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9"/>
        <w:gridCol w:w="3660"/>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בחיפה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1"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28715-03-22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אבראהים</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מריה פיקוס בוגדאנוב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David" w:hAnsi="David" w:cs="David"/>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 xml:space="preserve">יזאן אבראהים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sz w:val="26"/>
          <w:szCs w:val="26"/>
        </w:rPr>
      </w:pPr>
      <w:r>
        <w:rPr>
          <w:rFonts w:cs="Arial" w:ascii="Arial" w:hAnsi="Aria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39</w:t>
        </w:r>
      </w:hyperlink>
    </w:p>
    <w:p>
      <w:pPr>
        <w:pStyle w:val="Normal"/>
        <w:ind w:end="0"/>
        <w:jc w:val="start"/>
        <w:rPr>
          <w:rFonts w:ascii="Arial" w:hAnsi="Arial" w:cs="Arial"/>
          <w:sz w:val="26"/>
          <w:szCs w:val="26"/>
        </w:rPr>
      </w:pPr>
      <w:r>
        <w:rPr>
          <w:rFonts w:cs="Arial" w:ascii="Arial" w:hAnsi="Arial"/>
          <w:sz w:val="26"/>
          <w:szCs w:val="26"/>
          <w:rtl w:val="true"/>
        </w:rPr>
      </w:r>
      <w:bookmarkStart w:id="4" w:name="LawTable_End"/>
      <w:bookmarkStart w:id="5" w:name="LawTable_End"/>
      <w:bookmarkEnd w:id="5"/>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pPr>
      <w:bookmarkStart w:id="7" w:name="ABSTRACT_START"/>
      <w:bookmarkEnd w:id="7"/>
      <w:r>
        <w:rPr>
          <w:rFonts w:ascii="Arial" w:hAnsi="Arial" w:cs="Arial"/>
          <w:rtl w:val="true"/>
        </w:rPr>
        <w:t xml:space="preserve">הנאשם הורשע על סמך הודעתו בעבירה של החזקת נשק בניגוד </w:t>
      </w:r>
      <w:hyperlink r:id="rId10">
        <w:r>
          <w:rPr>
            <w:rStyle w:val="Hyperlink"/>
            <w:rFonts w:ascii="Arial" w:hAnsi="Arial" w:cs="Arial"/>
            <w:rtl w:val="true"/>
          </w:rPr>
          <w:t xml:space="preserve">לסעיף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w:t>
      </w:r>
      <w:r>
        <w:rPr>
          <w:rFonts w:cs="Arial" w:ascii="Arial" w:hAnsi="Arial"/>
          <w:rtl w:val="true"/>
        </w:rPr>
        <w:t xml:space="preserve">+ </w:t>
      </w:r>
      <w:r>
        <w:rPr>
          <w:rFonts w:ascii="Arial" w:hAnsi="Arial" w:cs="Arial"/>
          <w:rtl w:val="true"/>
        </w:rPr>
        <w:t>סי</w:t>
      </w:r>
      <w:r>
        <w:rPr>
          <w:rFonts w:ascii="Arial" w:hAnsi="Arial" w:cs="Arial"/>
          <w:rtl w:val="true"/>
        </w:rPr>
        <w:t>פא</w:t>
      </w:r>
      <w:r>
        <w:rPr>
          <w:rFonts w:ascii="Arial" w:hAnsi="Arial" w:cs="Arial"/>
          <w:rtl w:val="true"/>
        </w:rPr>
        <w:t xml:space="preserve"> ל</w:t>
      </w:r>
      <w:hyperlink r:id="rId1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בהתאם לעובדות כתב האישום</w:t>
      </w:r>
      <w:r>
        <w:rPr>
          <w:rFonts w:cs="Arial" w:ascii="Arial" w:hAnsi="Arial"/>
          <w:rtl w:val="true"/>
        </w:rPr>
        <w:t xml:space="preserve">, </w:t>
      </w:r>
      <w:r>
        <w:rPr>
          <w:rFonts w:ascii="Arial" w:hAnsi="Arial" w:cs="Arial"/>
          <w:rtl w:val="true"/>
        </w:rPr>
        <w:t>בזמנים הרלוונטיים לכתב האישום התגורר הנאשם בבית משפחתו בכפר כאבו</w:t>
      </w:r>
      <w:r>
        <w:rPr>
          <w:rFonts w:ascii="Arial" w:hAnsi="Arial" w:cs="Arial"/>
          <w:rtl w:val="true"/>
        </w:rPr>
        <w:t>ל</w:t>
      </w:r>
      <w:r>
        <w:rPr>
          <w:rFonts w:ascii="Arial" w:hAnsi="Arial" w:cs="Arial"/>
          <w:rtl w:val="true"/>
        </w:rPr>
        <w:t xml:space="preserve"> והחזיק ברשותו קטנוע</w:t>
      </w:r>
      <w:r>
        <w:rPr>
          <w:rFonts w:cs="Arial" w:ascii="Arial" w:hAnsi="Arial"/>
          <w:rtl w:val="true"/>
        </w:rPr>
        <w:t xml:space="preserve">. </w:t>
      </w:r>
    </w:p>
    <w:p>
      <w:pPr>
        <w:pStyle w:val="Normal"/>
        <w:spacing w:lineRule="auto" w:line="360"/>
        <w:ind w:end="0"/>
        <w:jc w:val="both"/>
        <w:rPr/>
      </w:pPr>
      <w:bookmarkStart w:id="8" w:name="ABSTRACT_END"/>
      <w:bookmarkEnd w:id="8"/>
      <w:r>
        <w:rPr>
          <w:rFonts w:ascii="Arial" w:hAnsi="Arial" w:cs="Arial"/>
          <w:rtl w:val="true"/>
        </w:rPr>
        <w:t xml:space="preserve">בתאריך </w:t>
      </w:r>
      <w:r>
        <w:rPr>
          <w:rFonts w:cs="Arial" w:ascii="Arial" w:hAnsi="Arial"/>
        </w:rPr>
        <w:t>1.3.22</w:t>
      </w:r>
      <w:r>
        <w:rPr>
          <w:rFonts w:cs="Arial" w:ascii="Arial" w:hAnsi="Arial"/>
          <w:rtl w:val="true"/>
        </w:rPr>
        <w:t xml:space="preserve"> </w:t>
      </w:r>
      <w:r>
        <w:rPr>
          <w:rFonts w:ascii="Arial" w:hAnsi="Arial" w:cs="Arial"/>
          <w:rtl w:val="true"/>
        </w:rPr>
        <w:t xml:space="preserve">סמוך לשעה </w:t>
      </w:r>
      <w:r>
        <w:rPr>
          <w:rFonts w:cs="Arial" w:ascii="Arial" w:hAnsi="Arial"/>
        </w:rPr>
        <w:t>10:30</w:t>
      </w:r>
      <w:r>
        <w:rPr>
          <w:rFonts w:cs="Arial" w:ascii="Arial" w:hAnsi="Arial"/>
          <w:rtl w:val="true"/>
        </w:rPr>
        <w:t xml:space="preserve"> </w:t>
      </w:r>
      <w:r>
        <w:rPr>
          <w:rFonts w:ascii="Arial" w:hAnsi="Arial" w:cs="Arial"/>
          <w:rtl w:val="true"/>
        </w:rPr>
        <w:t>החזיק הנאשם בתא המטען של הקטנוע</w:t>
      </w:r>
      <w:r>
        <w:rPr>
          <w:rFonts w:cs="Arial" w:ascii="Arial" w:hAnsi="Arial"/>
          <w:rtl w:val="true"/>
        </w:rPr>
        <w:t xml:space="preserve">, </w:t>
      </w:r>
      <w:r>
        <w:rPr>
          <w:rFonts w:ascii="Arial" w:hAnsi="Arial" w:cs="Arial"/>
          <w:rtl w:val="true"/>
        </w:rPr>
        <w:t>אשר חנה בחניית ביתו</w:t>
      </w:r>
      <w:r>
        <w:rPr>
          <w:rFonts w:ascii="Arial" w:hAnsi="Arial" w:cs="Arial"/>
          <w:rtl w:val="true"/>
        </w:rPr>
        <w:t xml:space="preserve"> </w:t>
      </w:r>
      <w:r>
        <w:rPr>
          <w:rFonts w:ascii="Arial" w:hAnsi="Arial" w:cs="Arial"/>
          <w:rtl w:val="true"/>
        </w:rPr>
        <w:t xml:space="preserve">נשק דמוי רובה סער </w:t>
      </w:r>
      <w:r>
        <w:rPr>
          <w:rFonts w:cs="Arial" w:ascii="Arial" w:hAnsi="Arial"/>
        </w:rPr>
        <w:t>M-16</w:t>
      </w:r>
      <w:r>
        <w:rPr>
          <w:rFonts w:cs="Arial" w:ascii="Arial" w:hAnsi="Arial"/>
          <w:rtl w:val="true"/>
        </w:rPr>
        <w:t xml:space="preserve"> </w:t>
      </w:r>
      <w:r>
        <w:rPr>
          <w:rFonts w:ascii="Arial" w:hAnsi="Arial" w:cs="Arial"/>
          <w:rtl w:val="true"/>
        </w:rPr>
        <w:t xml:space="preserve">בקליבר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שהינו כלי שסוגל לירות כדור שבכוחו להמית אדם</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מחסניות מתאימות לנשק</w:t>
      </w:r>
      <w:r>
        <w:rPr>
          <w:rFonts w:cs="Arial" w:ascii="Arial" w:hAnsi="Arial"/>
          <w:rtl w:val="true"/>
        </w:rPr>
        <w:t xml:space="preserve">, </w:t>
      </w:r>
      <w:r>
        <w:rPr>
          <w:rFonts w:ascii="Arial" w:hAnsi="Arial" w:cs="Arial"/>
          <w:rtl w:val="true"/>
        </w:rPr>
        <w:t>שאחת מהן טעונה ב</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כדורים בקליבר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וכן שקית ובה </w:t>
      </w:r>
      <w:r>
        <w:rPr>
          <w:rFonts w:cs="Arial" w:ascii="Arial" w:hAnsi="Arial"/>
        </w:rPr>
        <w:t>93</w:t>
      </w:r>
      <w:r>
        <w:rPr>
          <w:rFonts w:cs="Arial" w:ascii="Arial" w:hAnsi="Arial"/>
          <w:rtl w:val="true"/>
        </w:rPr>
        <w:t xml:space="preserve"> </w:t>
      </w:r>
      <w:r>
        <w:rPr>
          <w:rFonts w:ascii="Arial" w:hAnsi="Arial" w:cs="Arial"/>
          <w:rtl w:val="true"/>
        </w:rPr>
        <w:t xml:space="preserve">כדורים לנשק בקליבר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וזאת ללא רשות על פי דין להחזקתם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מחמת גילו</w:t>
      </w:r>
      <w:r>
        <w:rPr>
          <w:rFonts w:cs="Arial" w:ascii="Arial" w:hAnsi="Arial"/>
          <w:rtl w:val="true"/>
        </w:rPr>
        <w:t xml:space="preserve">, </w:t>
      </w:r>
      <w:r>
        <w:rPr>
          <w:rFonts w:ascii="Arial" w:hAnsi="Arial" w:cs="Arial"/>
          <w:rtl w:val="true"/>
        </w:rPr>
        <w:t>הופנה הנאשם לקבלת תסקיר שי</w:t>
      </w:r>
      <w:r>
        <w:rPr>
          <w:rFonts w:ascii="Arial" w:hAnsi="Arial" w:cs="Arial"/>
          <w:rtl w:val="true"/>
        </w:rPr>
        <w:t>רו</w:t>
      </w:r>
      <w:r>
        <w:rPr>
          <w:rFonts w:ascii="Arial" w:hAnsi="Arial" w:cs="Arial"/>
          <w:rtl w:val="true"/>
        </w:rPr>
        <w:t>ת המבחן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b/>
          <w:b/>
          <w:bCs/>
          <w:rtl w:val="true"/>
        </w:rPr>
        <w:t>תסקיר שי</w:t>
      </w:r>
      <w:r>
        <w:rPr>
          <w:rFonts w:ascii="Arial" w:hAnsi="Arial" w:cs="Arial"/>
          <w:b/>
          <w:b/>
          <w:bCs/>
          <w:rtl w:val="true"/>
        </w:rPr>
        <w:t>רו</w:t>
      </w:r>
      <w:r>
        <w:rPr>
          <w:rFonts w:ascii="Arial" w:hAnsi="Arial" w:cs="Arial"/>
          <w:b/>
          <w:b/>
          <w:bCs/>
          <w:rtl w:val="true"/>
        </w:rPr>
        <w:t>ת המבחן</w:t>
      </w:r>
      <w:r>
        <w:rPr>
          <w:rFonts w:cs="Arial" w:ascii="Arial" w:hAnsi="Arial"/>
          <w:b/>
          <w:bCs/>
          <w:rtl w:val="true"/>
        </w:rPr>
        <w:t xml:space="preserve">: </w:t>
      </w:r>
    </w:p>
    <w:p>
      <w:pPr>
        <w:pStyle w:val="Normal"/>
        <w:spacing w:lineRule="auto" w:line="360"/>
        <w:ind w:end="0"/>
        <w:jc w:val="both"/>
        <w:rPr>
          <w:rFonts w:ascii="Arial" w:hAnsi="Arial" w:cs="Arial"/>
        </w:rPr>
      </w:pPr>
      <w:r>
        <w:rPr>
          <w:rFonts w:ascii="Arial" w:hAnsi="Arial" w:cs="Arial"/>
          <w:rtl w:val="true"/>
        </w:rPr>
        <w:t>מתסקיר שירות המבחן עולה כי הנאשם</w:t>
      </w:r>
      <w:r>
        <w:rPr>
          <w:rFonts w:cs="Arial" w:ascii="Arial" w:hAnsi="Arial"/>
          <w:rtl w:val="true"/>
        </w:rPr>
        <w:t xml:space="preserve">, </w:t>
      </w:r>
      <w:r>
        <w:rPr>
          <w:rFonts w:ascii="Arial" w:hAnsi="Arial" w:cs="Arial"/>
          <w:rtl w:val="true"/>
        </w:rPr>
        <w:t xml:space="preserve">בן </w:t>
      </w:r>
      <w:r>
        <w:rPr>
          <w:rFonts w:cs="Arial" w:ascii="Arial" w:hAnsi="Arial"/>
        </w:rPr>
        <w:t>19</w:t>
      </w:r>
      <w:r>
        <w:rPr>
          <w:rFonts w:cs="Arial" w:ascii="Arial" w:hAnsi="Arial"/>
          <w:rtl w:val="true"/>
        </w:rPr>
        <w:t xml:space="preserve">, </w:t>
      </w:r>
      <w:r>
        <w:rPr>
          <w:rFonts w:ascii="Arial" w:hAnsi="Arial" w:cs="Arial"/>
          <w:rtl w:val="true"/>
        </w:rPr>
        <w:t>גדל במשפחה נורמטיבית</w:t>
      </w:r>
      <w:r>
        <w:rPr>
          <w:rFonts w:cs="Arial" w:ascii="Arial" w:hAnsi="Arial"/>
          <w:rtl w:val="true"/>
        </w:rPr>
        <w:t xml:space="preserve">, </w:t>
      </w:r>
      <w:r>
        <w:rPr>
          <w:rFonts w:ascii="Arial" w:hAnsi="Arial" w:cs="Arial"/>
          <w:rtl w:val="true"/>
        </w:rPr>
        <w:t xml:space="preserve">סיים </w:t>
      </w:r>
      <w:r>
        <w:rPr>
          <w:rFonts w:cs="Arial" w:ascii="Arial" w:hAnsi="Arial"/>
        </w:rPr>
        <w:t>12</w:t>
      </w:r>
      <w:r>
        <w:rPr>
          <w:rFonts w:cs="Arial" w:ascii="Arial" w:hAnsi="Arial"/>
          <w:rtl w:val="true"/>
        </w:rPr>
        <w:t xml:space="preserve"> </w:t>
      </w:r>
      <w:r>
        <w:rPr>
          <w:rFonts w:ascii="Arial" w:hAnsi="Arial" w:cs="Arial"/>
          <w:rtl w:val="true"/>
        </w:rPr>
        <w:t>שנות לימוד עם בגרות מלאה והיה אמור להתחיל לימודי וטרינריה בטרם מעצרו</w:t>
      </w:r>
      <w:r>
        <w:rPr>
          <w:rFonts w:cs="Arial" w:ascii="Arial" w:hAnsi="Arial"/>
          <w:rtl w:val="true"/>
        </w:rPr>
        <w:t xml:space="preserve">. </w:t>
      </w:r>
      <w:r>
        <w:rPr>
          <w:rFonts w:ascii="Arial" w:hAnsi="Arial" w:cs="Arial"/>
          <w:rtl w:val="true"/>
        </w:rPr>
        <w:t>הנאשם נטל אחריו פורמלית על מעשיו</w:t>
      </w:r>
      <w:r>
        <w:rPr>
          <w:rFonts w:cs="Arial" w:ascii="Arial" w:hAnsi="Arial"/>
          <w:rtl w:val="true"/>
        </w:rPr>
        <w:t xml:space="preserve">, </w:t>
      </w:r>
      <w:r>
        <w:rPr>
          <w:rFonts w:ascii="Arial" w:hAnsi="Arial" w:cs="Arial"/>
          <w:rtl w:val="true"/>
        </w:rPr>
        <w:t>אך ניסה להשליך את התנהלותו על שותף לעבירה והציג עצמו באופן קורבני</w:t>
      </w:r>
      <w:r>
        <w:rPr>
          <w:rFonts w:cs="Arial" w:ascii="Arial" w:hAnsi="Arial"/>
          <w:rtl w:val="true"/>
        </w:rPr>
        <w:t xml:space="preserve">. </w:t>
      </w:r>
      <w:r>
        <w:rPr>
          <w:rFonts w:ascii="Arial" w:hAnsi="Arial" w:cs="Arial"/>
          <w:rtl w:val="true"/>
        </w:rPr>
        <w:t>מאבחון שנערך לו עלה כי סיכון להישנות התנהגות עוברת חוק בעתיד הינו גבוה</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עוד עלה כי במכלול השיקולים שירות המבחן התרשם כי גורמי סיכון להישנות עבירות דומות והתנהגויות פורצות גבולות בעתיד</w:t>
      </w:r>
      <w:r>
        <w:rPr>
          <w:rFonts w:cs="Arial" w:ascii="Arial" w:hAnsi="Arial"/>
          <w:rtl w:val="true"/>
        </w:rPr>
        <w:t xml:space="preserve">, </w:t>
      </w:r>
      <w:r>
        <w:rPr>
          <w:rFonts w:ascii="Arial" w:hAnsi="Arial" w:cs="Arial"/>
          <w:rtl w:val="true"/>
        </w:rPr>
        <w:t>עולים על גורמי הסיכוי לשינוי</w:t>
      </w:r>
      <w:r>
        <w:rPr>
          <w:rFonts w:cs="Arial" w:ascii="Arial" w:hAnsi="Arial"/>
          <w:rtl w:val="true"/>
        </w:rPr>
        <w:t xml:space="preserve">. </w:t>
      </w:r>
      <w:r>
        <w:rPr>
          <w:rFonts w:ascii="Arial" w:hAnsi="Arial" w:cs="Arial"/>
          <w:rtl w:val="true"/>
        </w:rPr>
        <w:t>על כן שירות המבחן נמנע מהמלצה שיקומית והמליץ על ענישה מוחשית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טיעונים לעונש</w:t>
      </w:r>
      <w:r>
        <w:rPr>
          <w:rFonts w:cs="Arial" w:ascii="Arial" w:hAnsi="Arial"/>
          <w:b/>
          <w:bCs/>
          <w:rtl w:val="true"/>
        </w:rPr>
        <w:t xml:space="preserve">: </w:t>
      </w:r>
    </w:p>
    <w:p>
      <w:pPr>
        <w:pStyle w:val="Normal"/>
        <w:spacing w:lineRule="auto" w:line="360"/>
        <w:ind w:end="0"/>
        <w:jc w:val="both"/>
        <w:rPr>
          <w:rFonts w:ascii="Arial" w:hAnsi="Arial" w:cs="Arial"/>
        </w:rPr>
      </w:pPr>
      <w:r>
        <w:rPr>
          <w:rFonts w:ascii="Arial" w:hAnsi="Arial" w:cs="Arial"/>
          <w:b/>
          <w:b/>
          <w:bCs/>
          <w:rtl w:val="true"/>
        </w:rPr>
        <w:t>ב</w:t>
      </w:r>
      <w:r>
        <w:rPr>
          <w:rFonts w:cs="Arial" w:ascii="Arial" w:hAnsi="Arial"/>
          <w:b/>
          <w:bCs/>
          <w:rtl w:val="true"/>
        </w:rPr>
        <w:t>"</w:t>
      </w:r>
      <w:r>
        <w:rPr>
          <w:rFonts w:ascii="Arial" w:hAnsi="Arial" w:cs="Arial"/>
          <w:b/>
          <w:b/>
          <w:bCs/>
          <w:rtl w:val="true"/>
        </w:rPr>
        <w:t xml:space="preserve">כ המאשימה </w:t>
      </w:r>
      <w:r>
        <w:rPr>
          <w:rFonts w:ascii="Arial" w:hAnsi="Arial" w:cs="Arial"/>
          <w:rtl w:val="true"/>
        </w:rPr>
        <w:t>טע</w:t>
      </w:r>
      <w:r>
        <w:rPr>
          <w:rFonts w:ascii="Arial" w:hAnsi="Arial" w:cs="Arial"/>
          <w:rtl w:val="true"/>
        </w:rPr>
        <w:t xml:space="preserve">נה בטיעוניה בכתב </w:t>
      </w:r>
      <w:r>
        <w:rPr>
          <w:rFonts w:cs="Arial" w:ascii="Arial" w:hAnsi="Arial"/>
          <w:rtl w:val="true"/>
        </w:rPr>
        <w:t>(</w:t>
      </w:r>
      <w:r>
        <w:rPr>
          <w:rFonts w:ascii="Arial" w:hAnsi="Arial" w:cs="Arial"/>
          <w:rtl w:val="true"/>
        </w:rPr>
        <w:t>טע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ובע</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 xml:space="preserve">כי הערכים החברתיים שנפגעו מביצוע העבירה </w:t>
      </w:r>
      <w:r>
        <w:rPr>
          <w:rFonts w:ascii="Arial" w:hAnsi="Arial" w:cs="Arial"/>
          <w:rtl w:val="true"/>
        </w:rPr>
        <w:t>הם שמירה על שלום הציבור ובטחונו וכן שמירה על חיי אדם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באשר לנסיבות ביצוע העבירה נטען כי יש לראות בחומרה את העובדה כי הנאשם החזיק בתא המטען של הקטנוע נשק אוטומטי </w:t>
      </w:r>
      <w:r>
        <w:rPr>
          <w:rFonts w:cs="Arial" w:ascii="Arial" w:hAnsi="Arial"/>
          <w:rtl w:val="true"/>
        </w:rPr>
        <w:t xml:space="preserve">, </w:t>
      </w:r>
      <w:r>
        <w:rPr>
          <w:rFonts w:ascii="Arial" w:hAnsi="Arial" w:cs="Arial"/>
          <w:rtl w:val="true"/>
        </w:rPr>
        <w:t xml:space="preserve">עם </w:t>
      </w:r>
      <w:r>
        <w:rPr>
          <w:rFonts w:cs="Arial" w:ascii="Arial" w:hAnsi="Arial"/>
        </w:rPr>
        <w:t>2</w:t>
      </w:r>
      <w:r>
        <w:rPr>
          <w:rFonts w:cs="Arial" w:ascii="Arial" w:hAnsi="Arial"/>
          <w:rtl w:val="true"/>
        </w:rPr>
        <w:t xml:space="preserve"> </w:t>
      </w:r>
      <w:r>
        <w:rPr>
          <w:rFonts w:ascii="Arial" w:hAnsi="Arial" w:cs="Arial"/>
          <w:rtl w:val="true"/>
        </w:rPr>
        <w:t>מחסניות תואמות לנשק</w:t>
      </w:r>
      <w:r>
        <w:rPr>
          <w:rFonts w:cs="Arial" w:ascii="Arial" w:hAnsi="Arial"/>
          <w:rtl w:val="true"/>
        </w:rPr>
        <w:t xml:space="preserve">, </w:t>
      </w:r>
      <w:r>
        <w:rPr>
          <w:rFonts w:ascii="Arial" w:hAnsi="Arial" w:cs="Arial"/>
          <w:rtl w:val="true"/>
        </w:rPr>
        <w:t>שאחת מהן טעונה בשישה כדורים</w:t>
      </w:r>
      <w:r>
        <w:rPr>
          <w:rFonts w:cs="Arial" w:ascii="Arial" w:hAnsi="Arial"/>
          <w:rtl w:val="true"/>
        </w:rPr>
        <w:t xml:space="preserve">, </w:t>
      </w:r>
      <w:r>
        <w:rPr>
          <w:rFonts w:ascii="Arial" w:hAnsi="Arial" w:cs="Arial"/>
          <w:rtl w:val="true"/>
        </w:rPr>
        <w:t xml:space="preserve">וכן שקית עם </w:t>
      </w:r>
      <w:r>
        <w:rPr>
          <w:rFonts w:cs="Arial" w:ascii="Arial" w:hAnsi="Arial"/>
        </w:rPr>
        <w:t>93</w:t>
      </w:r>
      <w:r>
        <w:rPr>
          <w:rFonts w:cs="Arial" w:ascii="Arial" w:hAnsi="Arial"/>
          <w:rtl w:val="true"/>
        </w:rPr>
        <w:t xml:space="preserve"> </w:t>
      </w:r>
      <w:r>
        <w:rPr>
          <w:rFonts w:ascii="Arial" w:hAnsi="Arial" w:cs="Arial"/>
          <w:rtl w:val="true"/>
        </w:rPr>
        <w:t>כדורים לנשק</w:t>
      </w:r>
      <w:r>
        <w:rPr>
          <w:rFonts w:cs="Arial" w:ascii="Arial" w:hAnsi="Arial"/>
          <w:rtl w:val="true"/>
        </w:rPr>
        <w:t xml:space="preserve">, </w:t>
      </w:r>
      <w:r>
        <w:rPr>
          <w:rFonts w:ascii="Arial" w:hAnsi="Arial" w:cs="Arial"/>
          <w:rtl w:val="true"/>
        </w:rPr>
        <w:t>דבר המלמד על כוונה לעשות שימוש בנשק</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עוד נטען</w:t>
      </w:r>
      <w:r>
        <w:rPr>
          <w:rFonts w:cs="Arial" w:ascii="Arial" w:hAnsi="Arial"/>
          <w:rtl w:val="true"/>
        </w:rPr>
        <w:t xml:space="preserve">, </w:t>
      </w:r>
      <w:r>
        <w:rPr>
          <w:rFonts w:ascii="Arial" w:hAnsi="Arial" w:cs="Arial"/>
          <w:rtl w:val="true"/>
        </w:rPr>
        <w:t>כי אמנם לא נגרם נזק בפועל</w:t>
      </w:r>
      <w:r>
        <w:rPr>
          <w:rFonts w:cs="Arial" w:ascii="Arial" w:hAnsi="Arial"/>
          <w:rtl w:val="true"/>
        </w:rPr>
        <w:t xml:space="preserve">, </w:t>
      </w:r>
      <w:r>
        <w:rPr>
          <w:rFonts w:ascii="Arial" w:hAnsi="Arial" w:cs="Arial"/>
          <w:rtl w:val="true"/>
        </w:rPr>
        <w:t>אך הנזק שעלול היה להיגרם מביצוע העבירה הוא נזק בלתי הפיך שעלול היה להביא לפגיעה בגוף או בנפש</w:t>
      </w:r>
      <w:r>
        <w:rPr>
          <w:rFonts w:cs="Arial" w:ascii="Arial" w:hAnsi="Arial"/>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כ המאשימה טענה כי מתסקיר שירות המבחן עולה כי הסיכון הנשקף מהנאשם להישנות עבירות דומות בעתיד הינו גבוה על כן</w:t>
      </w:r>
      <w:r>
        <w:rPr>
          <w:rFonts w:cs="Calibri" w:ascii="Calibri" w:hAnsi="Calibri"/>
          <w:rtl w:val="true"/>
        </w:rPr>
        <w:t xml:space="preserve">, </w:t>
      </w:r>
      <w:r>
        <w:rPr>
          <w:rFonts w:ascii="Calibri" w:hAnsi="Calibri" w:cs="Calibri"/>
          <w:rtl w:val="true"/>
        </w:rPr>
        <w:t>הומלץ להטיל על הנאשם עונש מוחשי</w:t>
      </w:r>
      <w:r>
        <w:rPr>
          <w:rFonts w:cs="Calibri" w:ascii="Calibri" w:hAnsi="Calibri"/>
          <w:rtl w:val="true"/>
        </w:rPr>
        <w:t>.</w:t>
      </w:r>
    </w:p>
    <w:p>
      <w:pPr>
        <w:pStyle w:val="Normal"/>
        <w:spacing w:lineRule="auto" w:line="360" w:before="120" w:after="0"/>
        <w:ind w:end="0"/>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 xml:space="preserve">כ </w:t>
      </w:r>
      <w:r>
        <w:rPr>
          <w:rFonts w:ascii="Calibri" w:hAnsi="Calibri" w:cs="Calibri"/>
          <w:rtl w:val="true"/>
        </w:rPr>
        <w:t>המאשימה ביקש</w:t>
      </w:r>
      <w:r>
        <w:rPr>
          <w:rFonts w:ascii="Calibri" w:hAnsi="Calibri" w:cs="Calibri"/>
          <w:rtl w:val="true"/>
        </w:rPr>
        <w:t>ה</w:t>
      </w:r>
      <w:r>
        <w:rPr>
          <w:rFonts w:ascii="Calibri" w:hAnsi="Calibri" w:cs="Calibri"/>
          <w:rtl w:val="true"/>
        </w:rPr>
        <w:t xml:space="preserve"> לקבוע כי מתחם העונש ה</w:t>
      </w:r>
      <w:r>
        <w:rPr>
          <w:rFonts w:ascii="Calibri" w:hAnsi="Calibri" w:cs="Calibri"/>
          <w:rtl w:val="true"/>
        </w:rPr>
        <w:t>ה</w:t>
      </w:r>
      <w:r>
        <w:rPr>
          <w:rFonts w:ascii="Calibri" w:hAnsi="Calibri" w:cs="Calibri"/>
          <w:rtl w:val="true"/>
        </w:rPr>
        <w:t xml:space="preserve">ולם בנסיבות תיק זה נע בין </w:t>
      </w:r>
      <w:r>
        <w:rPr>
          <w:rFonts w:cs="Calibri" w:ascii="Calibri" w:hAnsi="Calibri"/>
        </w:rPr>
        <w:t>24</w:t>
      </w:r>
      <w:r>
        <w:rPr>
          <w:rFonts w:cs="Calibri" w:ascii="Calibri" w:hAnsi="Calibri"/>
          <w:rtl w:val="true"/>
        </w:rPr>
        <w:t xml:space="preserve"> </w:t>
      </w:r>
      <w:r>
        <w:rPr>
          <w:rFonts w:ascii="Calibri" w:hAnsi="Calibri" w:cs="Calibri"/>
          <w:rtl w:val="true"/>
        </w:rPr>
        <w:t>ל</w:t>
      </w:r>
      <w:r>
        <w:rPr>
          <w:rFonts w:cs="Calibri" w:ascii="Calibri" w:hAnsi="Calibri"/>
          <w:rtl w:val="true"/>
        </w:rPr>
        <w:t xml:space="preserve">- </w:t>
      </w:r>
      <w:r>
        <w:rPr>
          <w:rFonts w:cs="Calibri" w:ascii="Calibri" w:hAnsi="Calibri"/>
        </w:rPr>
        <w:t>48</w:t>
      </w:r>
      <w:r>
        <w:rPr>
          <w:rFonts w:cs="Calibri" w:ascii="Calibri" w:hAnsi="Calibri"/>
          <w:rtl w:val="true"/>
        </w:rPr>
        <w:t xml:space="preserve"> </w:t>
      </w:r>
      <w:r>
        <w:rPr>
          <w:rFonts w:ascii="Calibri" w:hAnsi="Calibri" w:cs="Calibri"/>
          <w:rtl w:val="true"/>
        </w:rPr>
        <w:t>חודשי מאסר בפועל</w:t>
      </w:r>
      <w:r>
        <w:rPr>
          <w:rFonts w:ascii="Calibri" w:hAnsi="Calibri" w:cs="Calibri"/>
          <w:rtl w:val="true"/>
        </w:rPr>
        <w:t xml:space="preserve"> והפנתה לפסיקה ממנה ביקשה ללמוד על מתחם העונש ההולם</w:t>
      </w:r>
      <w:r>
        <w:rPr>
          <w:rFonts w:cs="Calibri" w:ascii="Calibri" w:hAnsi="Calibri"/>
          <w:rtl w:val="true"/>
        </w:rPr>
        <w:t xml:space="preserve">, </w:t>
      </w:r>
      <w:r>
        <w:rPr>
          <w:rFonts w:ascii="Calibri" w:hAnsi="Calibri" w:cs="Calibri"/>
          <w:rtl w:val="true"/>
        </w:rPr>
        <w:t>אם כי בכל פסקי דין אליהם הפנתה המתחמים הם נמוכים מהמתחם שהתבקש על ידי המאשימה</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נוכח גילו הצעיר של הנאשם</w:t>
      </w:r>
      <w:r>
        <w:rPr>
          <w:rFonts w:cs="Calibri" w:ascii="Calibri" w:hAnsi="Calibri"/>
          <w:rtl w:val="true"/>
        </w:rPr>
        <w:t xml:space="preserve">, </w:t>
      </w:r>
      <w:r>
        <w:rPr>
          <w:rFonts w:ascii="Calibri" w:hAnsi="Calibri" w:cs="Calibri"/>
          <w:rtl w:val="true"/>
        </w:rPr>
        <w:t>העדר עבר פליל</w:t>
      </w:r>
      <w:r>
        <w:rPr>
          <w:rFonts w:ascii="Calibri" w:hAnsi="Calibri" w:cs="Calibri"/>
          <w:rtl w:val="true"/>
        </w:rPr>
        <w:t>י</w:t>
      </w:r>
      <w:r>
        <w:rPr>
          <w:rFonts w:ascii="Calibri" w:hAnsi="Calibri" w:cs="Calibri"/>
          <w:rtl w:val="true"/>
        </w:rPr>
        <w:t xml:space="preserve"> ונטי</w:t>
      </w:r>
      <w:r>
        <w:rPr>
          <w:rFonts w:ascii="Calibri" w:hAnsi="Calibri" w:cs="Calibri"/>
          <w:rtl w:val="true"/>
        </w:rPr>
        <w:t>ל</w:t>
      </w:r>
      <w:r>
        <w:rPr>
          <w:rFonts w:ascii="Calibri" w:hAnsi="Calibri" w:cs="Calibri"/>
          <w:rtl w:val="true"/>
        </w:rPr>
        <w:t xml:space="preserve">ת </w:t>
      </w:r>
      <w:r>
        <w:rPr>
          <w:rFonts w:ascii="Calibri" w:hAnsi="Calibri" w:cs="Calibri"/>
          <w:rtl w:val="true"/>
        </w:rPr>
        <w:t>ה</w:t>
      </w:r>
      <w:r>
        <w:rPr>
          <w:rFonts w:ascii="Calibri" w:hAnsi="Calibri" w:cs="Calibri"/>
          <w:rtl w:val="true"/>
        </w:rPr>
        <w:t>אחריות</w:t>
      </w:r>
      <w:r>
        <w:rPr>
          <w:rFonts w:cs="Calibri" w:ascii="Calibri" w:hAnsi="Calibri"/>
          <w:rtl w:val="true"/>
        </w:rPr>
        <w:t>,</w:t>
      </w:r>
      <w:r>
        <w:rPr>
          <w:rFonts w:cs="Calibri" w:ascii="Calibri" w:hAnsi="Calibri"/>
          <w:rtl w:val="true"/>
        </w:rPr>
        <w:t xml:space="preserve"> </w:t>
      </w:r>
      <w:r>
        <w:rPr>
          <w:rFonts w:ascii="Calibri" w:hAnsi="Calibri" w:cs="Calibri"/>
          <w:rtl w:val="true"/>
        </w:rPr>
        <w:t>ביקשה</w:t>
      </w:r>
      <w:r>
        <w:rPr>
          <w:rFonts w:ascii="Calibri" w:hAnsi="Calibri" w:cs="Calibri"/>
          <w:rtl w:val="true"/>
        </w:rPr>
        <w:t xml:space="preserve"> ב</w:t>
      </w:r>
      <w:r>
        <w:rPr>
          <w:rFonts w:cs="Calibri" w:ascii="Calibri" w:hAnsi="Calibri"/>
          <w:rtl w:val="true"/>
        </w:rPr>
        <w:t>"</w:t>
      </w:r>
      <w:r>
        <w:rPr>
          <w:rFonts w:ascii="Calibri" w:hAnsi="Calibri" w:cs="Calibri"/>
          <w:rtl w:val="true"/>
        </w:rPr>
        <w:t>כ המאשימה</w:t>
      </w:r>
      <w:r>
        <w:rPr>
          <w:rFonts w:ascii="Calibri" w:hAnsi="Calibri" w:cs="Calibri"/>
          <w:rtl w:val="true"/>
        </w:rPr>
        <w:t xml:space="preserve"> להשית על הנאשם עונש בתחתית המתחם</w:t>
      </w:r>
      <w:r>
        <w:rPr>
          <w:rFonts w:cs="Calibri" w:ascii="Calibri" w:hAnsi="Calibri"/>
          <w:rtl w:val="true"/>
        </w:rPr>
        <w:t xml:space="preserve">, </w:t>
      </w:r>
      <w:r>
        <w:rPr>
          <w:rFonts w:ascii="Calibri" w:hAnsi="Calibri" w:cs="Calibri"/>
          <w:rtl w:val="true"/>
        </w:rPr>
        <w:t>מאסר על תנאי וקנס</w:t>
      </w:r>
      <w:r>
        <w:rPr>
          <w:rFonts w:cs="Calibri" w:ascii="Calibri" w:hAnsi="Calibri"/>
          <w:rtl w:val="true"/>
        </w:rPr>
        <w:t>.</w:t>
      </w:r>
    </w:p>
    <w:p>
      <w:pPr>
        <w:pStyle w:val="Normal"/>
        <w:spacing w:lineRule="auto" w:line="360" w:before="120" w:after="0"/>
        <w:ind w:end="0"/>
        <w:jc w:val="both"/>
        <w:rPr>
          <w:rFonts w:ascii="Calibri" w:hAnsi="Calibri" w:cs="Calibri"/>
        </w:rPr>
      </w:pPr>
      <w:r>
        <w:rPr>
          <w:rFonts w:ascii="Calibri" w:hAnsi="Calibri" w:cs="Calibri"/>
          <w:rtl w:val="true"/>
        </w:rPr>
        <w:t>כמו כן ביקשה ב</w:t>
      </w:r>
      <w:r>
        <w:rPr>
          <w:rFonts w:cs="Calibri" w:ascii="Calibri" w:hAnsi="Calibri"/>
          <w:rtl w:val="true"/>
        </w:rPr>
        <w:t>"</w:t>
      </w:r>
      <w:r>
        <w:rPr>
          <w:rFonts w:ascii="Calibri" w:hAnsi="Calibri" w:cs="Calibri"/>
          <w:rtl w:val="true"/>
        </w:rPr>
        <w:t>כ המאשימה להורות על חילוט הקטנוע</w:t>
      </w:r>
      <w:r>
        <w:rPr>
          <w:rFonts w:cs="Calibri" w:ascii="Calibri" w:hAnsi="Calibri"/>
          <w:rtl w:val="true"/>
        </w:rPr>
        <w:t xml:space="preserve">, </w:t>
      </w:r>
      <w:r>
        <w:rPr>
          <w:rFonts w:ascii="Calibri" w:hAnsi="Calibri" w:cs="Calibri"/>
          <w:rtl w:val="true"/>
        </w:rPr>
        <w:t>אשר שימש לביצוע העבירה</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cs="Calibri" w:ascii="Calibri" w:hAnsi="Calibri"/>
          <w:rtl w:val="true"/>
        </w:rPr>
      </w:r>
    </w:p>
    <w:p>
      <w:pPr>
        <w:pStyle w:val="Normal"/>
        <w:spacing w:lineRule="auto" w:line="360" w:before="120" w:after="0"/>
        <w:ind w:end="0"/>
        <w:jc w:val="both"/>
        <w:rPr>
          <w:rFonts w:ascii="Calibri" w:hAnsi="Calibri" w:cs="Calibri"/>
        </w:rPr>
      </w:pPr>
      <w:r>
        <w:rPr>
          <w:rFonts w:ascii="Calibri" w:hAnsi="Calibri" w:cs="Calibri"/>
          <w:b/>
          <w:b/>
          <w:bCs/>
          <w:rtl w:val="true"/>
        </w:rPr>
        <w:t>ב</w:t>
      </w:r>
      <w:r>
        <w:rPr>
          <w:rFonts w:cs="Calibri" w:ascii="Calibri" w:hAnsi="Calibri"/>
          <w:b/>
          <w:bCs/>
          <w:rtl w:val="true"/>
        </w:rPr>
        <w:t>"</w:t>
      </w:r>
      <w:r>
        <w:rPr>
          <w:rFonts w:ascii="Calibri" w:hAnsi="Calibri" w:cs="Calibri"/>
          <w:b/>
          <w:b/>
          <w:bCs/>
          <w:rtl w:val="true"/>
        </w:rPr>
        <w:t xml:space="preserve">כ הנאשם </w:t>
      </w:r>
      <w:r>
        <w:rPr>
          <w:rFonts w:ascii="Calibri" w:hAnsi="Calibri" w:cs="Calibri"/>
          <w:rtl w:val="true"/>
        </w:rPr>
        <w:t>הפנה לכתב האישום וגזר הדין שניתן בעניינו של האחר ב</w:t>
      </w:r>
      <w:hyperlink r:id="rId12">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35206-03-22</w:t>
        </w:r>
      </w:hyperlink>
      <w:r>
        <w:rPr>
          <w:rFonts w:cs="Calibri" w:ascii="Calibri" w:hAnsi="Calibri"/>
          <w:rtl w:val="true"/>
        </w:rPr>
        <w:t xml:space="preserve"> (</w:t>
      </w:r>
      <w:r>
        <w:rPr>
          <w:rFonts w:ascii="Calibri" w:hAnsi="Calibri" w:cs="Calibri"/>
          <w:rtl w:val="true"/>
        </w:rPr>
        <w:t>טע</w:t>
      </w:r>
      <w:r>
        <w:rPr>
          <w:rFonts w:cs="Calibri" w:ascii="Calibri" w:hAnsi="Calibri"/>
          <w:rtl w:val="true"/>
        </w:rPr>
        <w:t>/</w:t>
      </w:r>
      <w:r>
        <w:rPr>
          <w:rFonts w:cs="Calibri" w:ascii="Calibri" w:hAnsi="Calibri"/>
        </w:rPr>
        <w:t>2</w:t>
      </w:r>
      <w:r>
        <w:rPr>
          <w:rFonts w:cs="Calibri" w:ascii="Calibri" w:hAnsi="Calibri"/>
          <w:rtl w:val="true"/>
        </w:rPr>
        <w:t xml:space="preserve">) </w:t>
      </w:r>
      <w:r>
        <w:rPr>
          <w:rFonts w:ascii="Calibri" w:hAnsi="Calibri" w:cs="Calibri"/>
          <w:rtl w:val="true"/>
        </w:rPr>
        <w:t>שהועמד לדין בגין החזקת גוף הנשק נשוא כתב האישום שבפניי</w:t>
      </w:r>
      <w:r>
        <w:rPr>
          <w:rFonts w:cs="Calibri" w:ascii="Calibri" w:hAnsi="Calibri"/>
          <w:rtl w:val="true"/>
        </w:rPr>
        <w:t xml:space="preserve">, </w:t>
      </w:r>
      <w:r>
        <w:rPr>
          <w:rFonts w:ascii="Calibri" w:hAnsi="Calibri" w:cs="Calibri"/>
          <w:rtl w:val="true"/>
        </w:rPr>
        <w:t>לאחר שנמצא ט</w:t>
      </w:r>
      <w:r>
        <w:rPr>
          <w:rFonts w:cs="Calibri" w:ascii="Calibri" w:hAnsi="Calibri"/>
          <w:rtl w:val="true"/>
        </w:rPr>
        <w:t>.</w:t>
      </w:r>
      <w:r>
        <w:rPr>
          <w:rFonts w:ascii="Calibri" w:hAnsi="Calibri" w:cs="Calibri"/>
          <w:rtl w:val="true"/>
        </w:rPr>
        <w:t>א שלו על גוף הנשק</w:t>
      </w:r>
      <w:r>
        <w:rPr>
          <w:rFonts w:cs="Calibri" w:ascii="Calibri" w:hAnsi="Calibri"/>
          <w:rtl w:val="true"/>
        </w:rPr>
        <w:t xml:space="preserve">. </w:t>
      </w:r>
      <w:r>
        <w:rPr>
          <w:rFonts w:ascii="Calibri" w:hAnsi="Calibri" w:cs="Calibri"/>
          <w:rtl w:val="true"/>
        </w:rPr>
        <w:t xml:space="preserve">האחר הועמד לדין בגין ביצוע עבירה של החזקת חלקי נשק בלבד והושת עליו עונש של </w:t>
      </w:r>
      <w:r>
        <w:rPr>
          <w:rFonts w:cs="Calibri" w:ascii="Calibri" w:hAnsi="Calibri"/>
        </w:rPr>
        <w:t>9</w:t>
      </w:r>
      <w:r>
        <w:rPr>
          <w:rFonts w:cs="Calibri" w:ascii="Calibri" w:hAnsi="Calibri"/>
          <w:rtl w:val="true"/>
        </w:rPr>
        <w:t xml:space="preserve"> </w:t>
      </w:r>
      <w:r>
        <w:rPr>
          <w:rFonts w:ascii="Calibri" w:hAnsi="Calibri" w:cs="Calibri"/>
          <w:rtl w:val="true"/>
        </w:rPr>
        <w:t>חודשי מאסר לריצוי בעבודות שירות</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לטענת ב</w:t>
      </w:r>
      <w:r>
        <w:rPr>
          <w:rFonts w:cs="Calibri" w:ascii="Calibri" w:hAnsi="Calibri"/>
          <w:rtl w:val="true"/>
        </w:rPr>
        <w:t>"</w:t>
      </w:r>
      <w:r>
        <w:rPr>
          <w:rFonts w:ascii="Calibri" w:hAnsi="Calibri" w:cs="Calibri"/>
          <w:rtl w:val="true"/>
        </w:rPr>
        <w:t>כ הנאשם הימצאות ט</w:t>
      </w:r>
      <w:r>
        <w:rPr>
          <w:rFonts w:cs="Calibri" w:ascii="Calibri" w:hAnsi="Calibri"/>
          <w:rtl w:val="true"/>
        </w:rPr>
        <w:t>.</w:t>
      </w:r>
      <w:r>
        <w:rPr>
          <w:rFonts w:ascii="Calibri" w:hAnsi="Calibri" w:cs="Calibri"/>
          <w:rtl w:val="true"/>
        </w:rPr>
        <w:t>א על הנשק בצירוף המוצגים הנוספים שנתפסו בחדרו של האחר מחזקים את הסברה כי מדובר בנשק השייך לאחר ועל כן</w:t>
      </w:r>
      <w:r>
        <w:rPr>
          <w:rFonts w:cs="Calibri" w:ascii="Calibri" w:hAnsi="Calibri"/>
          <w:rtl w:val="true"/>
        </w:rPr>
        <w:t xml:space="preserve">, </w:t>
      </w:r>
      <w:r>
        <w:rPr>
          <w:rFonts w:ascii="Calibri" w:hAnsi="Calibri" w:cs="Calibri"/>
          <w:rtl w:val="true"/>
        </w:rPr>
        <w:t>המאשימה נקטה בדרך של אכיפה בררנית משערכה הבחנה בין הנאשם ובין האחר לעניין האישום והעונש</w:t>
      </w:r>
      <w:r>
        <w:rPr>
          <w:rFonts w:cs="Calibri" w:ascii="Calibri" w:hAnsi="Calibri"/>
          <w:rtl w:val="true"/>
        </w:rPr>
        <w:t xml:space="preserve">. </w:t>
      </w:r>
      <w:r>
        <w:rPr>
          <w:rFonts w:ascii="Calibri" w:hAnsi="Calibri" w:cs="Calibri"/>
          <w:rtl w:val="true"/>
        </w:rPr>
        <w:t>על כן ביקש ב</w:t>
      </w:r>
      <w:r>
        <w:rPr>
          <w:rFonts w:cs="Calibri" w:ascii="Calibri" w:hAnsi="Calibri"/>
          <w:rtl w:val="true"/>
        </w:rPr>
        <w:t>"</w:t>
      </w:r>
      <w:r>
        <w:rPr>
          <w:rFonts w:ascii="Calibri" w:hAnsi="Calibri" w:cs="Calibri"/>
          <w:rtl w:val="true"/>
        </w:rPr>
        <w:t>כ הנאשם ללמוד גזירה שווה מעונשו של האחר לעונש של הנאשם שבפניי</w:t>
      </w:r>
      <w:r>
        <w:rPr>
          <w:rFonts w:cs="Calibri" w:ascii="Calibri" w:hAnsi="Calibri"/>
          <w:rtl w:val="true"/>
        </w:rPr>
        <w:t>.</w:t>
      </w:r>
    </w:p>
    <w:p>
      <w:pPr>
        <w:pStyle w:val="Normal"/>
        <w:spacing w:lineRule="auto" w:line="360" w:before="120" w:after="0"/>
        <w:ind w:end="0"/>
        <w:jc w:val="both"/>
        <w:rPr>
          <w:rFonts w:ascii="Calibri" w:hAnsi="Calibri" w:cs="Calibri"/>
        </w:rPr>
      </w:pPr>
      <w:r>
        <w:rPr>
          <w:rFonts w:ascii="Calibri" w:hAnsi="Calibri" w:cs="Calibri"/>
          <w:rtl w:val="true"/>
        </w:rPr>
        <w:t>באשר לתסקיר שנערך בעניינו של הנאשם נטען כי הוא בעיקרו חיובי וממנו עולה כי הנאשם הגיע ממשפחה נורמטיבית וכי הוא לא חלק מהעולם העברייני</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עוד נטען</w:t>
      </w:r>
      <w:r>
        <w:rPr>
          <w:rFonts w:cs="Calibri" w:ascii="Calibri" w:hAnsi="Calibri"/>
          <w:rtl w:val="true"/>
        </w:rPr>
        <w:t xml:space="preserve">, </w:t>
      </w:r>
      <w:r>
        <w:rPr>
          <w:rFonts w:ascii="Calibri" w:hAnsi="Calibri" w:cs="Calibri"/>
          <w:rtl w:val="true"/>
        </w:rPr>
        <w:t xml:space="preserve">כי יש להתחשב בכך שהנאשם היה עצור החל מיום </w:t>
      </w:r>
      <w:r>
        <w:rPr>
          <w:rFonts w:cs="Calibri" w:ascii="Calibri" w:hAnsi="Calibri"/>
        </w:rPr>
        <w:t>1.3.22</w:t>
      </w:r>
      <w:r>
        <w:rPr>
          <w:rFonts w:cs="Calibri" w:ascii="Calibri" w:hAnsi="Calibri"/>
          <w:rtl w:val="true"/>
        </w:rPr>
        <w:t xml:space="preserve"> </w:t>
      </w:r>
      <w:r>
        <w:rPr>
          <w:rFonts w:ascii="Calibri" w:hAnsi="Calibri" w:cs="Calibri"/>
          <w:rtl w:val="true"/>
        </w:rPr>
        <w:t xml:space="preserve">ועד ליום </w:t>
      </w:r>
      <w:r>
        <w:rPr>
          <w:rFonts w:cs="Calibri" w:ascii="Calibri" w:hAnsi="Calibri"/>
        </w:rPr>
        <w:t>30.5.22</w:t>
      </w:r>
      <w:r>
        <w:rPr>
          <w:rFonts w:cs="Calibri" w:ascii="Calibri" w:hAnsi="Calibri"/>
          <w:rtl w:val="true"/>
        </w:rPr>
        <w:t xml:space="preserve"> </w:t>
      </w:r>
      <w:r>
        <w:rPr>
          <w:rFonts w:ascii="Calibri" w:hAnsi="Calibri" w:cs="Calibri"/>
          <w:rtl w:val="true"/>
        </w:rPr>
        <w:t xml:space="preserve">ולאחר מכן נעצר באיזוק למשך </w:t>
      </w:r>
      <w:r>
        <w:rPr>
          <w:rFonts w:cs="Calibri" w:ascii="Calibri" w:hAnsi="Calibri"/>
        </w:rPr>
        <w:t>4</w:t>
      </w:r>
      <w:r>
        <w:rPr>
          <w:rFonts w:cs="Calibri" w:ascii="Calibri" w:hAnsi="Calibri"/>
          <w:rtl w:val="true"/>
        </w:rPr>
        <w:t xml:space="preserve"> </w:t>
      </w:r>
      <w:r>
        <w:rPr>
          <w:rFonts w:ascii="Calibri" w:hAnsi="Calibri" w:cs="Calibri"/>
          <w:rtl w:val="true"/>
        </w:rPr>
        <w:t xml:space="preserve">חודשים נוספים </w:t>
      </w:r>
      <w:r>
        <w:rPr>
          <w:rFonts w:cs="Calibri" w:ascii="Calibri" w:hAnsi="Calibri"/>
          <w:rtl w:val="true"/>
        </w:rPr>
        <w:t xml:space="preserve">, </w:t>
      </w:r>
      <w:r>
        <w:rPr>
          <w:rFonts w:ascii="Calibri" w:hAnsi="Calibri" w:cs="Calibri"/>
          <w:rtl w:val="true"/>
        </w:rPr>
        <w:t>בו שהה ללא הפרות</w:t>
      </w:r>
      <w:r>
        <w:rPr>
          <w:rFonts w:cs="Calibri" w:ascii="Calibri" w:hAnsi="Calibri"/>
          <w:rtl w:val="true"/>
        </w:rPr>
        <w:t xml:space="preserve">. </w:t>
      </w:r>
      <w:r>
        <w:rPr>
          <w:rFonts w:ascii="Calibri" w:hAnsi="Calibri" w:cs="Calibri"/>
          <w:rtl w:val="true"/>
        </w:rPr>
        <w:t xml:space="preserve">עוד נטען כי ביום </w:t>
      </w:r>
      <w:r>
        <w:rPr>
          <w:rFonts w:cs="Calibri" w:ascii="Calibri" w:hAnsi="Calibri"/>
        </w:rPr>
        <w:t>2.10.22</w:t>
      </w:r>
      <w:r>
        <w:rPr>
          <w:rFonts w:cs="Calibri" w:ascii="Calibri" w:hAnsi="Calibri"/>
          <w:rtl w:val="true"/>
        </w:rPr>
        <w:t xml:space="preserve"> </w:t>
      </w:r>
      <w:r>
        <w:rPr>
          <w:rFonts w:ascii="Calibri" w:hAnsi="Calibri" w:cs="Calibri"/>
          <w:rtl w:val="true"/>
        </w:rPr>
        <w:t>הנאשם הסגיר את עצמו והוא מצוי מאז במעצר של ממש בשל קושי של משפחתו לעמוד בתנאי הפיקוח</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 xml:space="preserve">כ הנאשם טען כי מתחם העונש ההולם נע בין </w:t>
      </w:r>
      <w:r>
        <w:rPr>
          <w:rFonts w:cs="Calibri" w:ascii="Calibri" w:hAnsi="Calibri"/>
        </w:rPr>
        <w:t>12</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30</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r>
        <w:rPr>
          <w:rFonts w:ascii="Calibri" w:hAnsi="Calibri" w:cs="Calibri"/>
          <w:rtl w:val="true"/>
        </w:rPr>
        <w:t>בדומה למתחם שנקבע ב</w:t>
      </w:r>
      <w:hyperlink r:id="rId1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2141/21</w:t>
        </w:r>
      </w:hyperlink>
      <w:r>
        <w:rPr>
          <w:rFonts w:cs="Calibri" w:ascii="Calibri" w:hAnsi="Calibri"/>
          <w:rtl w:val="true"/>
        </w:rPr>
        <w:t xml:space="preserve"> </w:t>
      </w:r>
      <w:r>
        <w:rPr>
          <w:rFonts w:ascii="Calibri" w:hAnsi="Calibri" w:cs="Calibri"/>
          <w:rtl w:val="true"/>
        </w:rPr>
        <w:t>אליו הפנתה המאשימה</w:t>
      </w:r>
      <w:r>
        <w:rPr>
          <w:rFonts w:cs="Calibri" w:ascii="Calibri" w:hAnsi="Calibri"/>
          <w:rtl w:val="true"/>
        </w:rPr>
        <w:t xml:space="preserve">, </w:t>
      </w:r>
      <w:r>
        <w:rPr>
          <w:rFonts w:ascii="Calibri" w:hAnsi="Calibri" w:cs="Calibri"/>
          <w:rtl w:val="true"/>
        </w:rPr>
        <w:t>ונוכח גילו הצעיר של הנאשם</w:t>
      </w:r>
      <w:r>
        <w:rPr>
          <w:rFonts w:cs="Calibri" w:ascii="Calibri" w:hAnsi="Calibri"/>
          <w:rtl w:val="true"/>
        </w:rPr>
        <w:t xml:space="preserve">, </w:t>
      </w:r>
      <w:r>
        <w:rPr>
          <w:rFonts w:ascii="Calibri" w:hAnsi="Calibri" w:cs="Calibri"/>
          <w:rtl w:val="true"/>
        </w:rPr>
        <w:t xml:space="preserve">העדר עבר פלילי ונטילת אחריות ביקש להשית עליו עונש בתחתית המתחם שהוצע על ידו </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כ הנאשם ביקש להסתפק בקנס ולא לחלט את הקטנוע</w:t>
      </w:r>
      <w:r>
        <w:rPr>
          <w:rFonts w:cs="Calibri" w:ascii="Calibri" w:hAnsi="Calibri"/>
          <w:rtl w:val="true"/>
        </w:rPr>
        <w:t xml:space="preserve">, </w:t>
      </w:r>
      <w:r>
        <w:rPr>
          <w:rFonts w:ascii="Calibri" w:hAnsi="Calibri" w:cs="Calibri"/>
          <w:rtl w:val="true"/>
        </w:rPr>
        <w:t>אשר למעט החזקת הנשק לא בוצעה בו שום עבירה נוספת</w:t>
      </w:r>
      <w:r>
        <w:rPr>
          <w:rFonts w:cs="Calibri" w:ascii="Calibri" w:hAnsi="Calibri"/>
          <w:rtl w:val="true"/>
        </w:rPr>
        <w:t xml:space="preserve">. </w:t>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ind w:end="0"/>
        <w:jc w:val="both"/>
        <w:rPr>
          <w:rFonts w:ascii="Calibri" w:hAnsi="Calibri" w:cs="Calibri"/>
          <w:b/>
          <w:bCs/>
        </w:rPr>
      </w:pPr>
      <w:r>
        <w:rPr>
          <w:rFonts w:ascii="Calibri" w:hAnsi="Calibri" w:cs="Calibri"/>
          <w:b/>
          <w:b/>
          <w:bCs/>
          <w:rtl w:val="true"/>
        </w:rPr>
        <w:t>דברי הנאשם</w:t>
      </w:r>
      <w:r>
        <w:rPr>
          <w:rFonts w:cs="Calibri" w:ascii="Calibri" w:hAnsi="Calibri"/>
          <w:b/>
          <w:bCs/>
          <w:rtl w:val="true"/>
        </w:rPr>
        <w:t>:</w:t>
      </w:r>
    </w:p>
    <w:p>
      <w:pPr>
        <w:pStyle w:val="Normal"/>
        <w:spacing w:lineRule="auto" w:line="360"/>
        <w:ind w:end="0"/>
        <w:jc w:val="both"/>
        <w:rPr>
          <w:rFonts w:ascii="Calibri" w:hAnsi="Calibri" w:cs="Calibri"/>
        </w:rPr>
      </w:pPr>
      <w:r>
        <w:rPr>
          <w:rFonts w:ascii="Calibri" w:hAnsi="Calibri" w:cs="Calibri"/>
          <w:rtl w:val="true"/>
        </w:rPr>
        <w:t>הנאשם הביע צער על מעשיו</w:t>
      </w:r>
      <w:r>
        <w:rPr>
          <w:rFonts w:cs="Calibri" w:ascii="Calibri" w:hAnsi="Calibri"/>
          <w:rtl w:val="true"/>
        </w:rPr>
        <w:t>.</w:t>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before="120" w:after="0"/>
        <w:ind w:end="0"/>
        <w:jc w:val="both"/>
        <w:rPr>
          <w:rFonts w:ascii="Calibri" w:hAnsi="Calibri" w:cs="Calibri"/>
          <w:b/>
          <w:bCs/>
        </w:rPr>
      </w:pPr>
      <w:r>
        <w:rPr>
          <w:rFonts w:ascii="Calibri" w:hAnsi="Calibri" w:cs="Calibri"/>
          <w:b/>
          <w:b/>
          <w:bCs/>
          <w:rtl w:val="true"/>
        </w:rPr>
        <w:t>דיון והכרעה</w:t>
      </w:r>
      <w:r>
        <w:rPr>
          <w:rFonts w:cs="Calibri" w:ascii="Calibri" w:hAnsi="Calibri"/>
          <w:b/>
          <w:bCs/>
          <w:rtl w:val="true"/>
        </w:rPr>
        <w:t xml:space="preserve">: </w:t>
      </w:r>
    </w:p>
    <w:p>
      <w:pPr>
        <w:pStyle w:val="Normal"/>
        <w:spacing w:lineRule="auto" w:line="360" w:before="120" w:after="0"/>
        <w:ind w:end="0"/>
        <w:jc w:val="both"/>
        <w:rPr/>
      </w:pPr>
      <w:r>
        <w:rPr>
          <w:rFonts w:ascii="Calibri" w:hAnsi="Calibri" w:cs="Calibri"/>
          <w:rtl w:val="true"/>
        </w:rPr>
        <w:t>מתחם העונש ההולם ייקבע בהתאם לעיקרון ההלימה</w:t>
      </w:r>
      <w:r>
        <w:rPr>
          <w:rFonts w:cs="Calibri" w:ascii="Calibri" w:hAnsi="Calibri"/>
          <w:rtl w:val="true"/>
        </w:rPr>
        <w:t xml:space="preserve">, </w:t>
      </w:r>
      <w:r>
        <w:rPr>
          <w:rFonts w:ascii="Calibri" w:hAnsi="Calibri" w:cs="Calibri"/>
          <w:rtl w:val="true"/>
        </w:rPr>
        <w:t>שביישומו על בית המשפט להתחשב בערך החברתי שנפגע מביצוע העבירה</w:t>
      </w:r>
      <w:r>
        <w:rPr>
          <w:rFonts w:cs="Calibri" w:ascii="Calibri" w:hAnsi="Calibri"/>
          <w:rtl w:val="true"/>
        </w:rPr>
        <w:t xml:space="preserve">, </w:t>
      </w:r>
      <w:r>
        <w:rPr>
          <w:rFonts w:ascii="Calibri" w:hAnsi="Calibri" w:cs="Calibri"/>
          <w:rtl w:val="true"/>
        </w:rPr>
        <w:t xml:space="preserve">במדיניות הענישה הנהוגה ובנסיבות הקשורות בביצוע העבירה </w:t>
      </w:r>
      <w:r>
        <w:rPr>
          <w:rFonts w:cs="Calibri" w:ascii="Calibri" w:hAnsi="Calibri"/>
          <w:rtl w:val="true"/>
        </w:rPr>
        <w:t>(</w:t>
      </w:r>
      <w:hyperlink r:id="rId14">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8641/12</w:t>
        </w:r>
      </w:hyperlink>
      <w:r>
        <w:rPr>
          <w:rFonts w:cs="Calibri" w:ascii="Calibri" w:hAnsi="Calibri"/>
          <w:rtl w:val="true"/>
        </w:rPr>
        <w:t xml:space="preserve"> </w:t>
      </w:r>
      <w:r>
        <w:rPr>
          <w:rFonts w:ascii="Calibri" w:hAnsi="Calibri" w:cs="Calibri"/>
          <w:b/>
          <w:b/>
          <w:bCs/>
          <w:rtl w:val="true"/>
        </w:rPr>
        <w:t>מוחמד סעד נ</w:t>
      </w:r>
      <w:r>
        <w:rPr>
          <w:rFonts w:cs="Calibri" w:ascii="Calibri" w:hAnsi="Calibri"/>
          <w:b/>
          <w:bCs/>
          <w:rtl w:val="true"/>
        </w:rPr>
        <w:t xml:space="preserve">' </w:t>
      </w:r>
      <w:r>
        <w:rPr>
          <w:rFonts w:ascii="Calibri" w:hAnsi="Calibri" w:cs="Calibri"/>
          <w:b/>
          <w:b/>
          <w:bCs/>
          <w:rtl w:val="true"/>
        </w:rPr>
        <w:t>מ</w:t>
      </w:r>
      <w:r>
        <w:rPr>
          <w:rFonts w:cs="Calibri" w:ascii="Calibri" w:hAnsi="Calibri"/>
          <w:b/>
          <w:bCs/>
          <w:rtl w:val="true"/>
        </w:rPr>
        <w:t>"</w:t>
      </w:r>
      <w:r>
        <w:rPr>
          <w:rFonts w:ascii="Calibri" w:hAnsi="Calibri" w:cs="Calibri"/>
          <w:b/>
          <w:b/>
          <w:bCs/>
          <w:rtl w:val="true"/>
        </w:rPr>
        <w:t>י</w:t>
      </w:r>
      <w:r>
        <w:rPr>
          <w:rFonts w:ascii="Calibri" w:hAnsi="Calibri" w:cs="Calibri"/>
          <w:rtl w:val="true"/>
        </w:rPr>
        <w:t xml:space="preserve"> </w:t>
      </w:r>
      <w:r>
        <w:rPr>
          <w:rFonts w:cs="Calibri" w:ascii="Calibri" w:hAnsi="Calibri"/>
          <w:rtl w:val="true"/>
        </w:rPr>
        <w:t>(</w:t>
      </w:r>
      <w:r>
        <w:rPr>
          <w:rFonts w:cs="Calibri" w:ascii="Calibri" w:hAnsi="Calibri"/>
        </w:rPr>
        <w:t>5.8.13</w:t>
      </w:r>
      <w:r>
        <w:rPr>
          <w:rFonts w:cs="Calibri" w:ascii="Calibri" w:hAnsi="Calibri"/>
          <w:rtl w:val="true"/>
        </w:rPr>
        <w:t xml:space="preserve">)). </w:t>
      </w:r>
    </w:p>
    <w:p>
      <w:pPr>
        <w:pStyle w:val="Normal"/>
        <w:spacing w:lineRule="auto" w:line="360" w:before="120" w:after="0"/>
        <w:ind w:end="0"/>
        <w:jc w:val="both"/>
        <w:rPr/>
      </w:pPr>
      <w:r>
        <w:rPr>
          <w:rFonts w:ascii="Calibri" w:hAnsi="Calibri" w:cs="Calibri"/>
          <w:b/>
          <w:b/>
          <w:bCs/>
          <w:rtl w:val="true"/>
        </w:rPr>
        <w:t>הערך החברתי המוגן</w:t>
      </w:r>
      <w:r>
        <w:rPr>
          <w:rFonts w:ascii="Calibri" w:hAnsi="Calibri" w:cs="Calibri"/>
          <w:rtl w:val="true"/>
        </w:rPr>
        <w:t xml:space="preserve"> שנפגע ממעשי הנאשם הוא הערך של הגנה על חיי אדם והגנה על תחושת הביטחון של הציבור</w:t>
      </w:r>
      <w:r>
        <w:rPr>
          <w:rFonts w:cs="Calibri" w:ascii="Calibri" w:hAnsi="Calibri"/>
          <w:rtl w:val="true"/>
        </w:rPr>
        <w:t xml:space="preserve">. </w:t>
      </w:r>
    </w:p>
    <w:p>
      <w:pPr>
        <w:pStyle w:val="Normal"/>
        <w:spacing w:lineRule="auto" w:line="360" w:before="120" w:after="0"/>
        <w:ind w:end="0"/>
        <w:jc w:val="both"/>
        <w:rPr>
          <w:rFonts w:ascii="Calibri" w:hAnsi="Calibri" w:cs="Calibri"/>
          <w:b/>
          <w:bCs/>
        </w:rPr>
      </w:pPr>
      <w:r>
        <w:rPr>
          <w:rFonts w:ascii="Calibri" w:hAnsi="Calibri" w:cs="Calibri"/>
          <w:rtl w:val="true"/>
        </w:rPr>
        <w:t>באשר לחומרה היתרה שיש לראות בביצוע עבירות בנשק</w:t>
      </w:r>
      <w:r>
        <w:rPr>
          <w:rFonts w:cs="Calibri" w:ascii="Calibri" w:hAnsi="Calibri"/>
          <w:rtl w:val="true"/>
        </w:rPr>
        <w:t xml:space="preserve">, </w:t>
      </w:r>
      <w:r>
        <w:rPr>
          <w:rFonts w:ascii="Calibri" w:hAnsi="Calibri" w:cs="Calibri"/>
          <w:rtl w:val="true"/>
        </w:rPr>
        <w:t>קבע בית המשפט העליון ב</w:t>
      </w:r>
      <w:hyperlink r:id="rId15">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1945/13</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עבד אל כרים סלימאן</w:t>
      </w:r>
      <w:r>
        <w:rPr>
          <w:rFonts w:cs="Calibri" w:ascii="Calibri" w:hAnsi="Calibri"/>
          <w:b/>
          <w:bCs/>
          <w:rtl w:val="true"/>
        </w:rPr>
        <w:t xml:space="preserve">, </w:t>
      </w:r>
      <w:r>
        <w:rPr>
          <w:rFonts w:cs="Calibri" w:ascii="Calibri" w:hAnsi="Calibri"/>
          <w:rtl w:val="true"/>
        </w:rPr>
        <w:t>(</w:t>
      </w:r>
      <w:r>
        <w:rPr>
          <w:rFonts w:cs="Calibri" w:ascii="Calibri" w:hAnsi="Calibri"/>
        </w:rPr>
        <w:t>19.1.14</w:t>
      </w:r>
      <w:r>
        <w:rPr>
          <w:rFonts w:cs="Calibri" w:ascii="Calibri" w:hAnsi="Calibri"/>
          <w:rtl w:val="true"/>
        </w:rPr>
        <w:t xml:space="preserve">) </w:t>
      </w:r>
      <w:r>
        <w:rPr>
          <w:rFonts w:ascii="Calibri" w:hAnsi="Calibri" w:cs="Calibri"/>
          <w:rtl w:val="true"/>
        </w:rPr>
        <w:t>מדיניות ברורה</w:t>
      </w:r>
      <w:r>
        <w:rPr>
          <w:rFonts w:cs="Calibri" w:ascii="Calibri" w:hAnsi="Calibri"/>
          <w:rtl w:val="true"/>
        </w:rPr>
        <w:t>:</w:t>
      </w:r>
    </w:p>
    <w:p>
      <w:pPr>
        <w:pStyle w:val="Normal"/>
        <w:spacing w:lineRule="auto" w:line="360" w:before="120" w:after="0"/>
        <w:ind w:start="360" w:end="0"/>
        <w:jc w:val="both"/>
        <w:rPr>
          <w:rFonts w:ascii="Calibri" w:hAnsi="Calibri" w:cs="Calibri"/>
          <w:b/>
          <w:bCs/>
        </w:rPr>
      </w:pPr>
      <w:r>
        <w:rPr>
          <w:rFonts w:cs="Calibri" w:ascii="Calibri" w:hAnsi="Calibri"/>
          <w:b/>
          <w:bCs/>
          <w:rtl w:val="true"/>
        </w:rPr>
        <w:t>"</w:t>
      </w:r>
      <w:r>
        <w:rPr>
          <w:rFonts w:ascii="Calibri" w:hAnsi="Calibri" w:cs="Calibri"/>
          <w:b/>
          <w:b/>
          <w:bCs/>
          <w:rtl w:val="true"/>
        </w:rPr>
        <w:t>עבירות המבוצעות בנשק – לרבות רכישה</w:t>
      </w:r>
      <w:r>
        <w:rPr>
          <w:rFonts w:cs="Calibri" w:ascii="Calibri" w:hAnsi="Calibri"/>
          <w:b/>
          <w:bCs/>
          <w:rtl w:val="true"/>
        </w:rPr>
        <w:t xml:space="preserve">, </w:t>
      </w:r>
      <w:r>
        <w:rPr>
          <w:rFonts w:ascii="Calibri" w:hAnsi="Calibri" w:cs="Calibri"/>
          <w:b/>
          <w:b/>
          <w:bCs/>
          <w:rtl w:val="true"/>
        </w:rPr>
        <w:t>החזקה ונשיאת נשק – טומנות בחובן פוטנציאל סיכון הרסני לפגיעה בשלום הציבור וביטחונו</w:t>
      </w:r>
      <w:r>
        <w:rPr>
          <w:rFonts w:cs="Calibri" w:ascii="Calibri" w:hAnsi="Calibri"/>
          <w:b/>
          <w:bCs/>
          <w:rtl w:val="true"/>
        </w:rPr>
        <w:t xml:space="preserve">. </w:t>
      </w:r>
      <w:r>
        <w:rPr>
          <w:rFonts w:ascii="Calibri" w:hAnsi="Calibri" w:cs="Calibri"/>
          <w:b/>
          <w:b/>
          <w:bCs/>
          <w:rtl w:val="true"/>
        </w:rPr>
        <w:t>החשש הוא כי נשק המוחזק שלא כדין ישמש לפעילות עבריינית העלולה להביא לפגיעה ואף לקיפוח חייהם של אזרחים תמימים</w:t>
      </w:r>
      <w:r>
        <w:rPr>
          <w:rFonts w:cs="Calibri" w:ascii="Calibri" w:hAnsi="Calibri"/>
          <w:b/>
          <w:bCs/>
          <w:rtl w:val="true"/>
        </w:rPr>
        <w:t xml:space="preserve">. </w:t>
      </w:r>
      <w:r>
        <w:rPr>
          <w:rFonts w:ascii="Calibri" w:hAnsi="Calibri" w:cs="Calibri"/>
          <w:b/>
          <w:b/>
          <w:bCs/>
          <w:rtl w:val="true"/>
        </w:rPr>
        <w:t>אכן</w:t>
      </w:r>
      <w:r>
        <w:rPr>
          <w:rFonts w:cs="Calibri" w:ascii="Calibri" w:hAnsi="Calibri"/>
          <w:b/>
          <w:bCs/>
          <w:rtl w:val="true"/>
        </w:rPr>
        <w:t>, "</w:t>
      </w:r>
      <w:r>
        <w:rPr>
          <w:rFonts w:ascii="Calibri" w:hAnsi="Calibri" w:cs="Calibri"/>
          <w:b/>
          <w:b/>
          <w:bCs/>
          <w:rtl w:val="true"/>
        </w:rPr>
        <w:t>התגלגלותם</w:t>
      </w:r>
      <w:r>
        <w:rPr>
          <w:rFonts w:cs="Calibri" w:ascii="Calibri" w:hAnsi="Calibri"/>
          <w:b/>
          <w:bCs/>
          <w:rtl w:val="true"/>
        </w:rPr>
        <w:t xml:space="preserve">" </w:t>
      </w:r>
      <w:r>
        <w:rPr>
          <w:rFonts w:ascii="Calibri" w:hAnsi="Calibri" w:cs="Calibri"/>
          <w:b/>
          <w:b/>
          <w:bCs/>
          <w:rtl w:val="true"/>
        </w:rPr>
        <w:t>של כלי נשק מיד ליד ללא פיקוח עלול להוביל להגעתם בדרך לא דרך לגורמים פליליים ועוינים</w:t>
      </w:r>
      <w:r>
        <w:rPr>
          <w:rFonts w:cs="Calibri" w:ascii="Calibri" w:hAnsi="Calibri"/>
          <w:b/>
          <w:bCs/>
          <w:rtl w:val="true"/>
        </w:rPr>
        <w:t xml:space="preserve">. </w:t>
      </w:r>
      <w:r>
        <w:rPr>
          <w:rFonts w:ascii="Calibri" w:hAnsi="Calibri" w:cs="Calibri"/>
          <w:b/>
          <w:b/>
          <w:bCs/>
          <w:rtl w:val="true"/>
        </w:rPr>
        <w:t>אין לדעת מה יעלה בגורלם של כלי נשק אלה ולאילו תוצאות הרסניות יובילו</w:t>
      </w:r>
      <w:r>
        <w:rPr>
          <w:rFonts w:cs="Calibri" w:ascii="Calibri" w:hAnsi="Calibri"/>
          <w:b/>
          <w:bCs/>
          <w:rtl w:val="true"/>
        </w:rPr>
        <w:t>...".</w:t>
      </w:r>
    </w:p>
    <w:p>
      <w:pPr>
        <w:pStyle w:val="Normal"/>
        <w:spacing w:lineRule="auto" w:line="360" w:before="120" w:after="0"/>
        <w:ind w:end="0"/>
        <w:jc w:val="both"/>
        <w:rPr/>
      </w:pPr>
      <w:r>
        <w:rPr>
          <w:rFonts w:ascii="Calibri" w:hAnsi="Calibri" w:cs="Calibri"/>
          <w:rtl w:val="true"/>
        </w:rPr>
        <w:t>לאחרונה תוקן החוק</w:t>
      </w:r>
      <w:r>
        <w:rPr>
          <w:rFonts w:cs="Calibri" w:ascii="Calibri" w:hAnsi="Calibri"/>
          <w:rtl w:val="true"/>
        </w:rPr>
        <w:t xml:space="preserve">, </w:t>
      </w:r>
      <w:r>
        <w:rPr>
          <w:rFonts w:ascii="Calibri" w:hAnsi="Calibri" w:cs="Calibri"/>
          <w:rtl w:val="true"/>
        </w:rPr>
        <w:t>באופן שקבע כי העונש שיושת על מבצע העבירה יתחיל מרבע העונש המרבי שנקבע לעבירה</w:t>
      </w:r>
      <w:r>
        <w:rPr>
          <w:rFonts w:cs="Calibri" w:ascii="Calibri" w:hAnsi="Calibri"/>
          <w:rtl w:val="true"/>
        </w:rPr>
        <w:t xml:space="preserve">, </w:t>
      </w:r>
      <w:r>
        <w:rPr>
          <w:rFonts w:ascii="Calibri" w:hAnsi="Calibri" w:cs="Calibri"/>
          <w:rtl w:val="true"/>
        </w:rPr>
        <w:t>אלא אם החליט בית המשפט מטעמים מיוחדים להקל בעונש</w:t>
      </w:r>
      <w:r>
        <w:rPr>
          <w:rFonts w:cs="Calibri" w:ascii="Calibri" w:hAnsi="Calibri"/>
          <w:rtl w:val="true"/>
        </w:rPr>
        <w:t xml:space="preserve">, </w:t>
      </w:r>
      <w:r>
        <w:rPr>
          <w:rFonts w:ascii="Calibri" w:hAnsi="Calibri" w:cs="Calibri"/>
          <w:rtl w:val="true"/>
        </w:rPr>
        <w:t xml:space="preserve">והעונש לא </w:t>
      </w:r>
      <w:r>
        <w:rPr>
          <w:rFonts w:ascii="Calibri" w:hAnsi="Calibri" w:cs="Calibri"/>
          <w:rtl w:val="true"/>
        </w:rPr>
        <w:t>י</w:t>
      </w:r>
      <w:r>
        <w:rPr>
          <w:rFonts w:ascii="Calibri" w:hAnsi="Calibri" w:cs="Calibri"/>
          <w:rtl w:val="true"/>
        </w:rPr>
        <w:t>היה כול</w:t>
      </w:r>
      <w:r>
        <w:rPr>
          <w:rFonts w:ascii="Calibri" w:hAnsi="Calibri" w:cs="Calibri"/>
          <w:rtl w:val="true"/>
        </w:rPr>
        <w:t>ו</w:t>
      </w:r>
      <w:r>
        <w:rPr>
          <w:rFonts w:ascii="Calibri" w:hAnsi="Calibri" w:cs="Calibri"/>
          <w:rtl w:val="true"/>
        </w:rPr>
        <w:t xml:space="preserve"> על תנאי </w:t>
      </w:r>
      <w:r>
        <w:rPr>
          <w:rFonts w:cs="Calibri" w:ascii="Calibri" w:hAnsi="Calibri"/>
          <w:rtl w:val="true"/>
        </w:rPr>
        <w:t>(</w:t>
      </w:r>
      <w:r>
        <w:rPr>
          <w:rFonts w:cs="Calibri" w:ascii="Calibri" w:hAnsi="Calibri"/>
          <w:rtl w:val="true"/>
        </w:rPr>
        <w:t>(</w:t>
      </w:r>
      <w:hyperlink r:id="rId1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ז</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17">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וראו חוק העונשין </w:t>
      </w:r>
      <w:r>
        <w:rPr>
          <w:rFonts w:cs="Calibri" w:ascii="Calibri" w:hAnsi="Calibri"/>
          <w:rtl w:val="true"/>
        </w:rPr>
        <w:t>(</w:t>
      </w:r>
      <w:r>
        <w:rPr>
          <w:rFonts w:ascii="Calibri" w:hAnsi="Calibri" w:cs="Calibri"/>
          <w:rtl w:val="true"/>
        </w:rPr>
        <w:t>תיקון מס</w:t>
      </w:r>
      <w:r>
        <w:rPr>
          <w:rFonts w:cs="Calibri" w:ascii="Calibri" w:hAnsi="Calibri"/>
          <w:rtl w:val="true"/>
        </w:rPr>
        <w:t xml:space="preserve">' </w:t>
      </w:r>
      <w:r>
        <w:rPr>
          <w:rFonts w:cs="Calibri" w:ascii="Calibri" w:hAnsi="Calibri"/>
        </w:rPr>
        <w:t>140</w:t>
      </w:r>
      <w:r>
        <w:rPr>
          <w:rFonts w:cs="Calibri" w:ascii="Calibri" w:hAnsi="Calibri"/>
          <w:rtl w:val="true"/>
        </w:rPr>
        <w:t xml:space="preserve"> - </w:t>
      </w:r>
      <w:r>
        <w:rPr>
          <w:rFonts w:ascii="Calibri" w:hAnsi="Calibri" w:cs="Calibri"/>
          <w:rtl w:val="true"/>
        </w:rPr>
        <w:t>הוראת שעה</w:t>
      </w:r>
      <w:r>
        <w:rPr>
          <w:rFonts w:cs="Calibri" w:ascii="Calibri" w:hAnsi="Calibri"/>
          <w:rtl w:val="true"/>
        </w:rPr>
        <w:t xml:space="preserve">), </w:t>
      </w:r>
      <w:r>
        <w:rPr>
          <w:rFonts w:ascii="Calibri" w:hAnsi="Calibri" w:cs="Calibri"/>
          <w:rtl w:val="true"/>
        </w:rPr>
        <w:t>התשפ</w:t>
      </w:r>
      <w:r>
        <w:rPr>
          <w:rFonts w:cs="Calibri" w:ascii="Calibri" w:hAnsi="Calibri"/>
          <w:rtl w:val="true"/>
        </w:rPr>
        <w:t>"</w:t>
      </w:r>
      <w:r>
        <w:rPr>
          <w:rFonts w:ascii="Calibri" w:hAnsi="Calibri" w:cs="Calibri"/>
          <w:rtl w:val="true"/>
        </w:rPr>
        <w:t>ב</w:t>
      </w:r>
      <w:r>
        <w:rPr>
          <w:rFonts w:cs="Calibri" w:ascii="Calibri" w:hAnsi="Calibri"/>
          <w:rtl w:val="true"/>
        </w:rPr>
        <w:t>-</w:t>
      </w:r>
      <w:r>
        <w:rPr>
          <w:rFonts w:cs="Calibri" w:ascii="Calibri" w:hAnsi="Calibri"/>
        </w:rPr>
        <w:t>2021</w:t>
      </w:r>
      <w:r>
        <w:rPr>
          <w:rFonts w:cs="Calibri" w:ascii="Calibri" w:hAnsi="Calibri"/>
          <w:rtl w:val="true"/>
        </w:rPr>
        <w:t>)</w:t>
      </w:r>
      <w:r>
        <w:rPr>
          <w:rFonts w:cs="Calibri" w:ascii="Calibri" w:hAnsi="Calibri"/>
          <w:rtl w:val="true"/>
        </w:rPr>
        <w:t xml:space="preserve">.  </w:t>
      </w:r>
    </w:p>
    <w:p>
      <w:pPr>
        <w:pStyle w:val="Normal"/>
        <w:spacing w:lineRule="auto" w:line="360" w:before="120" w:after="0"/>
        <w:ind w:end="0"/>
        <w:jc w:val="both"/>
        <w:rPr/>
      </w:pPr>
      <w:r>
        <w:rPr>
          <w:rFonts w:ascii="Calibri" w:hAnsi="Calibri" w:cs="Calibri"/>
          <w:rtl w:val="true"/>
        </w:rPr>
        <w:t>בפסיקה נקבע כי החזקתו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חם</w:t>
      </w:r>
      <w:r>
        <w:rPr>
          <w:rFonts w:ascii="Calibri" w:hAnsi="Calibri" w:cs="Calibri"/>
          <w:rtl w:val="true"/>
        </w:rPr>
        <w:t xml:space="preserve"> </w:t>
      </w:r>
      <w:r>
        <w:rPr>
          <w:rFonts w:ascii="Calibri" w:hAnsi="Calibri" w:cs="Calibri"/>
          <w:rtl w:val="true"/>
        </w:rPr>
        <w:t>ורב</w:t>
      </w:r>
      <w:r>
        <w:rPr>
          <w:rFonts w:ascii="Calibri" w:hAnsi="Calibri" w:cs="Calibri"/>
          <w:rtl w:val="true"/>
        </w:rPr>
        <w:t xml:space="preserve"> </w:t>
      </w:r>
      <w:r>
        <w:rPr>
          <w:rFonts w:ascii="Calibri" w:hAnsi="Calibri" w:cs="Calibri"/>
          <w:rtl w:val="true"/>
        </w:rPr>
        <w:t>עוצמה</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w:t>
      </w:r>
      <w:r>
        <w:rPr>
          <w:rFonts w:cs="Calibri" w:ascii="Calibri" w:hAnsi="Calibri"/>
          <w:rtl w:val="true"/>
        </w:rPr>
        <w:t>,</w:t>
      </w:r>
      <w:r>
        <w:rPr>
          <w:rFonts w:cs="Calibri" w:ascii="Calibri" w:hAnsi="Calibri"/>
          <w:rtl w:val="true"/>
        </w:rPr>
        <w:t xml:space="preserve"> </w:t>
      </w:r>
      <w:r>
        <w:rPr>
          <w:rFonts w:ascii="Calibri" w:hAnsi="Calibri" w:cs="Calibri"/>
          <w:rtl w:val="true"/>
        </w:rPr>
        <w:t>עלול להוביל</w:t>
      </w:r>
      <w:r>
        <w:rPr>
          <w:rFonts w:ascii="Calibri" w:hAnsi="Calibri" w:cs="Calibri"/>
          <w:rtl w:val="true"/>
        </w:rPr>
        <w:t xml:space="preserve"> </w:t>
      </w:r>
      <w:r>
        <w:rPr>
          <w:rFonts w:ascii="Calibri" w:hAnsi="Calibri" w:cs="Calibri"/>
          <w:rtl w:val="true"/>
        </w:rPr>
        <w:t>לאלימות</w:t>
      </w:r>
      <w:r>
        <w:rPr>
          <w:rFonts w:ascii="Calibri" w:hAnsi="Calibri" w:cs="Calibri"/>
          <w:rtl w:val="true"/>
        </w:rPr>
        <w:t xml:space="preserve"> </w:t>
      </w:r>
      <w:r>
        <w:rPr>
          <w:rFonts w:ascii="Calibri" w:hAnsi="Calibri" w:cs="Calibri"/>
          <w:rtl w:val="true"/>
        </w:rPr>
        <w:t>קשה</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קטלנית</w:t>
      </w:r>
      <w:r>
        <w:rPr>
          <w:rFonts w:cs="Calibri" w:ascii="Calibri" w:hAnsi="Calibri"/>
          <w:rtl w:val="true"/>
        </w:rPr>
        <w:t xml:space="preserve">. </w:t>
      </w:r>
      <w:r>
        <w:rPr>
          <w:rFonts w:ascii="Calibri" w:hAnsi="Calibri" w:cs="Calibri"/>
          <w:rtl w:val="true"/>
        </w:rPr>
        <w:t>זמינות 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העוברים</w:t>
      </w:r>
      <w:r>
        <w:rPr>
          <w:rFonts w:ascii="Calibri" w:hAnsi="Calibri" w:cs="Calibri"/>
          <w:rtl w:val="true"/>
        </w:rPr>
        <w:t xml:space="preserve"> </w:t>
      </w:r>
      <w:r>
        <w:rPr>
          <w:rFonts w:ascii="Calibri" w:hAnsi="Calibri" w:cs="Calibri"/>
          <w:rtl w:val="true"/>
        </w:rPr>
        <w:t>מיד</w:t>
      </w:r>
      <w:r>
        <w:rPr>
          <w:rFonts w:ascii="Calibri" w:hAnsi="Calibri" w:cs="Calibri"/>
          <w:rtl w:val="true"/>
        </w:rPr>
        <w:t xml:space="preserve"> </w:t>
      </w:r>
      <w:r>
        <w:rPr>
          <w:rFonts w:ascii="Calibri" w:hAnsi="Calibri" w:cs="Calibri"/>
          <w:rtl w:val="true"/>
        </w:rPr>
        <w:t>ליד</w:t>
      </w:r>
      <w:r>
        <w:rPr>
          <w:rFonts w:cs="Calibri" w:ascii="Calibri" w:hAnsi="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לידיים</w:t>
      </w:r>
      <w:r>
        <w:rPr>
          <w:rFonts w:ascii="Calibri" w:hAnsi="Calibri" w:cs="Calibri"/>
          <w:rtl w:val="true"/>
        </w:rPr>
        <w:t xml:space="preserve"> </w:t>
      </w:r>
      <w:r>
        <w:rPr>
          <w:rFonts w:ascii="Calibri" w:hAnsi="Calibri" w:cs="Calibri"/>
          <w:rtl w:val="true"/>
        </w:rPr>
        <w:t>עוינות ואם לידיים פליליות</w:t>
      </w:r>
      <w:r>
        <w:rPr>
          <w:rFonts w:cs="Calibri" w:ascii="Calibri" w:hAnsi="Calibri"/>
          <w:rtl w:val="true"/>
        </w:rPr>
        <w:t xml:space="preserve">, </w:t>
      </w:r>
      <w:r>
        <w:rPr>
          <w:rFonts w:ascii="Calibri" w:hAnsi="Calibri" w:cs="Calibri"/>
          <w:rtl w:val="true"/>
        </w:rPr>
        <w:t>תורמים</w:t>
      </w:r>
      <w:r>
        <w:rPr>
          <w:rFonts w:ascii="Calibri" w:hAnsi="Calibri" w:cs="Calibri"/>
          <w:rtl w:val="true"/>
        </w:rPr>
        <w:t xml:space="preserve"> </w:t>
      </w:r>
      <w:r>
        <w:rPr>
          <w:rFonts w:ascii="Calibri" w:hAnsi="Calibri" w:cs="Calibri"/>
          <w:rtl w:val="true"/>
        </w:rPr>
        <w:t>להגדלת</w:t>
      </w:r>
      <w:r>
        <w:rPr>
          <w:rFonts w:ascii="Calibri" w:hAnsi="Calibri" w:cs="Calibri"/>
          <w:rtl w:val="true"/>
        </w:rPr>
        <w:t xml:space="preserve"> </w:t>
      </w:r>
      <w:r>
        <w:rPr>
          <w:rFonts w:ascii="Calibri" w:hAnsi="Calibri" w:cs="Calibri"/>
          <w:rtl w:val="true"/>
        </w:rPr>
        <w:t>מעגל</w:t>
      </w:r>
      <w:r>
        <w:rPr>
          <w:rFonts w:ascii="Calibri" w:hAnsi="Calibri" w:cs="Calibri"/>
          <w:rtl w:val="true"/>
        </w:rPr>
        <w:t xml:space="preserve"> </w:t>
      </w:r>
      <w:r>
        <w:rPr>
          <w:rFonts w:ascii="Calibri" w:hAnsi="Calibri" w:cs="Calibri"/>
          <w:rtl w:val="true"/>
        </w:rPr>
        <w:t>האלימות</w:t>
      </w:r>
      <w:r>
        <w:rPr>
          <w:rFonts w:ascii="Calibri" w:hAnsi="Calibri" w:cs="Calibri"/>
          <w:rtl w:val="true"/>
        </w:rPr>
        <w:t xml:space="preserve"> </w:t>
      </w:r>
      <w:r>
        <w:rPr>
          <w:rFonts w:ascii="Calibri" w:hAnsi="Calibri" w:cs="Calibri"/>
          <w:rtl w:val="true"/>
        </w:rPr>
        <w:t>ולתוצאות</w:t>
      </w:r>
      <w:r>
        <w:rPr>
          <w:rFonts w:ascii="Calibri" w:hAnsi="Calibri" w:cs="Calibri"/>
          <w:rtl w:val="true"/>
        </w:rPr>
        <w:t xml:space="preserve"> </w:t>
      </w:r>
      <w:r>
        <w:rPr>
          <w:rFonts w:ascii="Calibri" w:hAnsi="Calibri" w:cs="Calibri"/>
          <w:rtl w:val="true"/>
        </w:rPr>
        <w:t>הקשות</w:t>
      </w:r>
      <w:r>
        <w:rPr>
          <w:rFonts w:ascii="Calibri" w:hAnsi="Calibri" w:cs="Calibri"/>
          <w:rtl w:val="true"/>
        </w:rPr>
        <w:t xml:space="preserve"> </w:t>
      </w:r>
      <w:r>
        <w:rPr>
          <w:rFonts w:ascii="Calibri" w:hAnsi="Calibri" w:cs="Calibri"/>
          <w:rtl w:val="true"/>
        </w:rPr>
        <w:t>הנובעות</w:t>
      </w:r>
      <w:r>
        <w:rPr>
          <w:rFonts w:ascii="Calibri" w:hAnsi="Calibri" w:cs="Calibri"/>
          <w:rtl w:val="true"/>
        </w:rPr>
        <w:t xml:space="preserve"> </w:t>
      </w:r>
      <w:r>
        <w:rPr>
          <w:rFonts w:ascii="Calibri" w:hAnsi="Calibri" w:cs="Calibri"/>
          <w:rtl w:val="true"/>
        </w:rPr>
        <w:t>מכך</w:t>
      </w:r>
      <w:r>
        <w:rPr>
          <w:rFonts w:cs="Calibri" w:ascii="Calibri" w:hAnsi="Calibri"/>
          <w:rtl w:val="true"/>
        </w:rPr>
        <w:t xml:space="preserve">. </w:t>
      </w:r>
      <w:r>
        <w:rPr>
          <w:rFonts w:ascii="Calibri" w:hAnsi="Calibri" w:cs="Calibri"/>
          <w:rtl w:val="true"/>
        </w:rPr>
        <w:t>בשנים האחרונות אנו עדים לגל אלימות קשה תוך שימוש בנשק חם הגובה חיי אדם</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לענייו זה ראה</w:t>
      </w:r>
      <w:r>
        <w:rPr>
          <w:rFonts w:cs="Times New Roman"/>
          <w:rtl w:val="true"/>
        </w:rPr>
        <w:t xml:space="preserve"> </w:t>
      </w:r>
      <w:r>
        <w:rPr>
          <w:rFonts w:ascii="Calibri" w:hAnsi="Calibri" w:cs="Calibri"/>
          <w:color w:val="000000"/>
          <w:rtl w:val="true"/>
        </w:rPr>
        <w:t>ע</w:t>
      </w:r>
      <w:r>
        <w:rPr>
          <w:rFonts w:cs="Calibri" w:ascii="Calibri" w:hAnsi="Calibri"/>
          <w:color w:val="000000"/>
          <w:rtl w:val="true"/>
        </w:rPr>
        <w:t>"</w:t>
      </w:r>
      <w:r>
        <w:rPr>
          <w:rFonts w:ascii="Calibri" w:hAnsi="Calibri" w:cs="Calibri"/>
          <w:color w:val="000000"/>
          <w:rtl w:val="true"/>
        </w:rPr>
        <w:t xml:space="preserve">פ </w:t>
      </w:r>
      <w:hyperlink r:id="rId18">
        <w:r>
          <w:rPr>
            <w:rStyle w:val="Hyperlink"/>
            <w:rFonts w:cs="Calibri" w:ascii="Calibri" w:hAnsi="Calibri"/>
            <w:color w:val="0000FF"/>
            <w:u w:val="single"/>
          </w:rPr>
          <w:t>1332/04</w:t>
        </w:r>
        <w:r>
          <w:rPr>
            <w:rStyle w:val="Hyperlink"/>
            <w:rFonts w:cs="Calibri" w:ascii="Calibri" w:hAnsi="Calibri"/>
            <w:color w:val="0000FF"/>
            <w:u w:val="single"/>
            <w:rtl w:val="true"/>
          </w:rPr>
          <w:t xml:space="preserve"> </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פס</w:t>
      </w:r>
      <w:r>
        <w:rPr>
          <w:rFonts w:cs="Calibri" w:ascii="Calibri" w:hAnsi="Calibri"/>
          <w:rtl w:val="true"/>
        </w:rPr>
        <w:t xml:space="preserve">, </w:t>
      </w:r>
      <w:r>
        <w:rPr>
          <w:rFonts w:ascii="Calibri" w:hAnsi="Calibri" w:cs="Calibri"/>
          <w:rtl w:val="true"/>
        </w:rPr>
        <w:t>פ</w:t>
      </w:r>
      <w:r>
        <w:rPr>
          <w:rFonts w:cs="Calibri" w:ascii="Calibri" w:hAnsi="Calibri"/>
          <w:rtl w:val="true"/>
        </w:rPr>
        <w:t>"</w:t>
      </w:r>
      <w:r>
        <w:rPr>
          <w:rFonts w:ascii="Calibri" w:hAnsi="Calibri" w:cs="Calibri"/>
          <w:rtl w:val="true"/>
        </w:rPr>
        <w:t xml:space="preserve">ד נח </w:t>
      </w:r>
      <w:r>
        <w:rPr>
          <w:rFonts w:cs="Calibri" w:ascii="Calibri" w:hAnsi="Calibri"/>
          <w:rtl w:val="true"/>
        </w:rPr>
        <w:t>(</w:t>
      </w:r>
      <w:r>
        <w:rPr>
          <w:rFonts w:cs="Calibri" w:ascii="Calibri" w:hAnsi="Calibri"/>
        </w:rPr>
        <w:t>5</w:t>
      </w:r>
      <w:r>
        <w:rPr>
          <w:rFonts w:cs="Calibri" w:ascii="Calibri" w:hAnsi="Calibri"/>
          <w:rtl w:val="true"/>
        </w:rPr>
        <w:t xml:space="preserve">), </w:t>
      </w:r>
      <w:r>
        <w:rPr>
          <w:rFonts w:cs="Calibri" w:ascii="Calibri" w:hAnsi="Calibri"/>
        </w:rPr>
        <w:t>541</w:t>
      </w:r>
      <w:r>
        <w:rPr>
          <w:rFonts w:cs="Calibri" w:ascii="Calibri" w:hAnsi="Calibri"/>
          <w:rtl w:val="true"/>
        </w:rPr>
        <w:t xml:space="preserve"> </w:t>
      </w:r>
      <w:r>
        <w:rPr>
          <w:rFonts w:ascii="Calibri" w:hAnsi="Calibri" w:cs="Calibri"/>
          <w:rtl w:val="true"/>
        </w:rPr>
        <w:t>בעמ</w:t>
      </w:r>
      <w:r>
        <w:rPr>
          <w:rFonts w:cs="Calibri" w:ascii="Calibri" w:hAnsi="Calibri"/>
          <w:rtl w:val="true"/>
        </w:rPr>
        <w:t xml:space="preserve">' </w:t>
      </w:r>
      <w:r>
        <w:rPr>
          <w:rFonts w:cs="Calibri" w:ascii="Calibri" w:hAnsi="Calibri"/>
        </w:rPr>
        <w:t>545</w:t>
      </w:r>
      <w:r>
        <w:rPr>
          <w:rFonts w:cs="Calibri" w:ascii="Calibri" w:hAnsi="Calibri"/>
          <w:rtl w:val="true"/>
        </w:rPr>
        <w:t>:</w:t>
      </w:r>
    </w:p>
    <w:p>
      <w:pPr>
        <w:pStyle w:val="Normal"/>
        <w:spacing w:lineRule="auto" w:line="360" w:before="120" w:after="0"/>
        <w:ind w:start="720" w:end="0"/>
        <w:jc w:val="both"/>
        <w:rPr>
          <w:rFonts w:ascii="Calibri" w:hAnsi="Calibri" w:cs="Calibri"/>
        </w:rPr>
      </w:pPr>
      <w:r>
        <w:rPr>
          <w:rFonts w:cs="Calibri" w:ascii="Calibri" w:hAnsi="Calibri"/>
          <w:b/>
          <w:bCs/>
          <w:rtl w:val="true"/>
        </w:rPr>
        <w:t>"...</w:t>
      </w:r>
      <w:r>
        <w:rPr>
          <w:rFonts w:ascii="Calibri" w:hAnsi="Calibri" w:cs="Calibri"/>
          <w:b/>
          <w:b/>
          <w:bCs/>
          <w:rtl w:val="true"/>
        </w:rPr>
        <w:t xml:space="preserve">המציאות השוררת בארץ </w:t>
      </w:r>
      <w:r>
        <w:rPr>
          <w:rFonts w:cs="Calibri" w:ascii="Calibri" w:hAnsi="Calibri"/>
          <w:b/>
          <w:bCs/>
          <w:rtl w:val="true"/>
        </w:rPr>
        <w:t xml:space="preserve">- </w:t>
      </w:r>
      <w:r>
        <w:rPr>
          <w:rFonts w:ascii="Calibri" w:hAnsi="Calibri" w:cs="Calibri"/>
          <w:b/>
          <w:b/>
          <w:bCs/>
          <w:rtl w:val="true"/>
        </w:rPr>
        <w:t>זמינותו של נשק חם ורב עוצמה שיש עמו פוטנציאל להסלמה באלימות העבריינית</w:t>
      </w:r>
      <w:r>
        <w:rPr>
          <w:rFonts w:cs="Calibri" w:ascii="Calibri" w:hAnsi="Calibri"/>
          <w:b/>
          <w:bCs/>
          <w:rtl w:val="true"/>
        </w:rPr>
        <w:t xml:space="preserve">... </w:t>
      </w:r>
      <w:r>
        <w:rPr>
          <w:rFonts w:ascii="Calibri" w:hAnsi="Calibri" w:cs="Calibri"/>
          <w:b/>
          <w:b/>
          <w:bCs/>
          <w:rtl w:val="true"/>
        </w:rPr>
        <w:t xml:space="preserve">מחייבת מתן ביטוי עונשי הולם והחמרה ברמת הענישה </w:t>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before="120" w:after="0"/>
        <w:ind w:end="0"/>
        <w:jc w:val="both"/>
        <w:rPr>
          <w:rFonts w:ascii="Calibri" w:hAnsi="Calibri" w:cs="Calibri"/>
        </w:rPr>
      </w:pPr>
      <w:r>
        <w:rPr>
          <w:rFonts w:ascii="Calibri" w:hAnsi="Calibri" w:cs="Calibri"/>
          <w:b/>
          <w:b/>
          <w:bCs/>
          <w:rtl w:val="true"/>
        </w:rPr>
        <w:t>באשר לנסיבות הקשורות בביצוע העבירה</w:t>
      </w:r>
      <w:r>
        <w:rPr>
          <w:rFonts w:cs="Calibri" w:ascii="Calibri" w:hAnsi="Calibri"/>
          <w:b/>
          <w:bCs/>
          <w:rtl w:val="true"/>
        </w:rPr>
        <w:t xml:space="preserve">: </w:t>
      </w:r>
    </w:p>
    <w:p>
      <w:pPr>
        <w:pStyle w:val="Normal"/>
        <w:spacing w:lineRule="atLeast" w:line="360" w:before="0" w:after="160"/>
        <w:ind w:end="0"/>
        <w:jc w:val="both"/>
        <w:rPr>
          <w:rFonts w:ascii="David" w:hAnsi="David" w:cs="David"/>
          <w:color w:val="000000"/>
          <w:sz w:val="27"/>
          <w:szCs w:val="27"/>
        </w:rPr>
      </w:pPr>
      <w:r>
        <w:rPr>
          <w:rFonts w:ascii="Calibri" w:hAnsi="Calibri" w:cs="Calibri"/>
          <w:b/>
          <w:b/>
          <w:bCs/>
          <w:rtl w:val="true"/>
        </w:rPr>
        <w:t>התכנון שקדם לביצוע העבירות</w:t>
      </w:r>
      <w:r>
        <w:rPr>
          <w:rFonts w:cs="Calibri" w:ascii="Calibri" w:hAnsi="Calibri"/>
          <w:rtl w:val="true"/>
        </w:rPr>
        <w:t xml:space="preserve">: </w:t>
      </w:r>
      <w:r>
        <w:rPr>
          <w:rFonts w:ascii="Calibri" w:hAnsi="Calibri" w:cs="Calibri"/>
          <w:rtl w:val="true"/>
        </w:rPr>
        <w:t>הנאשם החזיק נשק אוטומטי ותחמושת מתאימה בתוך קטנוע שחנה ליד ביתו</w:t>
      </w:r>
      <w:r>
        <w:rPr>
          <w:rFonts w:cs="Calibri" w:ascii="Calibri" w:hAnsi="Calibri"/>
          <w:rtl w:val="true"/>
        </w:rPr>
        <w:t xml:space="preserve">, </w:t>
      </w:r>
      <w:r>
        <w:rPr>
          <w:rFonts w:ascii="Calibri" w:hAnsi="Calibri" w:cs="Calibri"/>
          <w:rtl w:val="true"/>
        </w:rPr>
        <w:t>ועל כן ברור כי מדובר בעבירה מתוכננת</w:t>
      </w:r>
      <w:r>
        <w:rPr>
          <w:rFonts w:cs="Calibri" w:ascii="Calibri" w:hAnsi="Calibri"/>
          <w:rtl w:val="true"/>
        </w:rPr>
        <w:t xml:space="preserve">. </w:t>
      </w:r>
    </w:p>
    <w:p>
      <w:pPr>
        <w:pStyle w:val="Normal"/>
        <w:spacing w:lineRule="atLeast" w:line="360" w:before="0" w:after="160"/>
        <w:ind w:end="0"/>
        <w:jc w:val="both"/>
        <w:rPr>
          <w:rFonts w:ascii="David" w:hAnsi="David" w:cs="David"/>
          <w:b/>
          <w:bCs/>
          <w:color w:val="000000"/>
        </w:rPr>
      </w:pPr>
      <w:r>
        <w:rPr>
          <w:rFonts w:ascii="David" w:hAnsi="David"/>
          <w:b/>
          <w:b/>
          <w:bCs/>
          <w:color w:val="000000"/>
          <w:rtl w:val="true"/>
        </w:rPr>
        <w:t>חלקו של הנאשם בביצוע העבירה</w:t>
      </w:r>
      <w:r>
        <w:rPr>
          <w:rFonts w:cs="David" w:ascii="David" w:hAnsi="David"/>
          <w:b/>
          <w:bCs/>
          <w:color w:val="000000"/>
          <w:rtl w:val="true"/>
        </w:rPr>
        <w:t xml:space="preserve">: </w:t>
      </w:r>
      <w:r>
        <w:rPr>
          <w:rFonts w:ascii="David" w:hAnsi="David"/>
          <w:color w:val="000000"/>
          <w:rtl w:val="true"/>
        </w:rPr>
        <w:t>בשים לב לעובדה כי ט</w:t>
      </w:r>
      <w:r>
        <w:rPr>
          <w:rFonts w:cs="David" w:ascii="David" w:hAnsi="David"/>
          <w:color w:val="000000"/>
          <w:rtl w:val="true"/>
        </w:rPr>
        <w:t>.</w:t>
      </w:r>
      <w:r>
        <w:rPr>
          <w:rFonts w:ascii="David" w:hAnsi="David"/>
          <w:color w:val="000000"/>
          <w:rtl w:val="true"/>
        </w:rPr>
        <w:t>א</w:t>
      </w:r>
      <w:r>
        <w:rPr>
          <w:rFonts w:cs="David" w:ascii="David" w:hAnsi="David"/>
          <w:color w:val="000000"/>
          <w:rtl w:val="true"/>
        </w:rPr>
        <w:t xml:space="preserve">. </w:t>
      </w:r>
      <w:r>
        <w:rPr>
          <w:rFonts w:ascii="David" w:hAnsi="David"/>
          <w:color w:val="000000"/>
          <w:rtl w:val="true"/>
        </w:rPr>
        <w:t>של אחר נמצאה על גוף הנשק</w:t>
      </w:r>
      <w:r>
        <w:rPr>
          <w:rFonts w:cs="David" w:ascii="David" w:hAnsi="David"/>
          <w:color w:val="000000"/>
          <w:rtl w:val="true"/>
        </w:rPr>
        <w:t xml:space="preserve">, </w:t>
      </w:r>
      <w:r>
        <w:rPr>
          <w:rFonts w:ascii="David" w:hAnsi="David"/>
          <w:color w:val="000000"/>
          <w:rtl w:val="true"/>
        </w:rPr>
        <w:t>הנאשם לא היה המבצע היחיד של העבירה ויש לקחת בחשבון עובדה זו בעת קביעת מתחם העונש ההולם את העונש שהושת על האחר אשר הועמד לדין בגין עבירה של החזקת חלקי נשק</w:t>
      </w:r>
      <w:r>
        <w:rPr>
          <w:rFonts w:cs="David" w:ascii="David" w:hAnsi="David"/>
          <w:color w:val="000000"/>
          <w:rtl w:val="true"/>
        </w:rPr>
        <w:t xml:space="preserve">. </w:t>
      </w:r>
    </w:p>
    <w:p>
      <w:pPr>
        <w:pStyle w:val="Normal"/>
        <w:spacing w:lineRule="atLeast" w:line="360" w:before="0" w:after="160"/>
        <w:ind w:end="0"/>
        <w:jc w:val="both"/>
        <w:rPr/>
      </w:pPr>
      <w:r>
        <w:rPr>
          <w:rFonts w:ascii="Calibri" w:hAnsi="Calibri" w:cs="Calibri"/>
          <w:b/>
          <w:b/>
          <w:bCs/>
          <w:rtl w:val="true"/>
        </w:rPr>
        <w:t>הנזק שעלול היה להיגרם מביצוע העבירות</w:t>
      </w:r>
      <w:r>
        <w:rPr>
          <w:rFonts w:cs="Calibri" w:ascii="Calibri" w:hAnsi="Calibri"/>
          <w:b/>
          <w:bCs/>
          <w:rtl w:val="true"/>
        </w:rPr>
        <w:t>:</w:t>
      </w:r>
      <w:r>
        <w:rPr>
          <w:rFonts w:cs="Calibri" w:ascii="Calibri" w:hAnsi="Calibri"/>
          <w:rtl w:val="true"/>
        </w:rPr>
        <w:t xml:space="preserve"> </w:t>
      </w:r>
      <w:r>
        <w:rPr>
          <w:rFonts w:ascii="Calibri" w:hAnsi="Calibri" w:cs="Calibri"/>
          <w:rtl w:val="true"/>
        </w:rPr>
        <w:t xml:space="preserve">הנאשם החזיק </w:t>
      </w:r>
      <w:r>
        <w:rPr>
          <w:rFonts w:ascii="Calibri" w:hAnsi="Calibri" w:cs="Calibri"/>
          <w:rtl w:val="true"/>
        </w:rPr>
        <w:t>נשק ארוך ואוטומטי</w:t>
      </w:r>
      <w:r>
        <w:rPr>
          <w:rFonts w:cs="Calibri" w:ascii="Calibri" w:hAnsi="Calibri"/>
          <w:rtl w:val="true"/>
        </w:rPr>
        <w:t xml:space="preserve">, </w:t>
      </w:r>
      <w:r>
        <w:rPr>
          <w:rFonts w:ascii="Calibri" w:hAnsi="Calibri" w:cs="Calibri"/>
          <w:rtl w:val="true"/>
        </w:rPr>
        <w:t>שתי מחסניות</w:t>
      </w:r>
      <w:r>
        <w:rPr>
          <w:rFonts w:cs="Calibri" w:ascii="Calibri" w:hAnsi="Calibri"/>
          <w:rtl w:val="true"/>
        </w:rPr>
        <w:t xml:space="preserve">, </w:t>
      </w:r>
      <w:r>
        <w:rPr>
          <w:rFonts w:ascii="Calibri" w:hAnsi="Calibri" w:cs="Calibri"/>
          <w:rtl w:val="true"/>
        </w:rPr>
        <w:t>אחת מהן טעונה בכדורים ותחמושת נוספת המתאימה לנשק שהוחזק על ידו</w:t>
      </w:r>
      <w:r>
        <w:rPr>
          <w:rFonts w:cs="Calibri" w:ascii="Calibri" w:hAnsi="Calibri"/>
          <w:rtl w:val="true"/>
        </w:rPr>
        <w:t xml:space="preserve">. </w:t>
      </w:r>
      <w:r>
        <w:rPr>
          <w:rFonts w:ascii="Calibri" w:hAnsi="Calibri" w:cs="Calibri"/>
          <w:rtl w:val="true"/>
        </w:rPr>
        <w:t>על כן</w:t>
      </w:r>
      <w:r>
        <w:rPr>
          <w:rFonts w:cs="Calibri" w:ascii="Calibri" w:hAnsi="Calibri"/>
          <w:rtl w:val="true"/>
        </w:rPr>
        <w:t>,</w:t>
      </w:r>
      <w:r>
        <w:rPr>
          <w:rFonts w:cs="Calibri" w:ascii="Calibri" w:hAnsi="Calibri"/>
          <w:rtl w:val="true"/>
        </w:rPr>
        <w:t xml:space="preserve"> </w:t>
      </w:r>
      <w:r>
        <w:rPr>
          <w:rFonts w:ascii="Calibri" w:hAnsi="Calibri" w:cs="Calibri"/>
          <w:rtl w:val="true"/>
        </w:rPr>
        <w:t>מדובר במדרג גבוה של עבירת החזקת נשק</w:t>
      </w:r>
      <w:r>
        <w:rPr>
          <w:rFonts w:cs="Calibri" w:ascii="Calibri" w:hAnsi="Calibri"/>
          <w:rtl w:val="true"/>
        </w:rPr>
        <w:t xml:space="preserve">. </w:t>
      </w:r>
      <w:r>
        <w:rPr>
          <w:rFonts w:ascii="Calibri" w:hAnsi="Calibri" w:cs="Calibri"/>
          <w:rtl w:val="true"/>
        </w:rPr>
        <w:t>מכאן</w:t>
      </w:r>
      <w:r>
        <w:rPr>
          <w:rFonts w:cs="Calibri" w:ascii="Calibri" w:hAnsi="Calibri"/>
          <w:rtl w:val="true"/>
        </w:rPr>
        <w:t xml:space="preserve">, </w:t>
      </w:r>
      <w:r>
        <w:rPr>
          <w:rFonts w:ascii="Calibri" w:hAnsi="Calibri" w:cs="Calibri"/>
          <w:rtl w:val="true"/>
        </w:rPr>
        <w:t>הנזק הפוטנציאלי שעלול היה להיגרם</w:t>
      </w:r>
      <w:r>
        <w:rPr>
          <w:rFonts w:cs="Calibri" w:ascii="Calibri" w:hAnsi="Calibri"/>
          <w:rtl w:val="true"/>
        </w:rPr>
        <w:t xml:space="preserve">, </w:t>
      </w:r>
      <w:r>
        <w:rPr>
          <w:rFonts w:ascii="Calibri" w:hAnsi="Calibri" w:cs="Calibri"/>
          <w:rtl w:val="true"/>
        </w:rPr>
        <w:t>הוא נזק גדול והרסני</w:t>
      </w:r>
      <w:r>
        <w:rPr>
          <w:rFonts w:cs="Calibri" w:ascii="Calibri" w:hAnsi="Calibri"/>
          <w:rtl w:val="true"/>
        </w:rPr>
        <w:t xml:space="preserve">, </w:t>
      </w:r>
      <w:r>
        <w:rPr>
          <w:rFonts w:ascii="Calibri" w:hAnsi="Calibri" w:cs="Calibri"/>
          <w:rtl w:val="true"/>
        </w:rPr>
        <w:t>העלול לקפח חיי אדם</w:t>
      </w:r>
      <w:r>
        <w:rPr>
          <w:rFonts w:cs="Calibri" w:ascii="Calibri" w:hAnsi="Calibri"/>
          <w:rtl w:val="true"/>
        </w:rPr>
        <w:t xml:space="preserve">. </w:t>
      </w:r>
    </w:p>
    <w:p>
      <w:pPr>
        <w:pStyle w:val="Normal"/>
        <w:spacing w:lineRule="auto" w:line="360" w:before="120" w:after="0"/>
        <w:ind w:end="0"/>
        <w:jc w:val="both"/>
        <w:rPr/>
      </w:pPr>
      <w:r>
        <w:rPr>
          <w:rFonts w:ascii="Calibri" w:hAnsi="Calibri" w:cs="Calibri"/>
          <w:b/>
          <w:b/>
          <w:bCs/>
          <w:rtl w:val="true"/>
        </w:rPr>
        <w:t>מידת הפגיעה בערכים המוגנים</w:t>
      </w:r>
      <w:r>
        <w:rPr>
          <w:rFonts w:cs="Calibri" w:ascii="Calibri" w:hAnsi="Calibri"/>
          <w:rtl w:val="true"/>
        </w:rPr>
        <w:t xml:space="preserve">: </w:t>
      </w:r>
      <w:r>
        <w:rPr>
          <w:rFonts w:ascii="Calibri" w:hAnsi="Calibri" w:cs="Calibri"/>
          <w:rtl w:val="true"/>
        </w:rPr>
        <w:t xml:space="preserve">בשים לב לסוג הנשק שהחזיק </w:t>
      </w:r>
      <w:r>
        <w:rPr>
          <w:rFonts w:ascii="Calibri" w:hAnsi="Calibri" w:cs="Calibri"/>
          <w:rtl w:val="true"/>
        </w:rPr>
        <w:t>הנאשם</w:t>
      </w:r>
      <w:r>
        <w:rPr>
          <w:rFonts w:cs="Calibri" w:ascii="Calibri" w:hAnsi="Calibri"/>
          <w:rtl w:val="true"/>
        </w:rPr>
        <w:t xml:space="preserve">, </w:t>
      </w:r>
      <w:r>
        <w:rPr>
          <w:rFonts w:ascii="Calibri" w:hAnsi="Calibri" w:cs="Calibri"/>
          <w:rtl w:val="true"/>
        </w:rPr>
        <w:t>התחמושת שהוחזקה על יד</w:t>
      </w:r>
      <w:r>
        <w:rPr>
          <w:rFonts w:ascii="Calibri" w:hAnsi="Calibri" w:cs="Calibri"/>
          <w:rtl w:val="true"/>
        </w:rPr>
        <w:t>ו בצמוד לנשק</w:t>
      </w:r>
      <w:r>
        <w:rPr>
          <w:rFonts w:cs="Calibri" w:ascii="Calibri" w:hAnsi="Calibri"/>
          <w:rtl w:val="true"/>
        </w:rPr>
        <w:t xml:space="preserve">, </w:t>
      </w:r>
      <w:r>
        <w:rPr>
          <w:rFonts w:ascii="Calibri" w:hAnsi="Calibri" w:cs="Calibri"/>
          <w:rtl w:val="true"/>
        </w:rPr>
        <w:t>חלקו של הנאשם בביצוע העבירה</w:t>
      </w:r>
      <w:r>
        <w:rPr>
          <w:rFonts w:cs="Calibri" w:ascii="Calibri" w:hAnsi="Calibri"/>
          <w:rtl w:val="true"/>
        </w:rPr>
        <w:t xml:space="preserve">, </w:t>
      </w:r>
      <w:r>
        <w:rPr>
          <w:rFonts w:ascii="Calibri" w:hAnsi="Calibri" w:cs="Calibri"/>
          <w:rtl w:val="true"/>
        </w:rPr>
        <w:t>התכנון והנזק הפוטנציאלי שעלול היה להיגרם</w:t>
      </w:r>
      <w:r>
        <w:rPr>
          <w:rFonts w:cs="Calibri" w:ascii="Calibri" w:hAnsi="Calibri"/>
          <w:rtl w:val="true"/>
        </w:rPr>
        <w:t xml:space="preserve">, </w:t>
      </w:r>
      <w:r>
        <w:rPr>
          <w:rFonts w:ascii="Calibri" w:hAnsi="Calibri" w:cs="Calibri"/>
          <w:rtl w:val="true"/>
        </w:rPr>
        <w:t xml:space="preserve">מידת הפגיעה בערכים המוגנים היא </w:t>
      </w:r>
      <w:r>
        <w:rPr>
          <w:rFonts w:ascii="Calibri" w:hAnsi="Calibri" w:cs="Calibri"/>
          <w:rtl w:val="true"/>
        </w:rPr>
        <w:t>ממשית</w:t>
      </w:r>
      <w:r>
        <w:rPr>
          <w:rFonts w:cs="Calibri" w:ascii="Calibri" w:hAnsi="Calibri"/>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באשר למדיניות הענישה הנהוגה</w:t>
      </w:r>
      <w:r>
        <w:rPr>
          <w:rFonts w:cs="Arial" w:ascii="Arial" w:hAnsi="Arial"/>
          <w:b/>
          <w:bCs/>
          <w:rtl w:val="true"/>
        </w:rPr>
        <w:t>:</w:t>
      </w:r>
    </w:p>
    <w:p>
      <w:pPr>
        <w:pStyle w:val="ListParagraph"/>
        <w:numPr>
          <w:ilvl w:val="0"/>
          <w:numId w:val="1"/>
        </w:numPr>
        <w:spacing w:lineRule="auto" w:line="360"/>
        <w:ind w:hanging="360" w:start="425" w:end="0"/>
        <w:jc w:val="both"/>
        <w:rPr>
          <w:rFonts w:ascii="Arial" w:hAnsi="Arial" w:cs="Arial"/>
        </w:rPr>
      </w:pPr>
      <w:r>
        <w:rPr>
          <w:rFonts w:ascii="Arial" w:hAnsi="Arial" w:cs="Arial"/>
          <w:rtl w:val="true"/>
        </w:rPr>
        <w:t>ב</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אחמד קדורה</w:t>
      </w:r>
      <w:r>
        <w:rPr>
          <w:rFonts w:ascii="Arial" w:hAnsi="Arial" w:cs="Arial"/>
          <w:rtl w:val="true"/>
        </w:rPr>
        <w:t xml:space="preserve"> </w:t>
      </w:r>
      <w:r>
        <w:rPr>
          <w:rFonts w:cs="Arial" w:ascii="Arial" w:hAnsi="Arial"/>
          <w:rtl w:val="true"/>
        </w:rPr>
        <w:t>(</w:t>
      </w:r>
      <w:r>
        <w:rPr>
          <w:rFonts w:cs="Arial" w:ascii="Arial" w:hAnsi="Arial"/>
        </w:rPr>
        <w:t>14.4.22</w:t>
      </w:r>
      <w:r>
        <w:rPr>
          <w:rFonts w:cs="Arial" w:ascii="Arial" w:hAnsi="Arial"/>
          <w:rtl w:val="true"/>
        </w:rPr>
        <w:t xml:space="preserve">) </w:t>
      </w:r>
      <w:r>
        <w:rPr>
          <w:rFonts w:ascii="Arial" w:hAnsi="Arial" w:cs="Arial"/>
          <w:rtl w:val="true"/>
        </w:rPr>
        <w:t xml:space="preserve">המשיב הורשע לאחר הודאתו בעבירה </w:t>
      </w:r>
      <w:r>
        <w:rPr>
          <w:rFonts w:ascii="Arial" w:hAnsi="Arial" w:cs="Arial"/>
          <w:rtl w:val="true"/>
        </w:rPr>
        <w:t>של</w:t>
      </w:r>
      <w:r>
        <w:rPr>
          <w:rFonts w:ascii="Arial" w:hAnsi="Arial" w:cs="Arial"/>
          <w:rtl w:val="true"/>
        </w:rPr>
        <w:t xml:space="preserve"> החזקת נשק בצוותא עם אחר</w:t>
      </w:r>
      <w:r>
        <w:rPr>
          <w:rFonts w:cs="Arial" w:ascii="Arial" w:hAnsi="Arial"/>
          <w:rtl w:val="true"/>
        </w:rPr>
        <w:t xml:space="preserve">, </w:t>
      </w:r>
      <w:r>
        <w:rPr>
          <w:rFonts w:ascii="Arial" w:hAnsi="Arial" w:cs="Arial"/>
          <w:rtl w:val="true"/>
        </w:rPr>
        <w:t xml:space="preserve">לפי </w:t>
      </w:r>
      <w:hyperlink r:id="rId20">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בצירוף </w:t>
      </w:r>
      <w:hyperlink r:id="rId21">
        <w:r>
          <w:rPr>
            <w:rStyle w:val="Hyperlink"/>
            <w:rFonts w:ascii="Arial" w:hAnsi="Arial" w:cs="Arial"/>
            <w:rtl w:val="true"/>
          </w:rPr>
          <w:t xml:space="preserve">סעיף </w:t>
        </w:r>
        <w:r>
          <w:rPr>
            <w:rStyle w:val="Hyperlink"/>
            <w:rFonts w:cs="Arial" w:ascii="Arial" w:hAnsi="Arial"/>
          </w:rPr>
          <w:t>29</w:t>
        </w:r>
      </w:hyperlink>
      <w:r>
        <w:rPr>
          <w:rFonts w:cs="Arial" w:ascii="Arial" w:hAnsi="Arial"/>
          <w:rtl w:val="true"/>
        </w:rPr>
        <w:t xml:space="preserve"> </w:t>
      </w:r>
      <w:r>
        <w:rPr>
          <w:rFonts w:ascii="Arial" w:hAnsi="Arial" w:cs="Arial"/>
          <w:rtl w:val="true"/>
        </w:rPr>
        <w:t>ל</w:t>
      </w:r>
      <w:hyperlink r:id="rId2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המשיב החזיק באקדח </w:t>
      </w:r>
      <w:r>
        <w:rPr>
          <w:rFonts w:cs="Arial" w:ascii="Arial" w:hAnsi="Arial"/>
          <w:rtl w:val="true"/>
        </w:rPr>
        <w:t>"</w:t>
      </w:r>
      <w:r>
        <w:rPr>
          <w:rFonts w:ascii="Arial" w:hAnsi="Arial" w:cs="Arial"/>
          <w:rtl w:val="true"/>
        </w:rPr>
        <w:t>גלוק</w:t>
      </w:r>
      <w:r>
        <w:rPr>
          <w:rFonts w:cs="Arial" w:ascii="Arial" w:hAnsi="Arial"/>
          <w:rtl w:val="true"/>
        </w:rPr>
        <w:t xml:space="preserve">", </w:t>
      </w:r>
      <w:r>
        <w:rPr>
          <w:rFonts w:ascii="Arial" w:hAnsi="Arial" w:cs="Arial"/>
          <w:rtl w:val="true"/>
        </w:rPr>
        <w:t>מחסנית עם כדורים ורימון הלם</w:t>
      </w:r>
      <w:r>
        <w:rPr>
          <w:rFonts w:cs="Arial" w:ascii="Arial" w:hAnsi="Arial"/>
          <w:rtl w:val="true"/>
        </w:rPr>
        <w:t xml:space="preserve">. </w:t>
      </w:r>
      <w:r>
        <w:rPr>
          <w:rFonts w:ascii="Arial" w:hAnsi="Arial" w:cs="Arial"/>
          <w:rtl w:val="true"/>
        </w:rPr>
        <w:t xml:space="preserve">בית המשפט המחוזי קבע כי </w:t>
      </w:r>
      <w:r>
        <w:rPr>
          <w:rFonts w:ascii="Arial" w:hAnsi="Arial" w:cs="Arial"/>
          <w:b/>
          <w:b/>
          <w:bCs/>
          <w:rtl w:val="true"/>
        </w:rPr>
        <w:t>מתחם</w:t>
      </w:r>
      <w:r>
        <w:rPr>
          <w:rFonts w:ascii="Arial" w:hAnsi="Arial" w:cs="Arial"/>
          <w:b/>
          <w:b/>
          <w:bCs/>
          <w:rtl w:val="true"/>
        </w:rPr>
        <w:t xml:space="preserve"> </w:t>
      </w:r>
      <w:r>
        <w:rPr>
          <w:rFonts w:ascii="Arial" w:hAnsi="Arial" w:cs="Arial"/>
          <w:b/>
          <w:b/>
          <w:bCs/>
          <w:rtl w:val="true"/>
        </w:rPr>
        <w:t>העונש</w:t>
      </w:r>
      <w:r>
        <w:rPr>
          <w:rFonts w:ascii="Arial" w:hAnsi="Arial" w:cs="Arial"/>
          <w:b/>
          <w:b/>
          <w:bCs/>
          <w:rtl w:val="true"/>
        </w:rPr>
        <w:t xml:space="preserve"> </w:t>
      </w:r>
      <w:r>
        <w:rPr>
          <w:rFonts w:ascii="Arial" w:hAnsi="Arial" w:cs="Arial"/>
          <w:b/>
          <w:b/>
          <w:bCs/>
          <w:rtl w:val="true"/>
        </w:rPr>
        <w:t>ההולם</w:t>
      </w:r>
      <w:r>
        <w:rPr>
          <w:rFonts w:ascii="Arial" w:hAnsi="Arial" w:cs="Arial"/>
          <w:b/>
          <w:b/>
          <w:bCs/>
          <w:rtl w:val="true"/>
        </w:rPr>
        <w:t xml:space="preserve"> </w:t>
      </w:r>
      <w:r>
        <w:rPr>
          <w:rFonts w:ascii="Arial" w:hAnsi="Arial" w:cs="Arial"/>
          <w:b/>
          <w:b/>
          <w:bCs/>
          <w:rtl w:val="true"/>
        </w:rPr>
        <w:t>נע</w:t>
      </w:r>
      <w:r>
        <w:rPr>
          <w:rFonts w:ascii="Arial" w:hAnsi="Arial" w:cs="Arial"/>
          <w:b/>
          <w:b/>
          <w:bCs/>
          <w:rtl w:val="true"/>
        </w:rPr>
        <w:t xml:space="preserve"> </w:t>
      </w:r>
      <w:r>
        <w:rPr>
          <w:rFonts w:ascii="Arial" w:hAnsi="Arial" w:cs="Arial"/>
          <w:b/>
          <w:b/>
          <w:bCs/>
          <w:rtl w:val="true"/>
        </w:rPr>
        <w:t>בין</w:t>
      </w:r>
      <w:r>
        <w:rPr>
          <w:rFonts w:ascii="Arial" w:hAnsi="Arial" w:cs="Arial"/>
          <w:b/>
          <w:b/>
          <w:bCs/>
          <w:rtl w:val="true"/>
        </w:rPr>
        <w:t xml:space="preserve"> </w:t>
      </w:r>
      <w:r>
        <w:rPr>
          <w:rFonts w:cs="Arial" w:ascii="Arial" w:hAnsi="Arial"/>
          <w:b/>
          <w:bCs/>
        </w:rPr>
        <w:t>10</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36</w:t>
      </w:r>
      <w:r>
        <w:rPr>
          <w:rFonts w:cs="Arial" w:ascii="Arial" w:hAnsi="Arial"/>
          <w:b/>
          <w:bCs/>
          <w:rtl w:val="true"/>
        </w:rPr>
        <w:t xml:space="preserve"> </w:t>
      </w:r>
      <w:r>
        <w:rPr>
          <w:rFonts w:ascii="Arial" w:hAnsi="Arial" w:cs="Arial"/>
          <w:b/>
          <w:b/>
          <w:bCs/>
          <w:rtl w:val="true"/>
        </w:rPr>
        <w:t>חודשי</w:t>
      </w:r>
      <w:r>
        <w:rPr>
          <w:rFonts w:ascii="Arial" w:hAnsi="Arial" w:cs="Arial"/>
          <w:b/>
          <w:b/>
          <w:bCs/>
          <w:rtl w:val="true"/>
        </w:rPr>
        <w:t xml:space="preserve"> </w:t>
      </w:r>
      <w:r>
        <w:rPr>
          <w:rFonts w:ascii="Arial" w:hAnsi="Arial" w:cs="Arial"/>
          <w:b/>
          <w:b/>
          <w:bCs/>
          <w:rtl w:val="true"/>
        </w:rPr>
        <w:t>מאסר</w:t>
      </w:r>
      <w:r>
        <w:rPr>
          <w:rFonts w:ascii="Arial" w:hAnsi="Arial" w:cs="Arial"/>
          <w:b/>
          <w:b/>
          <w:bCs/>
          <w:rtl w:val="true"/>
        </w:rPr>
        <w:t xml:space="preserve"> </w:t>
      </w:r>
      <w:r>
        <w:rPr>
          <w:rFonts w:ascii="Arial" w:hAnsi="Arial" w:cs="Arial"/>
          <w:b/>
          <w:b/>
          <w:bCs/>
          <w:rtl w:val="true"/>
        </w:rPr>
        <w:t>בפועל</w:t>
      </w:r>
      <w:r>
        <w:rPr>
          <w:rFonts w:ascii="Arial" w:hAnsi="Arial" w:cs="Arial"/>
          <w:rtl w:val="true"/>
        </w:rPr>
        <w:t xml:space="preserve"> וגזר את עונשו של המשיב ברף התחתון של המתחם</w:t>
      </w:r>
      <w:r>
        <w:rPr>
          <w:rFonts w:cs="Arial" w:ascii="Arial" w:hAnsi="Arial"/>
          <w:rtl w:val="true"/>
        </w:rPr>
        <w:t xml:space="preserve">, </w:t>
      </w:r>
      <w:r>
        <w:rPr>
          <w:rFonts w:ascii="Arial" w:hAnsi="Arial" w:cs="Arial"/>
          <w:rtl w:val="true"/>
        </w:rPr>
        <w:t xml:space="preserve">כך שהושתו עליו </w:t>
      </w:r>
      <w:r>
        <w:rPr>
          <w:rFonts w:cs="Arial" w:ascii="Arial" w:hAnsi="Arial"/>
        </w:rPr>
        <w:t>10</w:t>
      </w:r>
      <w:r>
        <w:rPr>
          <w:rFonts w:cs="Arial" w:ascii="Arial" w:hAnsi="Arial"/>
          <w:rtl w:val="true"/>
        </w:rPr>
        <w:t xml:space="preserve"> </w:t>
      </w:r>
      <w:r>
        <w:rPr>
          <w:rFonts w:ascii="Arial" w:hAnsi="Arial" w:cs="Arial"/>
          <w:rtl w:val="true"/>
        </w:rPr>
        <w:t>חודשי מאסר בפועל וענישה נלווית וזאת בשים לב לתקופה הקצרה שבה הוחזק הנשק</w:t>
      </w:r>
      <w:r>
        <w:rPr>
          <w:rFonts w:cs="Arial" w:ascii="Arial" w:hAnsi="Arial"/>
          <w:rtl w:val="true"/>
        </w:rPr>
        <w:t>.</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בית המשפט התחשב בכך שההחזקה נ</w:t>
      </w:r>
      <w:r>
        <w:rPr>
          <w:rFonts w:ascii="Arial" w:hAnsi="Arial" w:cs="Arial"/>
          <w:rtl w:val="true"/>
        </w:rPr>
        <w:t>פסקה</w:t>
      </w:r>
      <w:r>
        <w:rPr>
          <w:rFonts w:ascii="Arial" w:hAnsi="Arial" w:cs="Arial"/>
          <w:rtl w:val="true"/>
        </w:rPr>
        <w:t xml:space="preserve"> ביוזמת המשיב לאחר ימים ספורים</w:t>
      </w:r>
      <w:r>
        <w:rPr>
          <w:rFonts w:cs="Arial" w:ascii="Arial" w:hAnsi="Arial"/>
          <w:rtl w:val="true"/>
        </w:rPr>
        <w:t xml:space="preserve">, </w:t>
      </w:r>
      <w:r>
        <w:rPr>
          <w:rFonts w:ascii="Arial" w:hAnsi="Arial" w:cs="Arial"/>
          <w:rtl w:val="true"/>
        </w:rPr>
        <w:t>המשיב</w:t>
      </w:r>
      <w:r>
        <w:rPr>
          <w:rFonts w:ascii="Arial" w:hAnsi="Arial" w:cs="Arial"/>
          <w:rtl w:val="true"/>
        </w:rPr>
        <w:t xml:space="preserve"> </w:t>
      </w:r>
      <w:r>
        <w:rPr>
          <w:rFonts w:ascii="Arial" w:hAnsi="Arial" w:cs="Arial"/>
          <w:rtl w:val="true"/>
        </w:rPr>
        <w:t xml:space="preserve">שיתף פעולה </w:t>
      </w:r>
      <w:r>
        <w:rPr>
          <w:rFonts w:ascii="Arial" w:hAnsi="Arial" w:cs="Arial"/>
          <w:rtl w:val="true"/>
        </w:rPr>
        <w:t>בחקירתו</w:t>
      </w:r>
      <w:r>
        <w:rPr>
          <w:rFonts w:ascii="Arial" w:hAnsi="Arial" w:cs="Arial"/>
          <w:rtl w:val="true"/>
        </w:rPr>
        <w:t xml:space="preserve"> בעניין האקדח</w:t>
      </w:r>
      <w:r>
        <w:rPr>
          <w:rFonts w:cs="Arial" w:ascii="Arial" w:hAnsi="Arial"/>
          <w:rtl w:val="true"/>
        </w:rPr>
        <w:t xml:space="preserve">, </w:t>
      </w:r>
      <w:r>
        <w:rPr>
          <w:rFonts w:ascii="Arial" w:hAnsi="Arial" w:cs="Arial"/>
          <w:rtl w:val="true"/>
        </w:rPr>
        <w:t>הגם שהאקדח לא נתפס</w:t>
      </w:r>
      <w:r>
        <w:rPr>
          <w:rFonts w:cs="Arial" w:ascii="Arial" w:hAnsi="Arial"/>
          <w:rtl w:val="true"/>
        </w:rPr>
        <w:t xml:space="preserve">, </w:t>
      </w:r>
      <w:r>
        <w:rPr>
          <w:rFonts w:ascii="Arial" w:hAnsi="Arial" w:cs="Arial"/>
          <w:rtl w:val="true"/>
        </w:rPr>
        <w:t>המשיב הודה מיידית</w:t>
      </w:r>
      <w:r>
        <w:rPr>
          <w:rFonts w:ascii="Arial" w:hAnsi="Arial" w:cs="Arial"/>
          <w:rtl w:val="true"/>
        </w:rPr>
        <w:t xml:space="preserve"> ללא צורך בשמיעת עדים</w:t>
      </w:r>
      <w:r>
        <w:rPr>
          <w:rFonts w:cs="Arial" w:ascii="Arial" w:hAnsi="Arial"/>
          <w:rtl w:val="true"/>
        </w:rPr>
        <w:t xml:space="preserve">, </w:t>
      </w:r>
      <w:r>
        <w:rPr>
          <w:rFonts w:ascii="Arial" w:hAnsi="Arial" w:cs="Arial"/>
          <w:rtl w:val="true"/>
        </w:rPr>
        <w:t xml:space="preserve">ובשים לב </w:t>
      </w:r>
      <w:r>
        <w:rPr>
          <w:rFonts w:ascii="Arial" w:hAnsi="Arial" w:cs="Arial"/>
          <w:rtl w:val="true"/>
        </w:rPr>
        <w:t>לגילו</w:t>
      </w:r>
      <w:r>
        <w:rPr>
          <w:rFonts w:ascii="Arial" w:hAnsi="Arial" w:cs="Arial"/>
          <w:rtl w:val="true"/>
        </w:rPr>
        <w:t xml:space="preserve"> הצעיר </w:t>
      </w:r>
      <w:r>
        <w:rPr>
          <w:rFonts w:cs="Arial" w:ascii="Arial" w:hAnsi="Arial"/>
          <w:rtl w:val="true"/>
        </w:rPr>
        <w:t>(</w:t>
      </w:r>
      <w:r>
        <w:rPr>
          <w:rFonts w:cs="Arial" w:ascii="Arial" w:hAnsi="Arial"/>
        </w:rPr>
        <w:t>19</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ולעברו הנקי</w:t>
      </w:r>
      <w:r>
        <w:rPr>
          <w:rFonts w:cs="Arial" w:ascii="Arial" w:hAnsi="Arial"/>
          <w:rtl w:val="true"/>
        </w:rPr>
        <w:t xml:space="preserve">. </w:t>
      </w:r>
      <w:r>
        <w:rPr>
          <w:rFonts w:ascii="Arial" w:hAnsi="Arial" w:cs="Arial"/>
          <w:rtl w:val="true"/>
        </w:rPr>
        <w:t>ערעור על קולת העונש שהגישה המדינה לבית המשפט העליון התקבל והעונש הוחמר ל</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numPr>
          <w:ilvl w:val="0"/>
          <w:numId w:val="1"/>
        </w:numPr>
        <w:spacing w:lineRule="auto" w:line="360"/>
        <w:ind w:hanging="360" w:start="425" w:end="0"/>
        <w:jc w:val="both"/>
        <w:rPr>
          <w:rFonts w:ascii="Arial" w:hAnsi="Arial" w:cs="Arial"/>
        </w:rPr>
      </w:pPr>
      <w:r>
        <w:rPr>
          <w:rFonts w:ascii="Arial" w:hAnsi="Arial" w:cs="Arial"/>
          <w:rtl w:val="true"/>
        </w:rPr>
        <w:t>ב</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4332/21</w:t>
        </w:r>
      </w:hyperlink>
      <w:r>
        <w:rPr>
          <w:rFonts w:cs="Arial" w:ascii="Arial" w:hAnsi="Arial"/>
          <w:rtl w:val="true"/>
        </w:rPr>
        <w:t xml:space="preserve"> </w:t>
      </w:r>
      <w:r>
        <w:rPr>
          <w:rFonts w:ascii="Arial" w:hAnsi="Arial" w:cs="Arial"/>
          <w:b/>
          <w:b/>
          <w:bCs/>
          <w:rtl w:val="true"/>
        </w:rPr>
        <w:t>עאסלה</w:t>
      </w:r>
      <w:r>
        <w:rPr>
          <w:rFonts w:ascii="Arial" w:hAnsi="Arial" w:cs="Arial"/>
          <w:b/>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w:t>
      </w:r>
      <w:r>
        <w:rPr>
          <w:rFonts w:ascii="Arial" w:hAnsi="Arial" w:cs="Arial"/>
          <w:b/>
          <w:b/>
          <w:bCs/>
          <w:rtl w:val="true"/>
        </w:rPr>
        <w:t xml:space="preserve"> </w:t>
      </w:r>
      <w:r>
        <w:rPr>
          <w:rFonts w:ascii="Arial" w:hAnsi="Arial" w:cs="Arial"/>
          <w:b/>
          <w:b/>
          <w:bCs/>
          <w:rtl w:val="true"/>
        </w:rPr>
        <w:t>ישראל</w:t>
      </w:r>
      <w:r>
        <w:rPr>
          <w:rFonts w:ascii="Arial" w:hAnsi="Arial" w:cs="Arial"/>
          <w:rtl w:val="true"/>
        </w:rPr>
        <w:t xml:space="preserve"> </w:t>
      </w:r>
      <w:r>
        <w:rPr>
          <w:rFonts w:cs="Arial" w:ascii="Arial" w:hAnsi="Arial"/>
          <w:rtl w:val="true"/>
        </w:rPr>
        <w:t>(</w:t>
      </w:r>
      <w:r>
        <w:rPr>
          <w:rFonts w:cs="Arial" w:ascii="Arial" w:hAnsi="Arial"/>
        </w:rPr>
        <w:t>20.2.22</w:t>
      </w:r>
      <w:r>
        <w:rPr>
          <w:rFonts w:cs="Arial" w:ascii="Arial" w:hAnsi="Arial"/>
          <w:rtl w:val="true"/>
        </w:rPr>
        <w:t xml:space="preserve">) </w:t>
      </w:r>
      <w:r>
        <w:rPr>
          <w:rFonts w:ascii="Arial" w:hAnsi="Arial" w:cs="Arial"/>
          <w:rtl w:val="true"/>
        </w:rPr>
        <w:t>המערער הורשע</w:t>
      </w:r>
      <w:r>
        <w:rPr>
          <w:rFonts w:cs="Arial" w:ascii="Arial" w:hAnsi="Arial"/>
          <w:rtl w:val="true"/>
        </w:rPr>
        <w:t xml:space="preserve">, </w:t>
      </w:r>
      <w:r>
        <w:rPr>
          <w:rFonts w:ascii="Arial" w:hAnsi="Arial" w:cs="Arial"/>
          <w:rtl w:val="true"/>
        </w:rPr>
        <w:t>לאחר הודאתו</w:t>
      </w:r>
      <w:r>
        <w:rPr>
          <w:rFonts w:cs="Arial" w:ascii="Arial" w:hAnsi="Arial"/>
          <w:rtl w:val="true"/>
        </w:rPr>
        <w:t xml:space="preserve">, </w:t>
      </w:r>
      <w:r>
        <w:rPr>
          <w:rFonts w:ascii="Arial" w:hAnsi="Arial" w:cs="Arial"/>
          <w:rtl w:val="true"/>
        </w:rPr>
        <w:t xml:space="preserve">בעבירה של החזקת נשק לפי </w:t>
      </w:r>
      <w:hyperlink r:id="rId24">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w:t>
      </w:r>
      <w:hyperlink r:id="rId2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המערער החזיק תת מקלע מאולתר מסוג קרלו ומחסנית</w:t>
      </w:r>
      <w:r>
        <w:rPr>
          <w:rFonts w:cs="Arial" w:ascii="Arial" w:hAnsi="Arial"/>
          <w:rtl w:val="true"/>
        </w:rPr>
        <w:t xml:space="preserve">, </w:t>
      </w:r>
      <w:r>
        <w:rPr>
          <w:rFonts w:ascii="Arial" w:hAnsi="Arial" w:cs="Arial"/>
          <w:rtl w:val="true"/>
        </w:rPr>
        <w:t>בלא רשות על פי דין להחזקתם</w:t>
      </w:r>
      <w:r>
        <w:rPr>
          <w:rFonts w:cs="Arial" w:ascii="Arial" w:hAnsi="Arial"/>
          <w:rtl w:val="true"/>
        </w:rPr>
        <w:t xml:space="preserve">, </w:t>
      </w:r>
      <w:r>
        <w:rPr>
          <w:rFonts w:ascii="Arial" w:hAnsi="Arial" w:cs="Arial"/>
          <w:rtl w:val="true"/>
        </w:rPr>
        <w:t>לאחר שעטף אותם בניילון נצמד ובמגבת</w:t>
      </w:r>
      <w:r>
        <w:rPr>
          <w:rFonts w:cs="Arial" w:ascii="Arial" w:hAnsi="Arial"/>
          <w:rtl w:val="true"/>
        </w:rPr>
        <w:t xml:space="preserve">, </w:t>
      </w:r>
      <w:r>
        <w:rPr>
          <w:rFonts w:ascii="Arial" w:hAnsi="Arial" w:cs="Arial"/>
          <w:rtl w:val="true"/>
        </w:rPr>
        <w:t>הכניסם לתוך תיק והסליק אותם מתחת לסלעים</w:t>
      </w:r>
      <w:r>
        <w:rPr>
          <w:rFonts w:cs="Arial" w:ascii="Arial" w:hAnsi="Arial"/>
          <w:rtl w:val="true"/>
        </w:rPr>
        <w:t xml:space="preserve">. </w:t>
      </w:r>
      <w:r>
        <w:rPr>
          <w:rFonts w:ascii="Arial" w:hAnsi="Arial" w:cs="Arial"/>
          <w:rtl w:val="true"/>
        </w:rPr>
        <w:t xml:space="preserve">המערער החזיק את הנשק </w:t>
      </w:r>
      <w:r>
        <w:rPr>
          <w:rFonts w:ascii="Arial" w:hAnsi="Arial" w:cs="Arial"/>
          <w:rtl w:val="true"/>
        </w:rPr>
        <w:t xml:space="preserve">והמחסנית במשך </w:t>
      </w:r>
      <w:r>
        <w:rPr>
          <w:rFonts w:cs="Arial" w:ascii="Arial" w:hAnsi="Arial"/>
        </w:rPr>
        <w:t>3</w:t>
      </w:r>
      <w:r>
        <w:rPr>
          <w:rFonts w:cs="Arial" w:ascii="Arial" w:hAnsi="Arial"/>
          <w:rtl w:val="true"/>
        </w:rPr>
        <w:t xml:space="preserve"> </w:t>
      </w:r>
      <w:r>
        <w:rPr>
          <w:rFonts w:ascii="Arial" w:hAnsi="Arial" w:cs="Arial"/>
          <w:rtl w:val="true"/>
        </w:rPr>
        <w:t>חודשים בשדה הממוקם במרחק של מס</w:t>
      </w:r>
      <w:r>
        <w:rPr>
          <w:rFonts w:cs="Arial" w:ascii="Arial" w:hAnsi="Arial"/>
          <w:rtl w:val="true"/>
        </w:rPr>
        <w:t xml:space="preserve">' </w:t>
      </w:r>
      <w:r>
        <w:rPr>
          <w:rFonts w:ascii="Arial" w:hAnsi="Arial" w:cs="Arial"/>
          <w:rtl w:val="true"/>
        </w:rPr>
        <w:t>קילומטרים מביתו</w:t>
      </w:r>
      <w:r>
        <w:rPr>
          <w:rFonts w:cs="Arial" w:ascii="Arial" w:hAnsi="Arial"/>
          <w:rtl w:val="true"/>
        </w:rPr>
        <w:t xml:space="preserve">. </w:t>
      </w:r>
      <w:r>
        <w:rPr>
          <w:rFonts w:ascii="Arial" w:hAnsi="Arial" w:cs="Arial"/>
          <w:b/>
          <w:b/>
          <w:bCs/>
          <w:rtl w:val="true"/>
        </w:rPr>
        <w:t xml:space="preserve">בית המשפט המחוזי קבע כי מתחם העונש ההולם נע בין </w:t>
      </w:r>
      <w:r>
        <w:rPr>
          <w:rFonts w:cs="Arial" w:ascii="Arial" w:hAnsi="Arial"/>
          <w:b/>
          <w:bCs/>
        </w:rPr>
        <w:t>22</w:t>
      </w:r>
      <w:r>
        <w:rPr>
          <w:rFonts w:cs="Arial" w:ascii="Arial" w:hAnsi="Arial"/>
          <w:b/>
          <w:bCs/>
          <w:rtl w:val="true"/>
        </w:rPr>
        <w:t xml:space="preserve"> </w:t>
      </w:r>
      <w:r>
        <w:rPr>
          <w:rFonts w:ascii="Arial" w:hAnsi="Arial" w:cs="Arial"/>
          <w:b/>
          <w:b/>
          <w:bCs/>
          <w:rtl w:val="true"/>
        </w:rPr>
        <w:t xml:space="preserve">ובין </w:t>
      </w:r>
      <w:r>
        <w:rPr>
          <w:rFonts w:cs="Arial" w:ascii="Arial" w:hAnsi="Arial"/>
          <w:b/>
          <w:bCs/>
        </w:rPr>
        <w:t>48</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והשית על הנאשם עונש של </w:t>
      </w:r>
      <w:r>
        <w:rPr>
          <w:rFonts w:cs="Arial" w:ascii="Arial" w:hAnsi="Arial"/>
        </w:rPr>
        <w:t>15</w:t>
      </w:r>
      <w:r>
        <w:rPr>
          <w:rFonts w:cs="Arial" w:ascii="Arial" w:hAnsi="Arial"/>
          <w:rtl w:val="true"/>
        </w:rPr>
        <w:t xml:space="preserve"> </w:t>
      </w:r>
      <w:r>
        <w:rPr>
          <w:rFonts w:ascii="Arial" w:hAnsi="Arial" w:cs="Arial"/>
          <w:rtl w:val="true"/>
        </w:rPr>
        <w:t>חודשי מאסר בפועל לאחר שחרג מהמתחם משיקולי שיקום</w:t>
      </w:r>
      <w:r>
        <w:rPr>
          <w:rFonts w:cs="Arial" w:ascii="Arial" w:hAnsi="Arial"/>
          <w:rtl w:val="true"/>
        </w:rPr>
        <w:t xml:space="preserve">. </w:t>
      </w:r>
      <w:r>
        <w:rPr>
          <w:rFonts w:ascii="Arial" w:hAnsi="Arial" w:cs="Arial"/>
          <w:rtl w:val="true"/>
        </w:rPr>
        <w:t xml:space="preserve">בית משפט העליון קיבל את ערעור המערער והשית עליו </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 לאור הליך טיפולי משמעותי</w:t>
      </w:r>
      <w:r>
        <w:rPr>
          <w:rFonts w:cs="Arial" w:ascii="Arial" w:hAnsi="Arial"/>
          <w:rtl w:val="true"/>
        </w:rPr>
        <w:t xml:space="preserve">, </w:t>
      </w:r>
      <w:r>
        <w:rPr>
          <w:rFonts w:ascii="Arial" w:hAnsi="Arial" w:cs="Arial"/>
          <w:rtl w:val="true"/>
        </w:rPr>
        <w:t>אם כי צוין כי ככלל עבירות נשק מצדיקות מאסר של ממש</w:t>
      </w:r>
      <w:r>
        <w:rPr>
          <w:rFonts w:cs="Arial" w:ascii="Arial" w:hAnsi="Arial"/>
          <w:rtl w:val="true"/>
        </w:rPr>
        <w:t xml:space="preserve">. </w:t>
      </w:r>
    </w:p>
    <w:p>
      <w:pPr>
        <w:pStyle w:val="ListParagraph"/>
        <w:numPr>
          <w:ilvl w:val="0"/>
          <w:numId w:val="1"/>
        </w:numPr>
        <w:spacing w:lineRule="auto" w:line="360"/>
        <w:ind w:hanging="360" w:start="425" w:end="0"/>
        <w:jc w:val="both"/>
        <w:rPr/>
      </w:pPr>
      <w:r>
        <w:rPr>
          <w:rtl w:val="true"/>
        </w:rPr>
        <w:t>ב</w:t>
      </w:r>
      <w:hyperlink r:id="rId26">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6265/20</w:t>
        </w:r>
      </w:hyperlink>
      <w:r>
        <w:rPr>
          <w:b/>
          <w:bCs/>
          <w:rtl w:val="true"/>
        </w:rPr>
        <w:t xml:space="preserve"> </w:t>
      </w:r>
      <w:r>
        <w:rPr>
          <w:b/>
          <w:b/>
          <w:bCs/>
          <w:rtl w:val="true"/>
        </w:rPr>
        <w:t>מדינת ישראל נ</w:t>
      </w:r>
      <w:r>
        <w:rPr>
          <w:b/>
          <w:bCs/>
          <w:rtl w:val="true"/>
        </w:rPr>
        <w:t xml:space="preserve">' </w:t>
      </w:r>
      <w:r>
        <w:rPr>
          <w:b/>
          <w:b/>
          <w:bCs/>
          <w:rtl w:val="true"/>
        </w:rPr>
        <w:t xml:space="preserve">אבו אלקיעאן </w:t>
      </w:r>
      <w:r>
        <w:rPr>
          <w:rtl w:val="true"/>
        </w:rPr>
        <w:t>(</w:t>
      </w:r>
      <w:r>
        <w:rPr/>
        <w:t>15.9.20</w:t>
      </w:r>
      <w:r>
        <w:rPr>
          <w:rtl w:val="true"/>
        </w:rPr>
        <w:t xml:space="preserve">) </w:t>
      </w:r>
      <w:r>
        <w:rPr>
          <w:rtl w:val="true"/>
        </w:rPr>
        <w:t>המערער הורשע</w:t>
      </w:r>
      <w:r>
        <w:rPr>
          <w:rtl w:val="true"/>
        </w:rPr>
        <w:t xml:space="preserve">, </w:t>
      </w:r>
      <w:r>
        <w:rPr>
          <w:rtl w:val="true"/>
        </w:rPr>
        <w:t>לאחר ניהול הוכחות</w:t>
      </w:r>
      <w:r>
        <w:rPr>
          <w:rtl w:val="true"/>
        </w:rPr>
        <w:t xml:space="preserve">, </w:t>
      </w:r>
      <w:r>
        <w:rPr>
          <w:rtl w:val="true"/>
        </w:rPr>
        <w:t>בעבירה של החזקת נשק ותחמושת שלא כדין</w:t>
      </w:r>
      <w:r>
        <w:rPr>
          <w:rtl w:val="true"/>
        </w:rPr>
        <w:t xml:space="preserve">, </w:t>
      </w:r>
      <w:r>
        <w:rPr>
          <w:rtl w:val="true"/>
        </w:rPr>
        <w:t xml:space="preserve">בניגוד </w:t>
      </w:r>
      <w:hyperlink r:id="rId27">
        <w:r>
          <w:rPr>
            <w:rStyle w:val="Hyperlink"/>
            <w:rtl w:val="true"/>
          </w:rPr>
          <w:t>לסעיף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ל</w:t>
      </w:r>
      <w:hyperlink r:id="rId28">
        <w:r>
          <w:rPr>
            <w:rStyle w:val="Hyperlink"/>
            <w:color w:val="0000FF"/>
            <w:u w:val="single"/>
            <w:rtl w:val="true"/>
          </w:rPr>
          <w:t>חוק העונשין</w:t>
        </w:r>
      </w:hyperlink>
      <w:r>
        <w:rPr>
          <w:rtl w:val="true"/>
        </w:rPr>
        <w:t xml:space="preserve">. </w:t>
      </w:r>
      <w:r>
        <w:rPr>
          <w:rtl w:val="true"/>
        </w:rPr>
        <w:t>המערער נתפס מחזיק בנשק חם מסוג אקדח ברטה</w:t>
      </w:r>
      <w:r>
        <w:rPr>
          <w:rtl w:val="true"/>
        </w:rPr>
        <w:t xml:space="preserve">, </w:t>
      </w:r>
      <w:r>
        <w:rPr>
          <w:rtl w:val="true"/>
        </w:rPr>
        <w:t>חצי אוטומטי</w:t>
      </w:r>
      <w:r>
        <w:rPr>
          <w:rtl w:val="true"/>
        </w:rPr>
        <w:t xml:space="preserve">, </w:t>
      </w:r>
      <w:r>
        <w:rPr>
          <w:rtl w:val="true"/>
        </w:rPr>
        <w:t xml:space="preserve">קליבר </w:t>
      </w:r>
      <w:r>
        <w:rPr/>
        <w:t>9</w:t>
      </w:r>
      <w:r>
        <w:rPr>
          <w:rtl w:val="true"/>
        </w:rPr>
        <w:t xml:space="preserve"> </w:t>
      </w:r>
      <w:r>
        <w:rPr>
          <w:rtl w:val="true"/>
        </w:rPr>
        <w:t>מ</w:t>
      </w:r>
      <w:r>
        <w:rPr>
          <w:rtl w:val="true"/>
        </w:rPr>
        <w:t>"</w:t>
      </w:r>
      <w:r>
        <w:rPr>
          <w:rtl w:val="true"/>
        </w:rPr>
        <w:t>מ</w:t>
      </w:r>
      <w:r>
        <w:rPr>
          <w:rtl w:val="true"/>
        </w:rPr>
        <w:t xml:space="preserve">, </w:t>
      </w:r>
      <w:r>
        <w:rPr>
          <w:rtl w:val="true"/>
        </w:rPr>
        <w:t>בצירוף מחסנית ובה כדורים</w:t>
      </w:r>
      <w:r>
        <w:rPr>
          <w:rtl w:val="true"/>
        </w:rPr>
        <w:t xml:space="preserve">. </w:t>
      </w:r>
      <w:r>
        <w:rPr>
          <w:rtl w:val="true"/>
        </w:rPr>
        <w:t>הנשק הוחזק מתחת לכיסא הנהג ברכב אותו החזיק המערער</w:t>
      </w:r>
      <w:r>
        <w:rPr>
          <w:rtl w:val="true"/>
        </w:rPr>
        <w:t xml:space="preserve">. </w:t>
      </w:r>
      <w:r>
        <w:rPr>
          <w:rtl w:val="true"/>
        </w:rPr>
        <w:t xml:space="preserve">בית משפט השלום קבע כי </w:t>
      </w:r>
      <w:r>
        <w:rPr>
          <w:b/>
          <w:b/>
          <w:bCs/>
          <w:rtl w:val="true"/>
        </w:rPr>
        <w:t xml:space="preserve">מתחם העונש ההולם נע בין </w:t>
      </w:r>
      <w:r>
        <w:rPr>
          <w:b/>
          <w:bCs/>
        </w:rPr>
        <w:t>15</w:t>
      </w:r>
      <w:r>
        <w:rPr>
          <w:b/>
          <w:bCs/>
          <w:rtl w:val="true"/>
        </w:rPr>
        <w:t xml:space="preserve"> </w:t>
      </w:r>
      <w:r>
        <w:rPr>
          <w:b/>
          <w:b/>
          <w:bCs/>
          <w:rtl w:val="true"/>
        </w:rPr>
        <w:t xml:space="preserve">ובין </w:t>
      </w:r>
      <w:r>
        <w:rPr>
          <w:b/>
          <w:bCs/>
        </w:rPr>
        <w:t>30</w:t>
      </w:r>
      <w:r>
        <w:rPr>
          <w:b/>
          <w:bCs/>
          <w:rtl w:val="true"/>
        </w:rPr>
        <w:t xml:space="preserve"> </w:t>
      </w:r>
      <w:r>
        <w:rPr>
          <w:b/>
          <w:b/>
          <w:bCs/>
          <w:rtl w:val="true"/>
        </w:rPr>
        <w:t xml:space="preserve">חודשי מאסר בפועל </w:t>
      </w:r>
      <w:r>
        <w:rPr>
          <w:rtl w:val="true"/>
        </w:rPr>
        <w:t>והשית על המערער</w:t>
      </w:r>
      <w:r>
        <w:rPr>
          <w:rtl w:val="true"/>
        </w:rPr>
        <w:t xml:space="preserve">, </w:t>
      </w:r>
      <w:r>
        <w:rPr>
          <w:rtl w:val="true"/>
        </w:rPr>
        <w:t>ללא עבר פלילי</w:t>
      </w:r>
      <w:r>
        <w:rPr>
          <w:rtl w:val="true"/>
        </w:rPr>
        <w:t xml:space="preserve">, </w:t>
      </w:r>
      <w:r>
        <w:rPr>
          <w:rtl w:val="true"/>
        </w:rPr>
        <w:t xml:space="preserve">עונש של </w:t>
      </w:r>
      <w:r>
        <w:rPr/>
        <w:t>15</w:t>
      </w:r>
      <w:r>
        <w:rPr>
          <w:rtl w:val="true"/>
        </w:rPr>
        <w:t xml:space="preserve"> </w:t>
      </w:r>
      <w:r>
        <w:rPr>
          <w:rtl w:val="true"/>
        </w:rPr>
        <w:t>חודשי מאסר בפועל וענישה נלווית</w:t>
      </w:r>
      <w:r>
        <w:rPr>
          <w:rtl w:val="true"/>
        </w:rPr>
        <w:t xml:space="preserve">. </w:t>
      </w:r>
      <w:r>
        <w:rPr>
          <w:rtl w:val="true"/>
        </w:rPr>
        <w:t xml:space="preserve">בית המשפט המחוזי מצא להפחית בעונש של המערער כך שירצה </w:t>
      </w:r>
      <w:r>
        <w:rPr/>
        <w:t>12</w:t>
      </w:r>
      <w:r>
        <w:rPr>
          <w:rtl w:val="true"/>
        </w:rPr>
        <w:t xml:space="preserve"> </w:t>
      </w:r>
      <w:r>
        <w:rPr>
          <w:rtl w:val="true"/>
        </w:rPr>
        <w:t>חודשי מאסר בפועל לאור נסיבות אישיות משפחתיות</w:t>
      </w:r>
      <w:r>
        <w:rPr>
          <w:rtl w:val="true"/>
        </w:rPr>
        <w:t xml:space="preserve">. </w:t>
      </w:r>
    </w:p>
    <w:p>
      <w:pPr>
        <w:pStyle w:val="ListParagraph"/>
        <w:numPr>
          <w:ilvl w:val="0"/>
          <w:numId w:val="1"/>
        </w:numPr>
        <w:spacing w:lineRule="auto" w:line="360"/>
        <w:ind w:hanging="360" w:start="425" w:end="0"/>
        <w:jc w:val="both"/>
        <w:rPr/>
      </w:pPr>
      <w:r>
        <w:rPr>
          <w:rtl w:val="true"/>
        </w:rPr>
        <w:t>ב</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2141/21</w:t>
        </w:r>
      </w:hyperlink>
      <w:r>
        <w:rPr>
          <w:rtl w:val="true"/>
        </w:rPr>
        <w:t xml:space="preserve"> </w:t>
      </w:r>
      <w:r>
        <w:rPr>
          <w:b/>
          <w:b/>
          <w:bCs/>
          <w:rtl w:val="true"/>
        </w:rPr>
        <w:t>איתן חניני נ</w:t>
      </w:r>
      <w:r>
        <w:rPr>
          <w:b/>
          <w:bCs/>
          <w:rtl w:val="true"/>
        </w:rPr>
        <w:t xml:space="preserve">' </w:t>
      </w:r>
      <w:r>
        <w:rPr>
          <w:b/>
          <w:b/>
          <w:bCs/>
          <w:rtl w:val="true"/>
        </w:rPr>
        <w:t>מדינת ישראל</w:t>
      </w:r>
      <w:r>
        <w:rPr>
          <w:rtl w:val="true"/>
        </w:rPr>
        <w:t xml:space="preserve"> </w:t>
      </w:r>
      <w:r>
        <w:rPr>
          <w:rtl w:val="true"/>
        </w:rPr>
        <w:t>(</w:t>
      </w:r>
      <w:r>
        <w:rPr/>
        <w:t>3.5.21</w:t>
      </w:r>
      <w:r>
        <w:rPr>
          <w:rtl w:val="true"/>
        </w:rPr>
        <w:t xml:space="preserve">) </w:t>
      </w:r>
      <w:r>
        <w:rPr>
          <w:rtl w:val="true"/>
        </w:rPr>
        <w:t>המערער הורשע</w:t>
      </w:r>
      <w:r>
        <w:rPr>
          <w:rtl w:val="true"/>
        </w:rPr>
        <w:t xml:space="preserve">, </w:t>
      </w:r>
      <w:r>
        <w:rPr>
          <w:rtl w:val="true"/>
        </w:rPr>
        <w:t>על פי הודאתו</w:t>
      </w:r>
      <w:r>
        <w:rPr>
          <w:rtl w:val="true"/>
        </w:rPr>
        <w:t xml:space="preserve">, </w:t>
      </w:r>
      <w:r>
        <w:rPr>
          <w:rtl w:val="true"/>
        </w:rPr>
        <w:t xml:space="preserve">בהחזקת </w:t>
      </w:r>
      <w:r>
        <w:rPr>
          <w:rtl w:val="true"/>
        </w:rPr>
        <w:t>נשק</w:t>
      </w:r>
      <w:r>
        <w:rPr>
          <w:rtl w:val="true"/>
        </w:rPr>
        <w:t xml:space="preserve"> </w:t>
      </w:r>
      <w:r>
        <w:rPr>
          <w:rtl w:val="true"/>
        </w:rPr>
        <w:t xml:space="preserve">לפי </w:t>
      </w:r>
      <w:hyperlink r:id="rId30">
        <w:r>
          <w:rPr>
            <w:rStyle w:val="Hyperlink"/>
            <w:rtl w:val="true"/>
          </w:rPr>
          <w:t xml:space="preserve">סעיף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tl w:val="true"/>
        </w:rPr>
        <w:t xml:space="preserve"> </w:t>
      </w:r>
      <w:r>
        <w:rPr>
          <w:rtl w:val="true"/>
        </w:rPr>
        <w:t>ותחמושת</w:t>
      </w:r>
      <w:r>
        <w:rPr>
          <w:rtl w:val="true"/>
        </w:rPr>
        <w:t xml:space="preserve"> </w:t>
      </w:r>
      <w:r>
        <w:rPr>
          <w:rtl w:val="true"/>
        </w:rPr>
        <w:t xml:space="preserve">לפי </w:t>
      </w:r>
      <w:hyperlink r:id="rId31">
        <w:r>
          <w:rPr>
            <w:rStyle w:val="Hyperlink"/>
            <w:rtl w:val="true"/>
          </w:rPr>
          <w:t xml:space="preserve">סעיף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tl w:val="true"/>
        </w:rPr>
        <w:t xml:space="preserve"> </w:t>
      </w:r>
      <w:r>
        <w:rPr>
          <w:rtl w:val="true"/>
        </w:rPr>
        <w:t>ל</w:t>
      </w:r>
      <w:hyperlink r:id="rId32">
        <w:r>
          <w:rPr>
            <w:rStyle w:val="Hyperlink"/>
            <w:color w:val="0000FF"/>
            <w:u w:val="single"/>
            <w:rtl w:val="true"/>
          </w:rPr>
          <w:t>חוק העונשין</w:t>
        </w:r>
      </w:hyperlink>
      <w:r>
        <w:rPr>
          <w:rtl w:val="true"/>
        </w:rPr>
        <w:t xml:space="preserve">. </w:t>
      </w:r>
      <w:r>
        <w:rPr>
          <w:rtl w:val="true"/>
        </w:rPr>
        <w:t xml:space="preserve">המערער </w:t>
      </w:r>
      <w:r>
        <w:rPr>
          <w:rtl w:val="true"/>
        </w:rPr>
        <w:t xml:space="preserve">הצטייד באקדח אוויר שבוצעו בו שינויים שמאפשרים ירי של תחמושת בקליבר </w:t>
      </w:r>
      <w:r>
        <w:rPr/>
        <w:t>7.65</w:t>
      </w:r>
      <w:r>
        <w:rPr>
          <w:rtl w:val="true"/>
        </w:rPr>
        <w:t xml:space="preserve"> </w:t>
      </w:r>
      <w:r>
        <w:rPr>
          <w:rtl w:val="true"/>
        </w:rPr>
        <w:t>מ</w:t>
      </w:r>
      <w:r>
        <w:rPr>
          <w:rtl w:val="true"/>
        </w:rPr>
        <w:t>"</w:t>
      </w:r>
      <w:r>
        <w:rPr>
          <w:rtl w:val="true"/>
        </w:rPr>
        <w:t>מ ובכדורים תואמים –ללא רישיון כדין</w:t>
      </w:r>
      <w:r>
        <w:rPr>
          <w:rtl w:val="true"/>
        </w:rPr>
        <w:t xml:space="preserve">. </w:t>
      </w:r>
      <w:r>
        <w:rPr>
          <w:rtl w:val="true"/>
        </w:rPr>
        <w:t>המערער נתפס בחצר קרובה לביתו</w:t>
      </w:r>
      <w:r>
        <w:rPr>
          <w:rtl w:val="true"/>
        </w:rPr>
        <w:t xml:space="preserve">, </w:t>
      </w:r>
      <w:r>
        <w:rPr>
          <w:rtl w:val="true"/>
        </w:rPr>
        <w:t>כשהוא נושא את האקדח על גופו ובתוכו ארבעה כדורים</w:t>
      </w:r>
      <w:r>
        <w:rPr>
          <w:rtl w:val="true"/>
        </w:rPr>
        <w:t xml:space="preserve">. </w:t>
      </w:r>
      <w:r>
        <w:rPr>
          <w:rtl w:val="true"/>
        </w:rPr>
        <w:t xml:space="preserve">בית המשפט המחוזי קבע כי </w:t>
      </w:r>
      <w:r>
        <w:rPr>
          <w:b/>
          <w:b/>
          <w:bCs/>
          <w:rtl w:val="true"/>
        </w:rPr>
        <w:t xml:space="preserve">מתחם העונש ההולם נע בין </w:t>
      </w:r>
      <w:r>
        <w:rPr>
          <w:b/>
          <w:bCs/>
        </w:rPr>
        <w:t>12</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 מאסר בפועל</w:t>
      </w:r>
      <w:r>
        <w:rPr>
          <w:b/>
          <w:bCs/>
          <w:rtl w:val="true"/>
        </w:rPr>
        <w:t>,</w:t>
      </w:r>
      <w:r>
        <w:rPr>
          <w:rtl w:val="true"/>
        </w:rPr>
        <w:t xml:space="preserve"> </w:t>
      </w:r>
      <w:r>
        <w:rPr>
          <w:rtl w:val="true"/>
        </w:rPr>
        <w:t xml:space="preserve">וגזר על המערער </w:t>
      </w:r>
      <w:r>
        <w:rPr/>
        <w:t>20</w:t>
      </w:r>
      <w:r>
        <w:rPr>
          <w:rtl w:val="true"/>
        </w:rPr>
        <w:t xml:space="preserve"> </w:t>
      </w:r>
      <w:r>
        <w:rPr>
          <w:rtl w:val="true"/>
        </w:rPr>
        <w:t>חודשי מאסר בפועל</w:t>
      </w:r>
      <w:r>
        <w:rPr>
          <w:rtl w:val="true"/>
        </w:rPr>
        <w:t xml:space="preserve">. </w:t>
      </w:r>
      <w:r>
        <w:rPr>
          <w:rtl w:val="true"/>
        </w:rPr>
        <w:t>ערעור שהגיש המערער לבית המשפט העליון נדחה</w:t>
      </w:r>
      <w:r>
        <w:rPr>
          <w:rtl w:val="true"/>
        </w:rPr>
        <w:t xml:space="preserve">. </w:t>
      </w:r>
    </w:p>
    <w:p>
      <w:pPr>
        <w:pStyle w:val="ListParagraph"/>
        <w:numPr>
          <w:ilvl w:val="0"/>
          <w:numId w:val="1"/>
        </w:numPr>
        <w:spacing w:lineRule="auto" w:line="360"/>
        <w:ind w:hanging="360" w:start="425" w:end="0"/>
        <w:jc w:val="both"/>
        <w:rPr>
          <w:rFonts w:ascii="Arial" w:hAnsi="Arial" w:cs="Arial"/>
        </w:rPr>
      </w:pPr>
      <w:r>
        <w:rPr>
          <w:rFonts w:ascii="Arial" w:hAnsi="Arial" w:cs="Arial"/>
          <w:rtl w:val="true"/>
        </w:rPr>
        <w:t>ב</w:t>
      </w:r>
      <w:hyperlink r:id="rId33">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4673-08-19</w:t>
        </w:r>
      </w:hyperlink>
      <w:r>
        <w:rPr>
          <w:rFonts w:cs="Arial" w:ascii="Arial" w:hAnsi="Arial"/>
          <w:rtl w:val="true"/>
        </w:rPr>
        <w:t xml:space="preserve"> </w:t>
      </w:r>
      <w:r>
        <w:rPr>
          <w:rFonts w:ascii="Arial" w:hAnsi="Arial" w:cs="Arial"/>
          <w:b/>
          <w:b/>
          <w:bCs/>
          <w:rtl w:val="true"/>
        </w:rPr>
        <w:t>אבו מוסא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2.10.19</w:t>
      </w:r>
      <w:r>
        <w:rPr>
          <w:rFonts w:cs="Arial" w:ascii="Arial" w:hAnsi="Arial"/>
          <w:rtl w:val="true"/>
        </w:rPr>
        <w:t xml:space="preserve">) </w:t>
      </w:r>
      <w:r>
        <w:rPr>
          <w:rFonts w:ascii="Arial" w:hAnsi="Arial" w:cs="Arial"/>
          <w:rtl w:val="true"/>
        </w:rPr>
        <w:t>הנאשם הורשע לאחר הודאתו</w:t>
      </w:r>
      <w:r>
        <w:rPr>
          <w:rFonts w:cs="Arial" w:ascii="Arial" w:hAnsi="Arial"/>
          <w:rtl w:val="true"/>
        </w:rPr>
        <w:t xml:space="preserve">, </w:t>
      </w:r>
      <w:r>
        <w:rPr>
          <w:rFonts w:ascii="Arial" w:hAnsi="Arial" w:cs="Arial"/>
          <w:rtl w:val="true"/>
        </w:rPr>
        <w:t>בעבירה של החזקת נשק חם שלא כדין</w:t>
      </w:r>
      <w:r>
        <w:rPr>
          <w:rFonts w:cs="Arial" w:ascii="Arial" w:hAnsi="Arial"/>
          <w:rtl w:val="true"/>
        </w:rPr>
        <w:t xml:space="preserve">, </w:t>
      </w:r>
      <w:r>
        <w:rPr>
          <w:rFonts w:ascii="Arial" w:hAnsi="Arial" w:cs="Arial"/>
          <w:rtl w:val="true"/>
        </w:rPr>
        <w:t xml:space="preserve">בניגוד לסעיף </w:t>
      </w:r>
      <w:hyperlink r:id="rId34">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3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הנאשם נתפס מחזיק נשק חם מסוג תת מקלע מאולתר</w:t>
      </w:r>
      <w:r>
        <w:rPr>
          <w:rFonts w:cs="Arial" w:ascii="Arial" w:hAnsi="Arial"/>
          <w:rtl w:val="true"/>
        </w:rPr>
        <w:t xml:space="preserve">, </w:t>
      </w:r>
      <w:r>
        <w:rPr>
          <w:rFonts w:ascii="Arial" w:hAnsi="Arial" w:cs="Arial"/>
          <w:rtl w:val="true"/>
        </w:rPr>
        <w:t>בחדרו</w:t>
      </w:r>
      <w:r>
        <w:rPr>
          <w:rFonts w:cs="Arial" w:ascii="Arial" w:hAnsi="Arial"/>
          <w:rtl w:val="true"/>
        </w:rPr>
        <w:t xml:space="preserve">, </w:t>
      </w:r>
      <w:r>
        <w:rPr>
          <w:rFonts w:ascii="Arial" w:hAnsi="Arial" w:cs="Arial"/>
          <w:rtl w:val="true"/>
        </w:rPr>
        <w:t>מוסלק מתחת למיטה</w:t>
      </w:r>
      <w:r>
        <w:rPr>
          <w:rFonts w:cs="Arial" w:ascii="Arial" w:hAnsi="Arial"/>
          <w:rtl w:val="true"/>
        </w:rPr>
        <w:t xml:space="preserve">. </w:t>
      </w:r>
      <w:r>
        <w:rPr>
          <w:rFonts w:ascii="Arial" w:hAnsi="Arial" w:cs="Arial"/>
          <w:rtl w:val="true"/>
        </w:rPr>
        <w:t>הנשק הגיע לידי הנאשם כעשרה ימים לפני המועד בו נתפס והחזיק בו בעבור אחר</w:t>
      </w:r>
      <w:r>
        <w:rPr>
          <w:rFonts w:cs="Arial" w:ascii="Arial" w:hAnsi="Arial"/>
          <w:rtl w:val="true"/>
        </w:rPr>
        <w:t xml:space="preserve">, </w:t>
      </w:r>
      <w:r>
        <w:rPr>
          <w:rFonts w:ascii="Arial" w:hAnsi="Arial" w:cs="Arial"/>
          <w:rtl w:val="true"/>
        </w:rPr>
        <w:t>שזהותו אינה ידועה למאשימה</w:t>
      </w:r>
      <w:r>
        <w:rPr>
          <w:rFonts w:cs="Arial" w:ascii="Arial" w:hAnsi="Arial"/>
          <w:rtl w:val="true"/>
        </w:rPr>
        <w:t xml:space="preserve">. </w:t>
      </w:r>
      <w:r>
        <w:rPr>
          <w:rFonts w:ascii="Arial" w:hAnsi="Arial" w:cs="Arial"/>
          <w:rtl w:val="true"/>
        </w:rPr>
        <w:t xml:space="preserve">בית משפט השלום קבע כי </w:t>
      </w:r>
      <w:r>
        <w:rPr>
          <w:rFonts w:ascii="Arial" w:hAnsi="Arial" w:cs="Arial"/>
          <w:b/>
          <w:b/>
          <w:bCs/>
          <w:rtl w:val="true"/>
        </w:rPr>
        <w:t>מתחם העונש ההולם בכל הנוגע לאחזקת נשק אוטומטי מסוג רובה סער או תת מקלע נע בין שנה וחצי ועד שלוש שנות מאסר בפועל</w:t>
      </w:r>
      <w:r>
        <w:rPr>
          <w:rFonts w:cs="Arial" w:ascii="Arial" w:hAnsi="Arial"/>
          <w:rtl w:val="true"/>
        </w:rPr>
        <w:t xml:space="preserve">. </w:t>
      </w:r>
      <w:r>
        <w:rPr>
          <w:rFonts w:ascii="Arial" w:hAnsi="Arial" w:cs="Arial"/>
          <w:rtl w:val="true"/>
        </w:rPr>
        <w:t>על הנאשם ללא עבר פלילי</w:t>
      </w:r>
      <w:r>
        <w:rPr>
          <w:rFonts w:cs="Arial" w:ascii="Arial" w:hAnsi="Arial"/>
          <w:rtl w:val="true"/>
        </w:rPr>
        <w:t xml:space="preserve">, </w:t>
      </w:r>
      <w:r>
        <w:rPr>
          <w:rFonts w:ascii="Arial" w:hAnsi="Arial" w:cs="Arial"/>
          <w:rtl w:val="true"/>
        </w:rPr>
        <w:t xml:space="preserve">הושת עונש של </w:t>
      </w:r>
      <w:r>
        <w:rPr>
          <w:rFonts w:cs="Arial" w:ascii="Arial" w:hAnsi="Arial"/>
        </w:rPr>
        <w:t>18</w:t>
      </w:r>
      <w:r>
        <w:rPr>
          <w:rFonts w:cs="Arial" w:ascii="Arial" w:hAnsi="Arial"/>
          <w:rtl w:val="true"/>
        </w:rPr>
        <w:t xml:space="preserve"> </w:t>
      </w:r>
      <w:r>
        <w:rPr>
          <w:rFonts w:ascii="Arial" w:hAnsi="Arial" w:cs="Arial"/>
          <w:rtl w:val="true"/>
        </w:rPr>
        <w:t>חודשי מאסר בפועל וענישה נלווית</w:t>
      </w:r>
      <w:r>
        <w:rPr>
          <w:rFonts w:cs="Arial" w:ascii="Arial" w:hAnsi="Arial"/>
          <w:rtl w:val="true"/>
        </w:rPr>
        <w:t xml:space="preserve">. </w:t>
      </w:r>
      <w:r>
        <w:rPr>
          <w:rFonts w:ascii="Arial" w:hAnsi="Arial" w:cs="Arial"/>
          <w:rtl w:val="true"/>
        </w:rPr>
        <w:t>בית משפט המחוזי דחה את ערעור הנאשם לעניין העונש</w:t>
      </w:r>
      <w:r>
        <w:rPr>
          <w:rFonts w:cs="Arial" w:ascii="Arial" w:hAnsi="Arial"/>
          <w:rtl w:val="true"/>
        </w:rPr>
        <w:t xml:space="preserve">, </w:t>
      </w:r>
      <w:r>
        <w:rPr>
          <w:rFonts w:ascii="Arial" w:hAnsi="Arial" w:cs="Arial"/>
          <w:rtl w:val="true"/>
        </w:rPr>
        <w:t>תוך שאישר את מתחם העונש ההולם שקבע בית משפט קמא</w:t>
      </w:r>
      <w:r>
        <w:rPr>
          <w:rFonts w:cs="Arial" w:ascii="Arial" w:hAnsi="Arial"/>
          <w:rtl w:val="true"/>
        </w:rPr>
        <w:t xml:space="preserve">. </w:t>
      </w:r>
    </w:p>
    <w:p>
      <w:pPr>
        <w:pStyle w:val="ListParagraph"/>
        <w:numPr>
          <w:ilvl w:val="0"/>
          <w:numId w:val="1"/>
        </w:numPr>
        <w:spacing w:lineRule="auto" w:line="360"/>
        <w:ind w:hanging="360" w:start="425" w:end="0"/>
        <w:jc w:val="both"/>
        <w:rPr/>
      </w:pPr>
      <w:r>
        <w:rPr>
          <w:rtl w:val="true"/>
        </w:rPr>
        <w:t>ב</w:t>
      </w:r>
      <w:hyperlink r:id="rId36">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22885-05-17</w:t>
        </w:r>
      </w:hyperlink>
      <w:r>
        <w:rPr>
          <w:rtl w:val="true"/>
        </w:rPr>
        <w:t xml:space="preserve"> </w:t>
      </w:r>
      <w:r>
        <w:rPr>
          <w:b/>
          <w:b/>
          <w:bCs/>
          <w:rtl w:val="true"/>
        </w:rPr>
        <w:t>אלאסד נ</w:t>
      </w:r>
      <w:r>
        <w:rPr>
          <w:b/>
          <w:bCs/>
          <w:rtl w:val="true"/>
        </w:rPr>
        <w:t xml:space="preserve">' </w:t>
      </w:r>
      <w:r>
        <w:rPr>
          <w:b/>
          <w:b/>
          <w:bCs/>
          <w:rtl w:val="true"/>
        </w:rPr>
        <w:t>מדינת ישראל</w:t>
      </w:r>
      <w:r>
        <w:rPr>
          <w:rtl w:val="true"/>
        </w:rPr>
        <w:t xml:space="preserve"> </w:t>
      </w:r>
      <w:r>
        <w:rPr>
          <w:rtl w:val="true"/>
        </w:rPr>
        <w:t>(</w:t>
      </w:r>
      <w:r>
        <w:rPr/>
        <w:t>5.7.17</w:t>
      </w:r>
      <w:r>
        <w:rPr>
          <w:rtl w:val="true"/>
        </w:rPr>
        <w:t xml:space="preserve">) </w:t>
      </w:r>
      <w:r>
        <w:rPr>
          <w:rtl w:val="true"/>
        </w:rPr>
        <w:t>ה</w:t>
      </w:r>
      <w:r>
        <w:rPr>
          <w:color w:val="000000"/>
          <w:rtl w:val="true"/>
        </w:rPr>
        <w:t xml:space="preserve">נאשם החזיק בנשק מסוג רובה תת מקלע מאולתר ומחסנית המכילה </w:t>
      </w:r>
      <w:r>
        <w:rPr>
          <w:color w:val="000000"/>
        </w:rPr>
        <w:t>10</w:t>
      </w:r>
      <w:r>
        <w:rPr>
          <w:color w:val="000000"/>
          <w:rtl w:val="true"/>
        </w:rPr>
        <w:t xml:space="preserve"> </w:t>
      </w:r>
      <w:r>
        <w:rPr>
          <w:color w:val="000000"/>
          <w:rtl w:val="true"/>
        </w:rPr>
        <w:t xml:space="preserve">קליעים בקוטר </w:t>
      </w:r>
      <w:r>
        <w:rPr>
          <w:color w:val="000000"/>
        </w:rPr>
        <w:t>9</w:t>
      </w:r>
      <w:r>
        <w:rPr>
          <w:color w:val="000000"/>
          <w:rtl w:val="true"/>
        </w:rPr>
        <w:t xml:space="preserve"> </w:t>
      </w:r>
      <w:r>
        <w:rPr>
          <w:color w:val="000000"/>
          <w:rtl w:val="true"/>
        </w:rPr>
        <w:t>מ</w:t>
      </w:r>
      <w:r>
        <w:rPr>
          <w:color w:val="000000"/>
          <w:rtl w:val="true"/>
        </w:rPr>
        <w:t>"</w:t>
      </w:r>
      <w:r>
        <w:rPr>
          <w:color w:val="000000"/>
          <w:rtl w:val="true"/>
        </w:rPr>
        <w:t xml:space="preserve">מ והורשע על פי הודאתו בעבירה של החזקת נשק שלא כדין בהתאם להוראת </w:t>
      </w:r>
      <w:hyperlink r:id="rId37">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וסיפא ל</w:t>
      </w:r>
      <w:hyperlink r:id="rId38">
        <w:r>
          <w:rPr>
            <w:rStyle w:val="Hyperlink"/>
            <w:color w:val="0000FF"/>
            <w:u w:val="single"/>
            <w:rtl w:val="true"/>
          </w:rPr>
          <w:t>חוק העונשין</w:t>
        </w:r>
      </w:hyperlink>
      <w:r>
        <w:rPr>
          <w:rtl w:val="true"/>
        </w:rPr>
        <w:t xml:space="preserve">. </w:t>
      </w:r>
      <w:r>
        <w:rPr>
          <w:rtl w:val="true"/>
        </w:rPr>
        <w:t xml:space="preserve">בית משפט השלום קבע כי </w:t>
      </w:r>
      <w:r>
        <w:rPr>
          <w:b/>
          <w:b/>
          <w:bCs/>
          <w:rtl w:val="true"/>
        </w:rPr>
        <w:t xml:space="preserve">מתחם העונש ההולם נע בין </w:t>
      </w:r>
      <w:r>
        <w:rPr>
          <w:b/>
          <w:bCs/>
        </w:rPr>
        <w:t>13</w:t>
      </w:r>
      <w:r>
        <w:rPr>
          <w:b/>
          <w:bCs/>
          <w:rtl w:val="true"/>
        </w:rPr>
        <w:t xml:space="preserve"> </w:t>
      </w:r>
      <w:r>
        <w:rPr>
          <w:b/>
          <w:b/>
          <w:bCs/>
          <w:rtl w:val="true"/>
        </w:rPr>
        <w:t xml:space="preserve">ועד </w:t>
      </w:r>
      <w:r>
        <w:rPr>
          <w:b/>
          <w:bCs/>
        </w:rPr>
        <w:t>36</w:t>
      </w:r>
      <w:r>
        <w:rPr>
          <w:b/>
          <w:bCs/>
          <w:rtl w:val="true"/>
        </w:rPr>
        <w:t xml:space="preserve"> </w:t>
      </w:r>
      <w:r>
        <w:rPr>
          <w:b/>
          <w:b/>
          <w:bCs/>
          <w:rtl w:val="true"/>
        </w:rPr>
        <w:t xml:space="preserve">חודשי מאסר בפועל בגין החזקת כלי נשק מאולתר אחד מסוג תת מקלע בצירוף מחסנית ובה </w:t>
      </w:r>
      <w:r>
        <w:rPr>
          <w:b/>
          <w:bCs/>
        </w:rPr>
        <w:t>10</w:t>
      </w:r>
      <w:r>
        <w:rPr>
          <w:b/>
          <w:bCs/>
          <w:rtl w:val="true"/>
        </w:rPr>
        <w:t xml:space="preserve"> </w:t>
      </w:r>
      <w:r>
        <w:rPr>
          <w:b/>
          <w:b/>
          <w:bCs/>
          <w:rtl w:val="true"/>
        </w:rPr>
        <w:t>כדורים</w:t>
      </w:r>
      <w:r>
        <w:rPr>
          <w:rtl w:val="true"/>
        </w:rPr>
        <w:t xml:space="preserve">. </w:t>
      </w:r>
      <w:r>
        <w:rPr>
          <w:rtl w:val="true"/>
        </w:rPr>
        <w:t>על הנאשם</w:t>
      </w:r>
      <w:r>
        <w:rPr>
          <w:rtl w:val="true"/>
        </w:rPr>
        <w:t xml:space="preserve">, </w:t>
      </w:r>
      <w:r>
        <w:rPr>
          <w:rtl w:val="true"/>
        </w:rPr>
        <w:t>בעל עבר פלילי שאינו מכביד</w:t>
      </w:r>
      <w:r>
        <w:rPr>
          <w:rtl w:val="true"/>
        </w:rPr>
        <w:t xml:space="preserve">, </w:t>
      </w:r>
      <w:r>
        <w:rPr>
          <w:rtl w:val="true"/>
        </w:rPr>
        <w:t xml:space="preserve">הושת עונש מאסר בפועל בן </w:t>
      </w:r>
      <w:r>
        <w:rPr/>
        <w:t>21</w:t>
      </w:r>
      <w:r>
        <w:rPr>
          <w:rtl w:val="true"/>
        </w:rPr>
        <w:t xml:space="preserve"> </w:t>
      </w:r>
      <w:r>
        <w:rPr>
          <w:rtl w:val="true"/>
        </w:rPr>
        <w:t>חדשים</w:t>
      </w:r>
      <w:r>
        <w:rPr>
          <w:rtl w:val="true"/>
        </w:rPr>
        <w:t xml:space="preserve">. </w:t>
      </w:r>
      <w:r>
        <w:rPr>
          <w:rtl w:val="true"/>
        </w:rPr>
        <w:t>ערעור שהוגש על גזר הדין – נדחה כאשר בית המשפט המחוזי</w:t>
      </w:r>
      <w:r>
        <w:rPr>
          <w:rtl w:val="true"/>
        </w:rPr>
        <w:t xml:space="preserve">, </w:t>
      </w:r>
      <w:r>
        <w:rPr>
          <w:rtl w:val="true"/>
        </w:rPr>
        <w:t>קבע כי העונש עומד במתחם ענישה ראוי</w:t>
      </w:r>
      <w:r>
        <w:rPr>
          <w:rtl w:val="true"/>
        </w:rPr>
        <w:t xml:space="preserve">. </w:t>
      </w:r>
    </w:p>
    <w:p>
      <w:pPr>
        <w:pStyle w:val="ListParagraph"/>
        <w:numPr>
          <w:ilvl w:val="0"/>
          <w:numId w:val="1"/>
        </w:numPr>
        <w:spacing w:lineRule="auto" w:line="360"/>
        <w:ind w:hanging="360" w:start="425" w:end="0"/>
        <w:jc w:val="both"/>
        <w:rPr/>
      </w:pPr>
      <w:r>
        <w:rPr>
          <w:rtl w:val="true"/>
        </w:rPr>
        <w:t>ב</w:t>
      </w:r>
      <w:hyperlink r:id="rId39">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26133-06-22</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כחלול</w:t>
      </w:r>
      <w:r>
        <w:rPr>
          <w:rtl w:val="true"/>
        </w:rPr>
        <w:t xml:space="preserve"> </w:t>
      </w:r>
      <w:r>
        <w:rPr>
          <w:rtl w:val="true"/>
        </w:rPr>
        <w:t>(</w:t>
      </w:r>
      <w:r>
        <w:rPr/>
        <w:t>3.10.22</w:t>
      </w:r>
      <w:r>
        <w:rPr>
          <w:rtl w:val="true"/>
        </w:rPr>
        <w:t xml:space="preserve">), </w:t>
      </w:r>
      <w:r>
        <w:rPr>
          <w:rtl w:val="true"/>
        </w:rPr>
        <w:t>המשיב הורשע בהחזקת תת מקלע מאלתר דמוי קרלו</w:t>
      </w:r>
      <w:r>
        <w:rPr>
          <w:rtl w:val="true"/>
        </w:rPr>
        <w:t xml:space="preserve">, </w:t>
      </w:r>
      <w:r>
        <w:rPr/>
        <w:t>2</w:t>
      </w:r>
      <w:r>
        <w:rPr>
          <w:rtl w:val="true"/>
        </w:rPr>
        <w:t xml:space="preserve"> </w:t>
      </w:r>
      <w:r>
        <w:rPr>
          <w:rtl w:val="true"/>
        </w:rPr>
        <w:t>מחסניות ו</w:t>
      </w:r>
      <w:r>
        <w:rPr>
          <w:rtl w:val="true"/>
        </w:rPr>
        <w:t xml:space="preserve">- </w:t>
      </w:r>
      <w:r>
        <w:rPr/>
        <w:t>44</w:t>
      </w:r>
      <w:r>
        <w:rPr>
          <w:rtl w:val="true"/>
        </w:rPr>
        <w:t xml:space="preserve"> </w:t>
      </w:r>
      <w:r>
        <w:rPr>
          <w:rtl w:val="true"/>
        </w:rPr>
        <w:t>כדורים בתוך תיק שהוחבא מתחת לגרוטאת רכב נטוש סמוך לביתו</w:t>
      </w:r>
      <w:r>
        <w:rPr>
          <w:rtl w:val="true"/>
        </w:rPr>
        <w:t xml:space="preserve">. </w:t>
      </w:r>
      <w:r>
        <w:rPr>
          <w:rtl w:val="true"/>
        </w:rPr>
        <w:t xml:space="preserve">בית משפט השלום קבע כי מתחם העונש ההולם </w:t>
      </w:r>
      <w:r>
        <w:rPr>
          <w:b/>
          <w:b/>
          <w:bCs/>
          <w:rtl w:val="true"/>
        </w:rPr>
        <w:t xml:space="preserve">נע בין </w:t>
      </w:r>
      <w:r>
        <w:rPr>
          <w:b/>
          <w:bCs/>
        </w:rPr>
        <w:t>10</w:t>
      </w:r>
      <w:r>
        <w:rPr>
          <w:b/>
          <w:bCs/>
          <w:rtl w:val="true"/>
        </w:rPr>
        <w:t xml:space="preserve">- </w:t>
      </w:r>
      <w:r>
        <w:rPr>
          <w:b/>
          <w:bCs/>
        </w:rPr>
        <w:t>24</w:t>
      </w:r>
      <w:r>
        <w:rPr>
          <w:b/>
          <w:bCs/>
          <w:rtl w:val="true"/>
        </w:rPr>
        <w:t xml:space="preserve"> </w:t>
      </w:r>
      <w:r>
        <w:rPr>
          <w:b/>
          <w:b/>
          <w:bCs/>
          <w:rtl w:val="true"/>
        </w:rPr>
        <w:t>חודשי מאסר בפועל לצד עונשים נלווים</w:t>
      </w:r>
      <w:r>
        <w:rPr>
          <w:rtl w:val="true"/>
        </w:rPr>
        <w:t xml:space="preserve">. </w:t>
      </w:r>
      <w:r>
        <w:rPr>
          <w:rtl w:val="true"/>
        </w:rPr>
        <w:t>על המשיב נגזר</w:t>
      </w:r>
      <w:r>
        <w:rPr>
          <w:rtl w:val="true"/>
        </w:rPr>
        <w:t xml:space="preserve">, </w:t>
      </w:r>
      <w:r>
        <w:rPr>
          <w:rtl w:val="true"/>
        </w:rPr>
        <w:t>לאור גילו הצעיר</w:t>
      </w:r>
      <w:r>
        <w:rPr>
          <w:rtl w:val="true"/>
        </w:rPr>
        <w:t xml:space="preserve">, </w:t>
      </w:r>
      <w:r>
        <w:rPr>
          <w:rtl w:val="true"/>
        </w:rPr>
        <w:t xml:space="preserve">העדר עבר פלילי והמלצת שירות המבחן עונש של </w:t>
      </w:r>
      <w:r>
        <w:rPr/>
        <w:t>10</w:t>
      </w:r>
      <w:r>
        <w:rPr>
          <w:rtl w:val="true"/>
        </w:rPr>
        <w:t xml:space="preserve"> </w:t>
      </w:r>
      <w:r>
        <w:rPr>
          <w:rtl w:val="true"/>
        </w:rPr>
        <w:t>חודשי מאסר בפועל וענישה נלוות</w:t>
      </w:r>
      <w:r>
        <w:rPr>
          <w:rtl w:val="true"/>
        </w:rPr>
        <w:t xml:space="preserve">. </w:t>
      </w:r>
      <w:r>
        <w:rPr>
          <w:rtl w:val="true"/>
        </w:rPr>
        <w:t>בית המשפט המחוזי קיבל את ערעור המדינה על קולת העונש</w:t>
      </w:r>
      <w:r>
        <w:rPr>
          <w:rtl w:val="true"/>
        </w:rPr>
        <w:t xml:space="preserve">, </w:t>
      </w:r>
      <w:r>
        <w:rPr>
          <w:rtl w:val="true"/>
        </w:rPr>
        <w:t xml:space="preserve">וגזר על המשיב </w:t>
      </w:r>
      <w:r>
        <w:rPr/>
        <w:t>18</w:t>
      </w:r>
      <w:r>
        <w:rPr>
          <w:rtl w:val="true"/>
        </w:rPr>
        <w:t xml:space="preserve"> </w:t>
      </w:r>
      <w:r>
        <w:rPr>
          <w:rtl w:val="true"/>
        </w:rPr>
        <w:t>חודשי מאסר בפועל לצד ענישה נלוות</w:t>
      </w:r>
      <w:r>
        <w:rPr>
          <w:rtl w:val="true"/>
        </w:rPr>
        <w:t xml:space="preserve">. </w:t>
      </w:r>
    </w:p>
    <w:p>
      <w:pPr>
        <w:pStyle w:val="ListParagraph"/>
        <w:numPr>
          <w:ilvl w:val="0"/>
          <w:numId w:val="1"/>
        </w:numPr>
        <w:spacing w:lineRule="auto" w:line="360"/>
        <w:ind w:hanging="360" w:start="425" w:end="0"/>
        <w:jc w:val="both"/>
        <w:rPr/>
      </w:pPr>
      <w:r>
        <w:rPr>
          <w:rtl w:val="true"/>
        </w:rPr>
        <w:t>ב</w:t>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 לוד</w:t>
        </w:r>
        <w:r>
          <w:rPr>
            <w:rStyle w:val="Hyperlink"/>
            <w:color w:val="0000FF"/>
            <w:u w:val="single"/>
            <w:rtl w:val="true"/>
          </w:rPr>
          <w:t xml:space="preserve">) </w:t>
        </w:r>
        <w:r>
          <w:rPr>
            <w:rStyle w:val="Hyperlink"/>
            <w:color w:val="0000FF"/>
            <w:u w:val="single"/>
          </w:rPr>
          <w:t>52256-03-20</w:t>
        </w:r>
      </w:hyperlink>
      <w:r>
        <w:rPr>
          <w:rtl w:val="true"/>
        </w:rPr>
        <w:t xml:space="preserve"> </w:t>
      </w:r>
      <w:r>
        <w:rPr>
          <w:b/>
          <w:b/>
          <w:bCs/>
          <w:rtl w:val="true"/>
        </w:rPr>
        <w:t>מדינת ישראל נ</w:t>
      </w:r>
      <w:r>
        <w:rPr>
          <w:b/>
          <w:bCs/>
          <w:rtl w:val="true"/>
        </w:rPr>
        <w:t xml:space="preserve">' </w:t>
      </w:r>
      <w:r>
        <w:rPr>
          <w:b/>
          <w:b/>
          <w:bCs/>
          <w:rtl w:val="true"/>
        </w:rPr>
        <w:t>אזברגה</w:t>
      </w:r>
      <w:r>
        <w:rPr>
          <w:rtl w:val="true"/>
        </w:rPr>
        <w:t xml:space="preserve"> </w:t>
      </w:r>
      <w:r>
        <w:rPr>
          <w:rtl w:val="true"/>
        </w:rPr>
        <w:t>(</w:t>
      </w:r>
      <w:r>
        <w:rPr/>
        <w:t>12.4.22</w:t>
      </w:r>
      <w:r>
        <w:rPr>
          <w:rtl w:val="true"/>
        </w:rPr>
        <w:t xml:space="preserve">) </w:t>
      </w:r>
      <w:r>
        <w:rPr>
          <w:rtl w:val="true"/>
        </w:rPr>
        <w:t>הנאשם הורשע</w:t>
      </w:r>
      <w:r>
        <w:rPr>
          <w:rtl w:val="true"/>
        </w:rPr>
        <w:t xml:space="preserve">, </w:t>
      </w:r>
      <w:r>
        <w:rPr>
          <w:rtl w:val="true"/>
        </w:rPr>
        <w:t>על פי הודאתו</w:t>
      </w:r>
      <w:r>
        <w:rPr>
          <w:rtl w:val="true"/>
        </w:rPr>
        <w:t xml:space="preserve">, </w:t>
      </w:r>
      <w:r>
        <w:rPr>
          <w:rtl w:val="true"/>
        </w:rPr>
        <w:t>במסגרת הסדר טיעון</w:t>
      </w:r>
      <w:r>
        <w:rPr>
          <w:rtl w:val="true"/>
        </w:rPr>
        <w:t xml:space="preserve">, </w:t>
      </w:r>
      <w:r>
        <w:rPr>
          <w:rtl w:val="true"/>
        </w:rPr>
        <w:t xml:space="preserve">בעבירה של החזקת נשק ותחמושת לאחר שהחזיק ברכבו אקדח מסוג </w:t>
      </w:r>
      <w:r>
        <w:rPr/>
        <w:t>BERSA</w:t>
      </w:r>
      <w:r>
        <w:rPr>
          <w:rtl w:val="true"/>
        </w:rPr>
        <w:t xml:space="preserve"> </w:t>
      </w:r>
      <w:r>
        <w:rPr>
          <w:rtl w:val="true"/>
        </w:rPr>
        <w:t>ובמחסנית ריקה</w:t>
      </w:r>
      <w:r>
        <w:rPr>
          <w:rtl w:val="true"/>
        </w:rPr>
        <w:t xml:space="preserve">, </w:t>
      </w:r>
      <w:r>
        <w:rPr>
          <w:rtl w:val="true"/>
        </w:rPr>
        <w:t>אשר נמצאו בדלת הנוסע שליד הנהג</w:t>
      </w:r>
      <w:r>
        <w:rPr>
          <w:rtl w:val="true"/>
        </w:rPr>
        <w:t xml:space="preserve">, </w:t>
      </w:r>
      <w:r>
        <w:rPr>
          <w:rtl w:val="true"/>
        </w:rPr>
        <w:t>הסמוכה למקום בו ישב הנאשם</w:t>
      </w:r>
      <w:r>
        <w:rPr>
          <w:rtl w:val="true"/>
        </w:rPr>
        <w:t xml:space="preserve">. </w:t>
      </w:r>
      <w:r>
        <w:rPr>
          <w:rtl w:val="true"/>
        </w:rPr>
        <w:t>במסגרת הסדר הטיעון שגובש בין הצדדים</w:t>
      </w:r>
      <w:r>
        <w:rPr>
          <w:rtl w:val="true"/>
        </w:rPr>
        <w:t xml:space="preserve">, </w:t>
      </w:r>
      <w:r>
        <w:rPr>
          <w:rtl w:val="true"/>
        </w:rPr>
        <w:t xml:space="preserve">הוסכם כי הנאשם יופנה לקבלת תסקיר וכי המאשימה תעתור לעונש של </w:t>
      </w:r>
      <w:r>
        <w:rPr/>
        <w:t>12</w:t>
      </w:r>
      <w:r>
        <w:rPr>
          <w:rtl w:val="true"/>
        </w:rPr>
        <w:t xml:space="preserve"> </w:t>
      </w:r>
      <w:r>
        <w:rPr>
          <w:rtl w:val="true"/>
        </w:rPr>
        <w:t>חודשי מאסר בפועל</w:t>
      </w:r>
      <w:r>
        <w:rPr>
          <w:rtl w:val="true"/>
        </w:rPr>
        <w:t xml:space="preserve">, </w:t>
      </w:r>
      <w:r>
        <w:rPr>
          <w:rtl w:val="true"/>
        </w:rPr>
        <w:t>לצד מאסר על תנאי</w:t>
      </w:r>
      <w:r>
        <w:rPr>
          <w:rtl w:val="true"/>
        </w:rPr>
        <w:t xml:space="preserve">, </w:t>
      </w:r>
      <w:r>
        <w:rPr>
          <w:rtl w:val="true"/>
        </w:rPr>
        <w:t>קנס וחילוט הרכב</w:t>
      </w:r>
      <w:r>
        <w:rPr>
          <w:rtl w:val="true"/>
        </w:rPr>
        <w:t xml:space="preserve">, </w:t>
      </w:r>
      <w:r>
        <w:rPr>
          <w:rtl w:val="true"/>
        </w:rPr>
        <w:t>ואילו ההגנה תהא חופשיה בטיעוניה</w:t>
      </w:r>
      <w:r>
        <w:rPr>
          <w:rtl w:val="true"/>
        </w:rPr>
        <w:t xml:space="preserve">. </w:t>
      </w:r>
      <w:r>
        <w:rPr>
          <w:rtl w:val="true"/>
        </w:rPr>
        <w:t xml:space="preserve">בית המשפט המחוזי קבע כי </w:t>
      </w:r>
      <w:r>
        <w:rPr>
          <w:b/>
          <w:b/>
          <w:bCs/>
          <w:rtl w:val="true"/>
        </w:rPr>
        <w:t xml:space="preserve">מתחם העונש ההולם נע בין </w:t>
      </w:r>
      <w:r>
        <w:rPr>
          <w:b/>
          <w:bCs/>
        </w:rPr>
        <w:t>10</w:t>
      </w:r>
      <w:r>
        <w:rPr>
          <w:b/>
          <w:bCs/>
          <w:rtl w:val="true"/>
        </w:rPr>
        <w:t xml:space="preserve"> </w:t>
      </w:r>
      <w:r>
        <w:rPr>
          <w:b/>
          <w:b/>
          <w:bCs/>
          <w:rtl w:val="true"/>
        </w:rPr>
        <w:t xml:space="preserve">ובין </w:t>
      </w:r>
      <w:r>
        <w:rPr>
          <w:b/>
          <w:bCs/>
        </w:rPr>
        <w:t>24</w:t>
      </w:r>
      <w:r>
        <w:rPr>
          <w:b/>
          <w:bCs/>
          <w:rtl w:val="true"/>
        </w:rPr>
        <w:t xml:space="preserve"> </w:t>
      </w:r>
      <w:r>
        <w:rPr>
          <w:b/>
          <w:b/>
          <w:bCs/>
          <w:rtl w:val="true"/>
        </w:rPr>
        <w:t>חודשי מאסר בפועל</w:t>
      </w:r>
      <w:r>
        <w:rPr>
          <w:rtl w:val="true"/>
        </w:rPr>
        <w:t xml:space="preserve">, </w:t>
      </w:r>
      <w:r>
        <w:rPr>
          <w:rtl w:val="true"/>
        </w:rPr>
        <w:t>לצד מאסר על תנאי וקנס</w:t>
      </w:r>
      <w:r>
        <w:rPr>
          <w:rtl w:val="true"/>
        </w:rPr>
        <w:t xml:space="preserve">. </w:t>
      </w:r>
      <w:r>
        <w:rPr>
          <w:rtl w:val="true"/>
        </w:rPr>
        <w:t>לאור הליך שיקומי שעבר הנאשם מצא בית המשפט לסטות ממתחם העונש ההולם משיקולי שיקום</w:t>
      </w:r>
      <w:r>
        <w:rPr>
          <w:rtl w:val="true"/>
        </w:rPr>
        <w:t xml:space="preserve">, </w:t>
      </w:r>
      <w:r>
        <w:rPr>
          <w:rtl w:val="true"/>
        </w:rPr>
        <w:t xml:space="preserve">ולהשית על הנאשם </w:t>
      </w:r>
      <w:r>
        <w:rPr/>
        <w:t>9</w:t>
      </w:r>
      <w:r>
        <w:rPr>
          <w:rtl w:val="true"/>
        </w:rPr>
        <w:t xml:space="preserve"> </w:t>
      </w:r>
      <w:r>
        <w:rPr>
          <w:rtl w:val="true"/>
        </w:rPr>
        <w:t>חודשי מאסר שירוצו בעבודות שירות בצירוף ענישה נלווית</w:t>
      </w:r>
      <w:r>
        <w:rPr>
          <w:rtl w:val="true"/>
        </w:rPr>
        <w:t xml:space="preserve">. </w:t>
      </w:r>
    </w:p>
    <w:p>
      <w:pPr>
        <w:pStyle w:val="Normal"/>
        <w:spacing w:lineRule="auto" w:line="360" w:before="120" w:after="0"/>
        <w:ind w:start="360" w:end="0"/>
        <w:jc w:val="both"/>
        <w:rPr/>
      </w:pPr>
      <w:r>
        <w:rPr>
          <w:rtl w:val="true"/>
        </w:rPr>
      </w:r>
    </w:p>
    <w:p>
      <w:pPr>
        <w:pStyle w:val="Normal"/>
        <w:spacing w:lineRule="auto" w:line="360" w:before="120" w:after="0"/>
        <w:ind w:end="0"/>
        <w:jc w:val="both"/>
        <w:rPr>
          <w:rFonts w:ascii="Calibri" w:hAnsi="Calibri" w:cs="Calibri"/>
        </w:rPr>
      </w:pPr>
      <w:r>
        <w:rPr>
          <w:rtl w:val="true"/>
        </w:rPr>
        <w:t>ב</w:t>
      </w: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35206-03-22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מחמד</w:t>
      </w:r>
      <w:r>
        <w:rPr>
          <w:rFonts w:cs="Times New Roman"/>
          <w:b/>
          <w:b/>
          <w:bCs/>
          <w:rtl w:val="true"/>
        </w:rPr>
        <w:t xml:space="preserve"> </w:t>
      </w:r>
      <w:r>
        <w:rPr>
          <w:b/>
          <w:b/>
          <w:bCs/>
          <w:rtl w:val="true"/>
        </w:rPr>
        <w:t>פאעור</w:t>
      </w:r>
      <w:r>
        <w:rPr>
          <w:rFonts w:cs="Times New Roman"/>
          <w:rtl w:val="true"/>
        </w:rPr>
        <w:t xml:space="preserve"> </w:t>
      </w:r>
      <w:r>
        <w:rPr>
          <w:rtl w:val="true"/>
        </w:rPr>
        <w:t>(</w:t>
      </w:r>
      <w:r>
        <w:rPr/>
        <w:t>5.1.23</w:t>
      </w:r>
      <w:r>
        <w:rPr>
          <w:rtl w:val="true"/>
        </w:rPr>
        <w:t xml:space="preserve">) -  </w:t>
      </w:r>
      <w:r>
        <w:rPr>
          <w:rtl w:val="true"/>
        </w:rPr>
        <w:t>הנאשם</w:t>
      </w:r>
      <w:r>
        <w:rPr>
          <w:rtl w:val="true"/>
        </w:rPr>
        <w:t xml:space="preserve">,  </w:t>
      </w:r>
      <w:r>
        <w:rPr>
          <w:rtl w:val="true"/>
        </w:rPr>
        <w:t>אשר</w:t>
      </w:r>
      <w:r>
        <w:rPr>
          <w:rFonts w:cs="Times New Roman"/>
          <w:rtl w:val="true"/>
        </w:rPr>
        <w:t xml:space="preserve"> </w:t>
      </w:r>
      <w:r>
        <w:rPr>
          <w:rFonts w:ascii="Calibri" w:hAnsi="Calibri" w:cs="Calibri"/>
          <w:rtl w:val="true"/>
        </w:rPr>
        <w:t>הועמד לדין בגין החזקת גוף הנשק נשוא כתב האישום שבפניי</w:t>
      </w:r>
      <w:r>
        <w:rPr>
          <w:rFonts w:cs="Calibri" w:ascii="Calibri" w:hAnsi="Calibri"/>
          <w:rtl w:val="true"/>
        </w:rPr>
        <w:t>,</w:t>
      </w:r>
      <w:r>
        <w:rPr>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2">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cs="Times New Roman"/>
          <w:rtl w:val="true"/>
        </w:rPr>
        <w:t xml:space="preserve"> </w:t>
      </w:r>
      <w:r>
        <w:rPr>
          <w:rtl w:val="true"/>
        </w:rPr>
        <w:t>ל</w:t>
      </w:r>
      <w:hyperlink r:id="rId4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אימץ</w:t>
      </w:r>
      <w:r>
        <w:rPr>
          <w:rFonts w:cs="Times New Roman"/>
          <w:rtl w:val="true"/>
        </w:rPr>
        <w:t xml:space="preserve"> </w:t>
      </w:r>
      <w:r>
        <w:rPr>
          <w:rtl w:val="true"/>
        </w:rPr>
        <w:t>את</w:t>
      </w:r>
      <w:r>
        <w:rPr>
          <w:rFonts w:cs="Times New Roman"/>
          <w:rtl w:val="true"/>
        </w:rPr>
        <w:t xml:space="preserve"> </w:t>
      </w:r>
      <w:r>
        <w:rPr>
          <w:rtl w:val="true"/>
        </w:rPr>
        <w:t>ההסדר</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ועל</w:t>
      </w:r>
      <w:r>
        <w:rPr>
          <w:rFonts w:cs="Times New Roman"/>
          <w:rtl w:val="true"/>
        </w:rPr>
        <w:t xml:space="preserve"> </w:t>
      </w:r>
      <w:r>
        <w:rPr>
          <w:rtl w:val="true"/>
        </w:rPr>
        <w:t>הנאשם</w:t>
      </w:r>
      <w:r>
        <w:rPr>
          <w:rFonts w:cs="Times New Roman"/>
          <w:rtl w:val="true"/>
        </w:rPr>
        <w:t xml:space="preserve"> </w:t>
      </w:r>
      <w:r>
        <w:rPr>
          <w:rtl w:val="true"/>
        </w:rPr>
        <w:t>הוטל</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אשר</w:t>
      </w:r>
      <w:r>
        <w:rPr>
          <w:rFonts w:cs="Times New Roman"/>
          <w:rtl w:val="true"/>
        </w:rPr>
        <w:t xml:space="preserve"> </w:t>
      </w:r>
      <w:r>
        <w:rPr>
          <w:rtl w:val="true"/>
        </w:rPr>
        <w:t>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והתחייבות</w:t>
      </w:r>
      <w:r>
        <w:rPr>
          <w:rFonts w:cs="Times New Roman"/>
          <w:rtl w:val="true"/>
        </w:rPr>
        <w:t xml:space="preserve"> </w:t>
      </w:r>
      <w:r>
        <w:rPr>
          <w:rtl w:val="true"/>
        </w:rPr>
        <w:t>כספית</w:t>
      </w:r>
      <w:r>
        <w:rPr>
          <w:rtl w:val="true"/>
        </w:rPr>
        <w:t xml:space="preserve">. </w:t>
      </w:r>
      <w:r>
        <w:rPr>
          <w:rFonts w:cs="Calibri" w:ascii="Calibri" w:hAnsi="Calibri"/>
          <w:rtl w:val="true"/>
        </w:rPr>
        <w:t xml:space="preserve"> </w:t>
      </w:r>
    </w:p>
    <w:p>
      <w:pPr>
        <w:pStyle w:val="ListParagraph"/>
        <w:spacing w:lineRule="auto" w:line="360"/>
        <w:ind w:end="0"/>
        <w:jc w:val="both"/>
        <w:rPr>
          <w:rFonts w:ascii="Calibri" w:hAnsi="Calibri" w:cs="Calibri"/>
        </w:rPr>
      </w:pPr>
      <w:r>
        <w:rPr>
          <w:rFonts w:cs="Calibri" w:ascii="Calibri" w:hAnsi="Calibri"/>
          <w:rtl w:val="true"/>
        </w:rPr>
      </w:r>
    </w:p>
    <w:p>
      <w:pPr>
        <w:pStyle w:val="Normal"/>
        <w:spacing w:lineRule="auto" w:line="360"/>
        <w:ind w:end="0"/>
        <w:jc w:val="both"/>
        <w:rPr/>
      </w:pPr>
      <w:r>
        <w:rPr>
          <w:rFonts w:ascii="Arial" w:hAnsi="Arial" w:cs="Arial"/>
          <w:rtl w:val="true"/>
        </w:rPr>
        <w:t xml:space="preserve">לאחר ששקלתי את מכלול השיקולים המעוגנים </w:t>
      </w:r>
      <w:hyperlink r:id="rId44">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ג</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45">
        <w:r>
          <w:rPr>
            <w:rStyle w:val="Hyperlink"/>
            <w:rFonts w:ascii="Arial" w:hAnsi="Arial" w:cs="Arial"/>
            <w:color w:val="0000FF"/>
            <w:u w:val="single"/>
            <w:rtl w:val="true"/>
          </w:rPr>
          <w:t>חוק העונשין</w:t>
        </w:r>
      </w:hyperlink>
      <w:r>
        <w:rPr>
          <w:rFonts w:cs="Arial" w:ascii="Arial" w:hAnsi="Arial"/>
          <w:rtl w:val="true"/>
        </w:rPr>
        <w:t>,</w:t>
      </w:r>
      <w:r>
        <w:rPr>
          <w:rFonts w:cs="Arial" w:ascii="Arial" w:hAnsi="Arial"/>
          <w:rtl w:val="true"/>
        </w:rPr>
        <w:t xml:space="preserve"> </w:t>
      </w:r>
      <w:r>
        <w:rPr>
          <w:rFonts w:ascii="Arial" w:hAnsi="Arial" w:cs="Arial"/>
          <w:rtl w:val="true"/>
        </w:rPr>
        <w:t>ולאחר שנתתי את דעתי לעונש שהוטל על האחר במסגרת הסדר טיעון</w:t>
      </w:r>
      <w:r>
        <w:rPr>
          <w:rFonts w:cs="Arial" w:ascii="Arial" w:hAnsi="Arial"/>
          <w:rtl w:val="true"/>
        </w:rPr>
        <w:t xml:space="preserve">, </w:t>
      </w:r>
      <w:r>
        <w:rPr>
          <w:rFonts w:ascii="Arial" w:hAnsi="Arial" w:cs="Arial"/>
          <w:rtl w:val="true"/>
        </w:rPr>
        <w:t xml:space="preserve">אני קובעת </w:t>
      </w:r>
      <w:r>
        <w:rPr>
          <w:rFonts w:ascii="Arial" w:hAnsi="Arial" w:cs="Arial"/>
          <w:rtl w:val="true"/>
        </w:rPr>
        <w:t>כי מתחם העונש ההולם</w:t>
      </w:r>
      <w:r>
        <w:rPr>
          <w:rFonts w:ascii="Arial" w:hAnsi="Arial" w:cs="Arial"/>
          <w:rtl w:val="true"/>
        </w:rPr>
        <w:t xml:space="preserve"> בנסיבות תיק זה</w:t>
      </w:r>
      <w:r>
        <w:rPr>
          <w:rFonts w:cs="Arial" w:ascii="Arial" w:hAnsi="Arial"/>
          <w:rtl w:val="true"/>
        </w:rPr>
        <w:t xml:space="preserve">,   </w:t>
      </w:r>
      <w:r>
        <w:rPr>
          <w:rFonts w:ascii="Arial" w:hAnsi="Arial" w:cs="Arial"/>
          <w:b/>
          <w:b/>
          <w:bCs/>
          <w:rtl w:val="true"/>
        </w:rPr>
        <w:t xml:space="preserve">נע בין </w:t>
      </w:r>
      <w:r>
        <w:rPr>
          <w:rFonts w:cs="Arial" w:ascii="Arial" w:hAnsi="Arial"/>
          <w:b/>
          <w:bCs/>
        </w:rPr>
        <w:t>16</w:t>
      </w:r>
      <w:r>
        <w:rPr>
          <w:rFonts w:cs="Arial" w:ascii="Arial" w:hAnsi="Arial"/>
          <w:b/>
          <w:bCs/>
          <w:rtl w:val="true"/>
        </w:rPr>
        <w:t xml:space="preserve"> </w:t>
      </w:r>
      <w:r>
        <w:rPr>
          <w:rFonts w:ascii="Arial" w:hAnsi="Arial" w:cs="Arial"/>
          <w:b/>
          <w:b/>
          <w:bCs/>
          <w:rtl w:val="true"/>
        </w:rPr>
        <w:t xml:space="preserve">ובין </w:t>
      </w:r>
      <w:r>
        <w:rPr>
          <w:rFonts w:cs="Arial" w:ascii="Arial" w:hAnsi="Arial"/>
          <w:b/>
          <w:bCs/>
        </w:rPr>
        <w:t>30</w:t>
      </w:r>
      <w:r>
        <w:rPr>
          <w:rFonts w:cs="Arial" w:ascii="Arial" w:hAnsi="Arial"/>
          <w:b/>
          <w:bCs/>
          <w:rtl w:val="true"/>
        </w:rPr>
        <w:t xml:space="preserve"> </w:t>
      </w:r>
      <w:r>
        <w:rPr>
          <w:rFonts w:ascii="Arial" w:hAnsi="Arial" w:cs="Arial"/>
          <w:b/>
          <w:b/>
          <w:bCs/>
          <w:rtl w:val="true"/>
        </w:rPr>
        <w:t>חודשי מאסר בפועל</w:t>
      </w:r>
      <w:r>
        <w:rPr>
          <w:rFonts w:ascii="Arial" w:hAnsi="Arial" w:cs="Arial"/>
          <w:b/>
          <w:b/>
          <w:bCs/>
          <w:rtl w:val="true"/>
        </w:rPr>
        <w:t xml:space="preserve"> שאינו כולל מאסר על תנאי</w:t>
      </w:r>
      <w:r>
        <w:rPr>
          <w:rFonts w:cs="Arial" w:ascii="Arial" w:hAnsi="Arial"/>
          <w:b/>
          <w:bCs/>
          <w:rtl w:val="true"/>
        </w:rPr>
        <w:t xml:space="preserve">, </w:t>
      </w:r>
      <w:r>
        <w:rPr>
          <w:rFonts w:ascii="Arial" w:hAnsi="Arial" w:cs="Arial"/>
          <w:b/>
          <w:b/>
          <w:bCs/>
          <w:rtl w:val="true"/>
        </w:rPr>
        <w:t>מסר על תנאי וקנס</w:t>
      </w:r>
      <w:r>
        <w:rPr>
          <w:rFonts w:cs="Arial" w:ascii="Arial" w:hAnsi="Arial"/>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r>
        <w:rPr>
          <w:rFonts w:ascii="Arial" w:hAnsi="Arial" w:cs="Arial"/>
          <w:rtl w:val="true"/>
        </w:rPr>
        <w:t>בעניינ</w:t>
      </w:r>
      <w:r>
        <w:rPr>
          <w:rFonts w:ascii="Arial" w:hAnsi="Arial" w:cs="Arial"/>
          <w:rtl w:val="true"/>
        </w:rPr>
        <w:t>ו</w:t>
      </w:r>
      <w:r>
        <w:rPr>
          <w:rFonts w:ascii="Arial" w:hAnsi="Arial" w:cs="Arial"/>
          <w:rtl w:val="true"/>
        </w:rPr>
        <w:t xml:space="preserve"> של הנאשם לא מצאתי נסיבות המצדיקות סטייה ממתחם העונש ההולם לא לחומרא ולא לקולא</w:t>
      </w:r>
    </w:p>
    <w:p>
      <w:pPr>
        <w:pStyle w:val="Normal"/>
        <w:ind w:end="0"/>
        <w:jc w:val="both"/>
        <w:rPr>
          <w:rFonts w:ascii="Arial" w:hAnsi="Arial" w:cs="Arial"/>
          <w:b/>
          <w:bCs/>
          <w:sz w:val="26"/>
          <w:szCs w:val="26"/>
        </w:rPr>
      </w:pPr>
      <w:r>
        <w:rPr>
          <w:rFonts w:cs="Arial" w:ascii="Arial" w:hAnsi="Arial"/>
          <w:b/>
          <w:bCs/>
          <w:sz w:val="26"/>
          <w:szCs w:val="26"/>
          <w:rtl w:val="true"/>
        </w:rPr>
      </w:r>
    </w:p>
    <w:p>
      <w:pPr>
        <w:pStyle w:val="Normal"/>
        <w:spacing w:lineRule="auto" w:line="360" w:before="120" w:after="0"/>
        <w:ind w:end="0"/>
        <w:jc w:val="both"/>
        <w:rPr>
          <w:b/>
          <w:bCs/>
        </w:rPr>
      </w:pPr>
      <w:r>
        <w:rPr>
          <w:rFonts w:cs="Times New Roman"/>
          <w:b/>
          <w:bCs/>
          <w:rtl w:val="true"/>
        </w:rPr>
        <w:t xml:space="preserve"> </w:t>
      </w:r>
      <w:r>
        <w:rPr>
          <w:b/>
          <w:b/>
          <w:bCs/>
          <w:rtl w:val="true"/>
        </w:rPr>
        <w:t>באשר</w:t>
      </w:r>
      <w:r>
        <w:rPr>
          <w:rFonts w:cs="Times New Roman"/>
          <w:b/>
          <w:b/>
          <w:bCs/>
          <w:rtl w:val="true"/>
        </w:rPr>
        <w:t xml:space="preserve"> </w:t>
      </w:r>
      <w:r>
        <w:rPr>
          <w:b/>
          <w:b/>
          <w:bCs/>
          <w:rtl w:val="true"/>
        </w:rPr>
        <w:t>לעונשו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בתוך</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שקבעתי</w:t>
      </w:r>
      <w:r>
        <w:rPr>
          <w:rFonts w:cs="Times New Roman"/>
          <w:b/>
          <w:b/>
          <w:bCs/>
          <w:rtl w:val="true"/>
        </w:rPr>
        <w:t xml:space="preserve"> </w:t>
      </w:r>
      <w:r>
        <w:rPr>
          <w:b/>
          <w:b/>
          <w:bCs/>
          <w:rtl w:val="true"/>
        </w:rPr>
        <w:t>לעיל</w:t>
      </w:r>
      <w:r>
        <w:rPr>
          <w:b/>
          <w:bCs/>
          <w:rtl w:val="true"/>
        </w:rPr>
        <w:t xml:space="preserve">: </w:t>
      </w:r>
    </w:p>
    <w:p>
      <w:pPr>
        <w:pStyle w:val="Normal"/>
        <w:spacing w:lineRule="auto" w:line="360" w:before="120" w:after="0"/>
        <w:ind w:end="0"/>
        <w:jc w:val="both"/>
        <w:rPr/>
      </w:pPr>
      <w:r>
        <w:rPr>
          <w:rtl w:val="true"/>
        </w:rPr>
        <w:t>לקולא</w:t>
      </w:r>
      <w:r>
        <w:rPr>
          <w:rFonts w:cs="Times New Roman"/>
          <w:rtl w:val="true"/>
        </w:rPr>
        <w:t xml:space="preserve"> </w:t>
      </w:r>
      <w:r>
        <w:rPr>
          <w:rtl w:val="true"/>
        </w:rPr>
        <w:t>שקלתי</w:t>
      </w:r>
      <w:r>
        <w:rPr>
          <w:rFonts w:cs="Times New Roman"/>
          <w:rtl w:val="true"/>
        </w:rPr>
        <w:t xml:space="preserve"> </w:t>
      </w:r>
      <w:r>
        <w:rPr>
          <w:rtl w:val="true"/>
        </w:rPr>
        <w:t>את</w:t>
      </w:r>
      <w:r>
        <w:rPr>
          <w:rFonts w:cs="Times New Roman"/>
          <w:rtl w:val="true"/>
        </w:rPr>
        <w:t xml:space="preserve"> </w:t>
      </w:r>
      <w:r>
        <w:rPr>
          <w:rtl w:val="true"/>
        </w:rPr>
        <w:t>העובדה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w:t>
      </w:r>
      <w:r>
        <w:rPr>
          <w:rtl w:val="true"/>
        </w:rPr>
        <w:t>ו</w:t>
      </w:r>
      <w:r>
        <w:rPr>
          <w:rFonts w:cs="Times New Roman"/>
          <w:rtl w:val="true"/>
        </w:rPr>
        <w:t xml:space="preserve"> </w:t>
      </w:r>
      <w:r>
        <w:rPr>
          <w:rtl w:val="true"/>
        </w:rPr>
        <w:t>והביע</w:t>
      </w:r>
      <w:r>
        <w:rPr>
          <w:rFonts w:cs="Times New Roman"/>
          <w:rtl w:val="true"/>
        </w:rPr>
        <w:t xml:space="preserve"> </w:t>
      </w:r>
      <w:r>
        <w:rPr>
          <w:rtl w:val="true"/>
        </w:rPr>
        <w:t>חרטה</w:t>
      </w:r>
      <w:r>
        <w:rPr>
          <w:rtl w:val="true"/>
        </w:rPr>
        <w:t xml:space="preserve">. </w:t>
      </w:r>
    </w:p>
    <w:p>
      <w:pPr>
        <w:pStyle w:val="Normal"/>
        <w:spacing w:lineRule="auto" w:line="360" w:before="120" w:after="0"/>
        <w:ind w:end="0"/>
        <w:jc w:val="both"/>
        <w:rPr/>
      </w:pPr>
      <w:r>
        <w:rPr>
          <w:rFonts w:ascii="Arial" w:hAnsi="Arial" w:cs="Arial"/>
          <w:rtl w:val="true"/>
        </w:rPr>
        <w:t xml:space="preserve">עוד שקלתי את </w:t>
      </w:r>
      <w:r>
        <w:rPr>
          <w:rFonts w:ascii="Arial" w:hAnsi="Arial" w:cs="Arial"/>
          <w:rtl w:val="true"/>
        </w:rPr>
        <w:t>גילו</w:t>
      </w:r>
      <w:r>
        <w:rPr>
          <w:rFonts w:ascii="Arial" w:hAnsi="Arial" w:cs="Arial"/>
          <w:rtl w:val="true"/>
        </w:rPr>
        <w:t xml:space="preserve"> הצעיר של </w:t>
      </w:r>
      <w:r>
        <w:rPr>
          <w:rFonts w:ascii="Arial" w:hAnsi="Arial" w:cs="Arial"/>
          <w:rtl w:val="true"/>
        </w:rPr>
        <w:t>הנאשם וכי אין לחובתו עבר פלילי</w:t>
      </w:r>
      <w:r>
        <w:rPr>
          <w:rFonts w:cs="Arial" w:ascii="Arial" w:hAnsi="Arial"/>
          <w:rtl w:val="true"/>
        </w:rPr>
        <w:t>.</w:t>
      </w:r>
    </w:p>
    <w:p>
      <w:pPr>
        <w:pStyle w:val="Normal"/>
        <w:spacing w:lineRule="auto" w:line="360" w:before="120" w:after="0"/>
        <w:ind w:end="0"/>
        <w:jc w:val="both"/>
        <w:rPr>
          <w:rFonts w:ascii="Arial" w:hAnsi="Arial" w:cs="Arial"/>
        </w:rPr>
      </w:pPr>
      <w:r>
        <w:rPr>
          <w:rFonts w:ascii="Arial" w:hAnsi="Arial" w:cs="Arial"/>
          <w:rtl w:val="true"/>
        </w:rPr>
        <w:t>כך גם נתתי את דעתי להמלצת שירות המבחן על הטלת עונש מוחשית נוכח רמת הסיכון הנשקף מהנאשם</w:t>
      </w:r>
      <w:r>
        <w:rPr>
          <w:rFonts w:cs="Arial" w:ascii="Arial" w:hAnsi="Arial"/>
          <w:rtl w:val="true"/>
        </w:rPr>
        <w:t xml:space="preserve">. </w:t>
      </w:r>
    </w:p>
    <w:p>
      <w:pPr>
        <w:pStyle w:val="Normal"/>
        <w:spacing w:lineRule="auto" w:line="360" w:before="120" w:after="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pPr>
      <w:r>
        <w:rPr>
          <w:rFonts w:ascii="Arial" w:hAnsi="Arial" w:cs="Arial"/>
          <w:b/>
          <w:b/>
          <w:bCs/>
          <w:rtl w:val="true"/>
        </w:rPr>
        <w:t xml:space="preserve">לאחר ששקלתי את </w:t>
      </w:r>
      <w:r>
        <w:rPr>
          <w:rFonts w:ascii="Arial" w:hAnsi="Arial" w:cs="Arial"/>
          <w:b/>
          <w:b/>
          <w:bCs/>
          <w:rtl w:val="true"/>
        </w:rPr>
        <w:t>מכלול</w:t>
      </w:r>
      <w:r>
        <w:rPr>
          <w:rFonts w:ascii="Arial" w:hAnsi="Arial" w:cs="Arial"/>
          <w:b/>
          <w:b/>
          <w:bCs/>
          <w:rtl w:val="true"/>
        </w:rPr>
        <w:t xml:space="preserve"> השיקולים המפורטים לעיל </w:t>
      </w:r>
      <w:r>
        <w:rPr>
          <w:rFonts w:ascii="Arial" w:hAnsi="Arial" w:cs="Arial"/>
          <w:b/>
          <w:b/>
          <w:bCs/>
          <w:rtl w:val="true"/>
        </w:rPr>
        <w:t>אני גוזרת על הנאשם</w:t>
      </w:r>
      <w:r>
        <w:rPr>
          <w:rFonts w:ascii="Arial" w:hAnsi="Arial" w:cs="Arial"/>
          <w:b/>
          <w:b/>
          <w:bCs/>
          <w:rtl w:val="true"/>
        </w:rPr>
        <w:t xml:space="preserve"> עונש ברף הנמוך של המתחם</w:t>
      </w:r>
      <w:r>
        <w:rPr>
          <w:rFonts w:cs="Arial" w:ascii="Arial" w:hAnsi="Arial"/>
          <w:b/>
          <w:bCs/>
          <w:rtl w:val="true"/>
        </w:rPr>
        <w:t>,</w:t>
      </w:r>
      <w:r>
        <w:rPr>
          <w:rFonts w:cs="Arial" w:ascii="Arial" w:hAnsi="Arial"/>
          <w:b/>
          <w:bCs/>
          <w:rtl w:val="true"/>
        </w:rPr>
        <w:t xml:space="preserve"> </w:t>
      </w:r>
      <w:r>
        <w:rPr>
          <w:rFonts w:ascii="Arial" w:hAnsi="Arial" w:cs="Arial"/>
          <w:b/>
          <w:b/>
          <w:bCs/>
          <w:rtl w:val="true"/>
        </w:rPr>
        <w:t>כדלהלן</w:t>
      </w:r>
      <w:r>
        <w:rPr>
          <w:rFonts w:cs="Arial" w:ascii="Arial" w:hAnsi="Arial"/>
          <w:b/>
          <w:bCs/>
          <w:rtl w:val="true"/>
        </w:rPr>
        <w:t xml:space="preserve">: </w:t>
      </w:r>
    </w:p>
    <w:p>
      <w:pPr>
        <w:pStyle w:val="ListParagraph"/>
        <w:numPr>
          <w:ilvl w:val="0"/>
          <w:numId w:val="2"/>
        </w:numPr>
        <w:spacing w:lineRule="auto" w:line="360" w:before="120" w:after="0"/>
        <w:ind w:hanging="360" w:start="1080" w:end="0"/>
        <w:contextualSpacing/>
        <w:jc w:val="both"/>
        <w:rPr>
          <w:rFonts w:ascii="Arial" w:hAnsi="Arial" w:cs="Arial"/>
        </w:rPr>
      </w:pPr>
      <w:r>
        <w:rPr>
          <w:rFonts w:cs="Arial" w:ascii="Arial" w:hAnsi="Arial"/>
        </w:rPr>
        <w:t>16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בניכוי ימי מעצרו מיום</w:t>
      </w:r>
      <w:r>
        <w:rPr>
          <w:rFonts w:cs="Arial" w:ascii="Arial" w:hAnsi="Arial"/>
          <w:rtl w:val="true"/>
        </w:rPr>
        <w:t xml:space="preserve">: </w:t>
      </w:r>
      <w:r>
        <w:rPr>
          <w:rFonts w:cs="Arial" w:ascii="Arial" w:hAnsi="Arial"/>
        </w:rPr>
        <w:t>1.3.22</w:t>
      </w:r>
      <w:r>
        <w:rPr>
          <w:rFonts w:cs="Arial" w:ascii="Arial" w:hAnsi="Arial"/>
          <w:rtl w:val="true"/>
        </w:rPr>
        <w:t xml:space="preserve"> </w:t>
      </w:r>
      <w:r>
        <w:rPr>
          <w:rFonts w:ascii="Arial" w:hAnsi="Arial" w:cs="Arial"/>
          <w:rtl w:val="true"/>
        </w:rPr>
        <w:t xml:space="preserve">עד ליום </w:t>
      </w:r>
      <w:r>
        <w:rPr>
          <w:rFonts w:cs="Arial" w:ascii="Arial" w:hAnsi="Arial"/>
        </w:rPr>
        <w:t>30.5.22</w:t>
      </w:r>
      <w:r>
        <w:rPr>
          <w:rFonts w:cs="Arial" w:ascii="Arial" w:hAnsi="Arial"/>
          <w:rtl w:val="true"/>
        </w:rPr>
        <w:t xml:space="preserve"> </w:t>
      </w:r>
      <w:r>
        <w:rPr>
          <w:rFonts w:ascii="Arial" w:hAnsi="Arial" w:cs="Arial"/>
          <w:rtl w:val="true"/>
        </w:rPr>
        <w:t xml:space="preserve">ומיום </w:t>
      </w:r>
      <w:r>
        <w:rPr>
          <w:rFonts w:cs="Arial" w:ascii="Arial" w:hAnsi="Arial"/>
        </w:rPr>
        <w:t>22.10.22</w:t>
      </w:r>
      <w:r>
        <w:rPr>
          <w:rFonts w:cs="Arial" w:ascii="Arial" w:hAnsi="Arial"/>
          <w:rtl w:val="true"/>
        </w:rPr>
        <w:t xml:space="preserve"> </w:t>
      </w:r>
      <w:r>
        <w:rPr>
          <w:rFonts w:ascii="Arial" w:hAnsi="Arial" w:cs="Arial"/>
          <w:rtl w:val="true"/>
        </w:rPr>
        <w:t>ועד היום</w:t>
      </w:r>
      <w:r>
        <w:rPr>
          <w:rFonts w:cs="Arial" w:ascii="Arial" w:hAnsi="Arial"/>
          <w:rtl w:val="true"/>
        </w:rPr>
        <w:t>.</w:t>
      </w:r>
    </w:p>
    <w:p>
      <w:pPr>
        <w:pStyle w:val="ListParagraph"/>
        <w:numPr>
          <w:ilvl w:val="0"/>
          <w:numId w:val="2"/>
        </w:numPr>
        <w:spacing w:lineRule="auto" w:line="360" w:before="120" w:after="0"/>
        <w:ind w:hanging="360" w:start="1080" w:end="0"/>
        <w:contextualSpacing/>
        <w:jc w:val="both"/>
        <w:rPr>
          <w:rFonts w:ascii="Arial" w:hAnsi="Arial" w:cs="Arial"/>
        </w:rPr>
      </w:pPr>
      <w:r>
        <w:rPr>
          <w:rFonts w:cs="Arial" w:ascii="Arial" w:hAnsi="Arial"/>
        </w:rPr>
        <w:t>7</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והתנאי הוא שהנאשם לא יעבור בתקופת התנאי עביר</w:t>
      </w:r>
      <w:r>
        <w:rPr>
          <w:rFonts w:ascii="Arial" w:hAnsi="Arial" w:cs="Arial"/>
          <w:rtl w:val="true"/>
        </w:rPr>
        <w:t xml:space="preserve">ה בנשק בניגוד </w:t>
      </w:r>
      <w:hyperlink r:id="rId46">
        <w:r>
          <w:rPr>
            <w:rStyle w:val="Hyperlink"/>
            <w:rFonts w:ascii="Arial" w:hAnsi="Arial" w:cs="Arial"/>
            <w:rtl w:val="true"/>
          </w:rPr>
          <w:t>לסעיף</w:t>
        </w:r>
        <w:r>
          <w:rPr>
            <w:rStyle w:val="Hyperlink"/>
            <w:rFonts w:ascii="Arial" w:hAnsi="Arial" w:cs="Arial"/>
            <w:rtl w:val="true"/>
          </w:rPr>
          <w:t xml:space="preserve"> </w:t>
        </w:r>
        <w:r>
          <w:rPr>
            <w:rStyle w:val="Hyperlink"/>
            <w:rFonts w:cs="Arial" w:ascii="Arial" w:hAnsi="Arial"/>
          </w:rPr>
          <w:t>144</w:t>
        </w:r>
      </w:hyperlink>
      <w:r>
        <w:rPr>
          <w:rFonts w:cs="Arial" w:ascii="Arial" w:hAnsi="Arial"/>
          <w:rtl w:val="true"/>
        </w:rPr>
        <w:t xml:space="preserve"> </w:t>
      </w:r>
      <w:r>
        <w:rPr>
          <w:rFonts w:ascii="Arial" w:hAnsi="Arial" w:cs="Arial"/>
          <w:rtl w:val="true"/>
        </w:rPr>
        <w:t>ל</w:t>
      </w:r>
      <w:hyperlink r:id="rId4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ויורשע בגינה</w:t>
      </w:r>
      <w:r>
        <w:rPr>
          <w:rFonts w:cs="Arial" w:ascii="Arial" w:hAnsi="Arial"/>
          <w:rtl w:val="true"/>
        </w:rPr>
        <w:t>.</w:t>
      </w:r>
    </w:p>
    <w:p>
      <w:pPr>
        <w:pStyle w:val="ListParagraph"/>
        <w:numPr>
          <w:ilvl w:val="0"/>
          <w:numId w:val="2"/>
        </w:numPr>
        <w:spacing w:lineRule="auto" w:line="360" w:before="120" w:after="0"/>
        <w:ind w:hanging="360" w:start="1080" w:end="0"/>
        <w:contextualSpacing/>
        <w:jc w:val="both"/>
        <w:rPr>
          <w:rFonts w:ascii="Arial" w:hAnsi="Arial" w:cs="Arial"/>
        </w:rPr>
      </w:pPr>
      <w:r>
        <w:rPr>
          <w:rFonts w:ascii="Arial" w:hAnsi="Arial" w:cs="Arial"/>
          <w:rtl w:val="true"/>
        </w:rPr>
        <w:t xml:space="preserve">קנס בסך </w:t>
      </w:r>
      <w:r>
        <w:rPr>
          <w:rFonts w:cs="Arial" w:ascii="Arial" w:hAnsi="Arial"/>
        </w:rPr>
        <w:t>3,000</w:t>
      </w:r>
      <w:r>
        <w:rPr>
          <w:rFonts w:cs="Arial" w:ascii="Arial" w:hAnsi="Arial"/>
          <w:rtl w:val="true"/>
        </w:rPr>
        <w:t xml:space="preserve"> ₪ </w:t>
      </w:r>
      <w:r>
        <w:rPr>
          <w:rFonts w:ascii="Arial" w:hAnsi="Arial" w:cs="Arial"/>
          <w:rtl w:val="true"/>
        </w:rPr>
        <w:t xml:space="preserve">או </w:t>
      </w:r>
      <w:r>
        <w:rPr>
          <w:rFonts w:cs="Arial" w:ascii="Arial" w:hAnsi="Arial"/>
        </w:rPr>
        <w:t>20</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p>
    <w:p>
      <w:pPr>
        <w:pStyle w:val="Normal"/>
        <w:spacing w:lineRule="auto" w:line="360"/>
        <w:ind w:start="1080"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rFonts w:ascii="Arial" w:hAnsi="Arial" w:cs="Arial"/>
          <w:b/>
          <w:b/>
          <w:bCs/>
          <w:rtl w:val="true"/>
        </w:rPr>
        <w:t xml:space="preserve">עד לתאריך </w:t>
      </w:r>
      <w:r>
        <w:rPr>
          <w:rFonts w:cs="Arial" w:ascii="Arial" w:hAnsi="Arial"/>
          <w:b/>
          <w:bCs/>
        </w:rPr>
        <w:t>1.1.24</w:t>
      </w:r>
      <w:r>
        <w:rPr>
          <w:rFonts w:cs="Arial" w:ascii="Arial" w:hAnsi="Arial"/>
          <w:b/>
          <w:bCs/>
          <w:rtl w:val="true"/>
        </w:rPr>
        <w:t>.</w:t>
      </w:r>
    </w:p>
    <w:p>
      <w:pPr>
        <w:pStyle w:val="Normal"/>
        <w:spacing w:lineRule="auto" w:line="360"/>
        <w:ind w:firstLine="360" w:start="720"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firstLine="360" w:start="720"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p>
    <w:p>
      <w:pPr>
        <w:pStyle w:val="Normal"/>
        <w:spacing w:lineRule="auto" w:line="360"/>
        <w:ind w:firstLine="360" w:start="720" w:end="0"/>
        <w:jc w:val="both"/>
        <w:rPr>
          <w:b/>
          <w:bCs/>
        </w:rPr>
      </w:pP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Normal"/>
        <w:ind w:end="0"/>
        <w:jc w:val="start"/>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חילוט</w:t>
      </w:r>
      <w:r>
        <w:rPr>
          <w:rFonts w:cs="Arial" w:ascii="Arial" w:hAnsi="Arial"/>
          <w:b/>
          <w:bCs/>
          <w:u w:val="single"/>
          <w:rtl w:val="true"/>
        </w:rPr>
        <w:t xml:space="preserve">: </w:t>
      </w:r>
    </w:p>
    <w:p>
      <w:pPr>
        <w:pStyle w:val="Normal"/>
        <w:spacing w:lineRule="auto" w:line="360"/>
        <w:ind w:end="0"/>
        <w:jc w:val="both"/>
        <w:rPr>
          <w:rFonts w:ascii="Arial" w:hAnsi="Arial" w:cs="Arial"/>
        </w:rPr>
      </w:pPr>
      <w:r>
        <w:rPr>
          <w:rFonts w:ascii="Arial" w:hAnsi="Arial" w:cs="Arial"/>
          <w:rtl w:val="true"/>
        </w:rPr>
        <w:t xml:space="preserve">קטנוע מספר רישוי </w:t>
      </w:r>
      <w:r>
        <w:rPr>
          <w:rFonts w:cs="Arial" w:ascii="Arial" w:hAnsi="Arial"/>
        </w:rPr>
        <w:t>219-05-28</w:t>
      </w:r>
      <w:r>
        <w:rPr>
          <w:rFonts w:cs="Arial" w:ascii="Arial" w:hAnsi="Arial"/>
          <w:rtl w:val="true"/>
        </w:rPr>
        <w:t xml:space="preserve">, </w:t>
      </w:r>
      <w:r>
        <w:rPr>
          <w:rFonts w:ascii="Arial" w:hAnsi="Arial" w:cs="Arial"/>
          <w:rtl w:val="true"/>
        </w:rPr>
        <w:t>שהוא בבעלות הנאשם</w:t>
      </w:r>
      <w:r>
        <w:rPr>
          <w:rFonts w:cs="Arial" w:ascii="Arial" w:hAnsi="Arial"/>
          <w:rtl w:val="true"/>
        </w:rPr>
        <w:t xml:space="preserve">, </w:t>
      </w:r>
      <w:r>
        <w:rPr>
          <w:rFonts w:ascii="Arial" w:hAnsi="Arial" w:cs="Arial"/>
          <w:rtl w:val="true"/>
        </w:rPr>
        <w:t>שימש באופן מובהק כאמצעי לביצוע העבירה של החזקת נשק שלא כדין</w:t>
      </w:r>
      <w:r>
        <w:rPr>
          <w:rFonts w:cs="Arial" w:ascii="Arial" w:hAnsi="Arial"/>
          <w:rtl w:val="true"/>
        </w:rPr>
        <w:t xml:space="preserve">, </w:t>
      </w:r>
      <w:r>
        <w:rPr>
          <w:rFonts w:ascii="Arial" w:hAnsi="Arial" w:cs="Arial"/>
          <w:rtl w:val="true"/>
        </w:rPr>
        <w:t xml:space="preserve">בגינה הורשע הנאשם בתיק זה </w:t>
      </w:r>
      <w:r>
        <w:rPr>
          <w:rFonts w:cs="Arial" w:ascii="Arial" w:hAnsi="Arial"/>
          <w:rtl w:val="true"/>
        </w:rPr>
        <w:t>(</w:t>
      </w:r>
      <w:r>
        <w:rPr>
          <w:rFonts w:ascii="Arial" w:hAnsi="Arial" w:cs="Arial"/>
          <w:rtl w:val="true"/>
        </w:rPr>
        <w:t xml:space="preserve">ראה להשוואה </w:t>
      </w:r>
      <w:hyperlink r:id="rId4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1000/15</w:t>
        </w:r>
      </w:hyperlink>
      <w:r>
        <w:rPr>
          <w:rFonts w:cs="Arial" w:ascii="Arial" w:hAnsi="Arial"/>
          <w:rtl w:val="true"/>
        </w:rPr>
        <w:t xml:space="preserve"> </w:t>
      </w:r>
      <w:r>
        <w:rPr>
          <w:rFonts w:ascii="Arial" w:hAnsi="Arial" w:cs="Arial"/>
          <w:b/>
          <w:b/>
          <w:bCs/>
          <w:rtl w:val="true"/>
        </w:rPr>
        <w:t>אבו אלחווה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3.7.15</w:t>
      </w:r>
      <w:r>
        <w:rPr>
          <w:rFonts w:cs="Arial" w:ascii="Arial" w:hAnsi="Arial"/>
          <w:rtl w:val="true"/>
        </w:rPr>
        <w:t xml:space="preserve">)). </w:t>
      </w:r>
      <w:r>
        <w:rPr>
          <w:rFonts w:ascii="Arial" w:hAnsi="Arial" w:cs="Arial"/>
          <w:rtl w:val="true"/>
        </w:rPr>
        <w:t xml:space="preserve">על כן אני קובעת כי מתקיימים התנאים של </w:t>
      </w:r>
      <w:hyperlink r:id="rId49">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39</w:t>
        </w:r>
      </w:hyperlink>
      <w:r>
        <w:rPr>
          <w:rFonts w:cs="Arial" w:ascii="Arial" w:hAnsi="Arial"/>
          <w:rtl w:val="true"/>
        </w:rPr>
        <w:t xml:space="preserve"> </w:t>
      </w:r>
      <w:r>
        <w:rPr>
          <w:rFonts w:ascii="Arial" w:hAnsi="Arial" w:cs="Arial"/>
          <w:rtl w:val="true"/>
        </w:rPr>
        <w:t>ל</w:t>
      </w:r>
      <w:hyperlink r:id="rId50">
        <w:r>
          <w:rPr>
            <w:rStyle w:val="Hyperlink"/>
            <w:rFonts w:ascii="Arial" w:hAnsi="Arial" w:cs="Arial"/>
            <w:color w:val="0000FF"/>
            <w:u w:val="single"/>
            <w:rtl w:val="true"/>
          </w:rPr>
          <w:t xml:space="preserve">פקודת סדר הדין הפלילי </w:t>
        </w:r>
        <w:r>
          <w:rPr>
            <w:rStyle w:val="Hyperlink"/>
            <w:rFonts w:cs="Arial" w:ascii="Arial" w:hAnsi="Arial"/>
            <w:color w:val="0000FF"/>
            <w:u w:val="single"/>
            <w:rtl w:val="true"/>
          </w:rPr>
          <w:t>(</w:t>
        </w:r>
        <w:r>
          <w:rPr>
            <w:rStyle w:val="Hyperlink"/>
            <w:rFonts w:ascii="Arial" w:hAnsi="Arial" w:cs="Arial"/>
            <w:color w:val="0000FF"/>
            <w:u w:val="single"/>
            <w:rtl w:val="true"/>
          </w:rPr>
          <w:t>מעצר וחיפוש</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נוסח חדש</w:t>
      </w:r>
      <w:r>
        <w:rPr>
          <w:rFonts w:cs="Arial" w:ascii="Arial" w:hAnsi="Arial"/>
          <w:rtl w:val="true"/>
        </w:rPr>
        <w:t xml:space="preserve">], </w:t>
      </w:r>
      <w:r>
        <w:rPr>
          <w:rFonts w:ascii="Arial" w:hAnsi="Arial" w:cs="Arial"/>
          <w:rtl w:val="true"/>
        </w:rPr>
        <w:t>תשכ</w:t>
      </w:r>
      <w:r>
        <w:rPr>
          <w:rFonts w:cs="Arial" w:ascii="Arial" w:hAnsi="Arial"/>
          <w:rtl w:val="true"/>
        </w:rPr>
        <w:t>"</w:t>
      </w:r>
      <w:r>
        <w:rPr>
          <w:rFonts w:ascii="Arial" w:hAnsi="Arial" w:cs="Arial"/>
          <w:rtl w:val="true"/>
        </w:rPr>
        <w:t xml:space="preserve">ט </w:t>
      </w:r>
      <w:r>
        <w:rPr>
          <w:rFonts w:ascii="Arial" w:hAnsi="Arial" w:cs="Arial"/>
          <w:rtl w:val="true"/>
        </w:rPr>
        <w:t>–</w:t>
      </w:r>
      <w:r>
        <w:rPr>
          <w:rFonts w:ascii="Arial" w:hAnsi="Arial" w:cs="Arial"/>
          <w:rtl w:val="true"/>
        </w:rPr>
        <w:t xml:space="preserve"> </w:t>
      </w:r>
      <w:r>
        <w:rPr>
          <w:rFonts w:cs="Arial" w:ascii="Arial" w:hAnsi="Arial"/>
        </w:rPr>
        <w:t>1969</w:t>
      </w:r>
      <w:r>
        <w:rPr>
          <w:rFonts w:cs="Arial" w:ascii="Arial" w:hAnsi="Arial"/>
          <w:rtl w:val="true"/>
        </w:rPr>
        <w:t xml:space="preserve"> </w:t>
      </w:r>
      <w:r>
        <w:rPr>
          <w:rFonts w:ascii="Arial" w:hAnsi="Arial" w:cs="Arial"/>
          <w:rtl w:val="true"/>
        </w:rPr>
        <w:t>ואני מורה על חילוט הקטנוע</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ind w:end="0"/>
        <w:jc w:val="start"/>
        <w:rPr>
          <w:rFonts w:ascii="Arial" w:hAnsi="Arial" w:cs="Arial"/>
          <w:b/>
          <w:bCs/>
        </w:rPr>
      </w:pPr>
      <w:r>
        <w:rPr>
          <w:rFonts w:ascii="Arial" w:hAnsi="Arial" w:cs="Arial"/>
          <w:b/>
          <w:b/>
          <w:bCs/>
          <w:rtl w:val="true"/>
        </w:rPr>
        <w:t>ניתן בזה צו להשמדת הנשק והתחמושת</w:t>
      </w:r>
      <w:r>
        <w:rPr>
          <w:rFonts w:cs="Arial" w:ascii="Arial" w:hAnsi="Arial"/>
          <w:b/>
          <w:bCs/>
          <w:rtl w:val="true"/>
        </w:rPr>
        <w:t xml:space="preserve">. </w:t>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sz w:val="26"/>
          <w:szCs w:val="26"/>
          <w:u w:val="single"/>
        </w:rPr>
      </w:pPr>
      <w:r>
        <w:rPr>
          <w:rFonts w:cs="Arial" w:ascii="Arial" w:hAnsi="Arial"/>
          <w:b/>
          <w:bCs/>
          <w:color w:val="FFFFFF"/>
          <w:sz w:val="2"/>
          <w:szCs w:val="2"/>
          <w:u w:val="single"/>
        </w:rPr>
        <w:t>5129371</w:t>
      </w: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 xml:space="preserve">יום </w:t>
      </w:r>
      <w:r>
        <w:rPr>
          <w:rFonts w:ascii="Arial" w:hAnsi="Arial" w:cs="Arial"/>
          <w:b/>
          <w:b/>
          <w:bCs/>
          <w:u w:val="single"/>
          <w:rtl w:val="true"/>
        </w:rPr>
        <w:t>מהיום</w:t>
      </w:r>
      <w:r>
        <w:rPr>
          <w:rFonts w:cs="Arial" w:ascii="Arial" w:hAnsi="Arial"/>
          <w:b/>
          <w:bCs/>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tl w:val="true"/>
        </w:rPr>
      </w:r>
    </w:p>
    <w:p>
      <w:pPr>
        <w:pStyle w:val="Normal"/>
        <w:spacing w:lineRule="auto" w:line="360"/>
        <w:ind w:end="0"/>
        <w:jc w:val="both"/>
        <w:rPr/>
      </w:pPr>
      <w:bookmarkStart w:id="9"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ascii="Arial" w:hAnsi="Arial" w:cs="Arial"/>
          <w:rtl w:val="true"/>
        </w:rPr>
        <w:t>אדר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 xml:space="preserve">מרץ </w:t>
      </w:r>
      <w:r>
        <w:rPr>
          <w:rFonts w:cs="Arial" w:ascii="Arial" w:hAnsi="Arial"/>
        </w:rPr>
        <w:t>2023</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9"/>
      <w:r>
        <w:rPr>
          <w:rFonts w:cs="Arial" w:ascii="Arial" w:hAnsi="Arial"/>
          <w:rtl w:val="true"/>
        </w:rPr>
        <w:tab/>
        <w:tab/>
        <w:tab/>
        <w:tab/>
        <w:tab/>
        <w:tab/>
        <w:t xml:space="preserve">       </w:t>
      </w:r>
    </w:p>
    <w:p>
      <w:pPr>
        <w:pStyle w:val="Normal"/>
        <w:ind w:end="0"/>
        <w:jc w:val="center"/>
        <w:rPr/>
      </w:pPr>
      <w:r>
        <w:rPr>
          <w:rFonts w:eastAsia="Arial" w:cs="Arial" w:ascii="Arial" w:hAnsi="Arial"/>
          <w:rtl w:val="true"/>
        </w:rPr>
        <w:t xml:space="preserve">  </w:t>
      </w:r>
      <w:r>
        <w:rPr>
          <w:rFonts w:cs="Arial" w:ascii="Arial" w:hAnsi="Arial"/>
          <w:rtl w:val="true"/>
        </w:rPr>
        <w:tab/>
        <w:tab/>
        <w:tab/>
        <w:tab/>
        <w:tab/>
      </w:r>
    </w:p>
    <w:p>
      <w:pPr>
        <w:pStyle w:val="Normal"/>
        <w:ind w:end="0"/>
        <w:jc w:val="center"/>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מריה פיקוס בוגדאנוב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2"/>
      <w:footerReference w:type="default" r:id="rId5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28715-03-22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יזאן אבראהים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20" w:hanging="360"/>
      </w:pPr>
      <w:rPr>
        <w:rFonts w:ascii="Symbol" w:hAnsi="Symbol" w:cs="Symbol" w:hint="default"/>
      </w:rPr>
    </w:lvl>
  </w:abstractNum>
  <w:abstractNum w:abstractNumId="2">
    <w:lvl w:ilvl="0">
      <w:start w:val="1"/>
      <w:numFmt w:val="hebrew1"/>
      <w:lvlText w:val="%1."/>
      <w:lvlJc w:val="end"/>
      <w:pPr>
        <w:tabs>
          <w:tab w:val="num" w:pos="0"/>
        </w:tabs>
        <w:ind w:start="108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stParagraphChar">
    <w:name w:val="List Paragraph Char"/>
    <w:qFormat/>
    <w:rPr>
      <w:rFonts w:ascii="David" w:hAnsi="David" w:cs="David"/>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David" w:hAnsi="David" w:eastAsia="Calibri"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144"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g" TargetMode="External"/><Relationship Id="rId8" Type="http://schemas.openxmlformats.org/officeDocument/2006/relationships/hyperlink" Target="http://www.nevo.co.il/law/74918" TargetMode="External"/><Relationship Id="rId9" Type="http://schemas.openxmlformats.org/officeDocument/2006/relationships/hyperlink" Target="http://www.nevo.co.il/law/74918/39"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8405340" TargetMode="External"/><Relationship Id="rId13" Type="http://schemas.openxmlformats.org/officeDocument/2006/relationships/hyperlink" Target="http://www.nevo.co.il/case/27502726" TargetMode="External"/><Relationship Id="rId14" Type="http://schemas.openxmlformats.org/officeDocument/2006/relationships/hyperlink" Target="http://www.nevo.co.il/case/5573417" TargetMode="External"/><Relationship Id="rId15" Type="http://schemas.openxmlformats.org/officeDocument/2006/relationships/hyperlink" Target="http://www.nevo.co.il/case/6834904" TargetMode="External"/><Relationship Id="rId16"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5762686" TargetMode="External"/><Relationship Id="rId19" Type="http://schemas.openxmlformats.org/officeDocument/2006/relationships/hyperlink" Target="http://www.nevo.co.il/case/28513828"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7721185"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6986974" TargetMode="External"/><Relationship Id="rId27"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27502726" TargetMode="External"/><Relationship Id="rId3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25923515" TargetMode="External"/><Relationship Id="rId34"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22607175" TargetMode="External"/><Relationship Id="rId37" Type="http://schemas.openxmlformats.org/officeDocument/2006/relationships/hyperlink" Target="http://www.nevo.co.il/law/70301/144.a"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28684447" TargetMode="External"/><Relationship Id="rId40" Type="http://schemas.openxmlformats.org/officeDocument/2006/relationships/hyperlink" Target="http://www.nevo.co.il/case/26568237" TargetMode="External"/><Relationship Id="rId41" Type="http://schemas.openxmlformats.org/officeDocument/2006/relationships/hyperlink" Target="http://www.nevo.co.il/case/28405340"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40c.a"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144"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20138359" TargetMode="External"/><Relationship Id="rId49" Type="http://schemas.openxmlformats.org/officeDocument/2006/relationships/hyperlink" Target="http://www.nevo.co.il/law/74918/39" TargetMode="External"/><Relationship Id="rId50" Type="http://schemas.openxmlformats.org/officeDocument/2006/relationships/hyperlink" Target="http://www.nevo.co.il/law/74918"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2023-12-20T14:21:00Z</dcterms:created>
  <dc:creator> </dc:creator>
  <dc:description/>
  <cp:keywords/>
  <dc:language>en-IL</dc:language>
  <cp:lastModifiedBy>h2</cp:lastModifiedBy>
  <dcterms:modified xsi:type="dcterms:W3CDTF">2023-12-20T14:21:00Z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יזאן אבראהים</vt:lpwstr>
  </property>
  <property fmtid="{D5CDD505-2E9C-101B-9397-08002B2CF9AE}" pid="6" name="APPELLEE1">
    <vt:lpwstr/>
  </property>
  <property fmtid="{D5CDD505-2E9C-101B-9397-08002B2CF9AE}" pid="7" name="APPELLEE2">
    <vt:lpwstr/>
  </property>
  <property fmtid="{D5CDD505-2E9C-101B-9397-08002B2CF9AE}" pid="8" name="CASESLISTTMP1">
    <vt:lpwstr>28405340:2;27502726:2;5573417;6834904;5762686;28513828;27721185;26986974;25923515;22607175;28684447;26568237;20138359</vt:lpwstr>
  </property>
  <property fmtid="{D5CDD505-2E9C-101B-9397-08002B2CF9AE}" pid="9" name="CITY">
    <vt:lpwstr>חי'</vt:lpwstr>
  </property>
  <property fmtid="{D5CDD505-2E9C-101B-9397-08002B2CF9AE}" pid="10" name="DATE">
    <vt:lpwstr>20230313</vt:lpwstr>
  </property>
  <property fmtid="{D5CDD505-2E9C-101B-9397-08002B2CF9AE}" pid="11" name="DELEMATA">
    <vt:lpwstr/>
  </property>
  <property fmtid="{D5CDD505-2E9C-101B-9397-08002B2CF9AE}" pid="12" name="ISABSTRACT">
    <vt:lpwstr>Y</vt:lpwstr>
  </property>
  <property fmtid="{D5CDD505-2E9C-101B-9397-08002B2CF9AE}" pid="13" name="JUDGE">
    <vt:lpwstr>מריה פיקוס בוגדאנוב</vt:lpwstr>
  </property>
  <property fmtid="{D5CDD505-2E9C-101B-9397-08002B2CF9AE}" pid="14" name="LAWLISTTMP1">
    <vt:lpwstr>70301/144.a:9;144.g;029;040c.a;144</vt:lpwstr>
  </property>
  <property fmtid="{D5CDD505-2E9C-101B-9397-08002B2CF9AE}" pid="15" name="LAWLISTTMP2">
    <vt:lpwstr>74918/039</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28715</vt:lpwstr>
  </property>
  <property fmtid="{D5CDD505-2E9C-101B-9397-08002B2CF9AE}" pid="23" name="NEWPARTB">
    <vt:lpwstr>03</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380020230313</vt:lpwstr>
  </property>
  <property fmtid="{D5CDD505-2E9C-101B-9397-08002B2CF9AE}" pid="35" name="TYPE_N_DATE">
    <vt:lpwstr>38020230313</vt:lpwstr>
  </property>
  <property fmtid="{D5CDD505-2E9C-101B-9397-08002B2CF9AE}" pid="36" name="VOLUME">
    <vt:lpwstr/>
  </property>
  <property fmtid="{D5CDD505-2E9C-101B-9397-08002B2CF9AE}" pid="37" name="WORDNUMPAGES">
    <vt:lpwstr>8</vt:lpwstr>
  </property>
</Properties>
</file>