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13"/>
        <w:gridCol w:w="440"/>
        <w:gridCol w:w="108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1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2896-07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עואודה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60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ראפע עואודה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Style11"/>
        <w:spacing w:lineRule="auto" w:line="240"/>
        <w:ind w:end="0"/>
        <w:jc w:val="both"/>
        <w:rPr>
          <w:sz w:val="24"/>
        </w:rPr>
      </w:pPr>
      <w:bookmarkStart w:id="3" w:name="FirstLawyer"/>
      <w:r>
        <w:rPr>
          <w:sz w:val="24"/>
          <w:sz w:val="24"/>
          <w:rtl w:val="true"/>
        </w:rPr>
        <w:t>מטעם</w:t>
      </w:r>
      <w:bookmarkEnd w:id="3"/>
      <w:r>
        <w:rPr>
          <w:sz w:val="24"/>
          <w:sz w:val="24"/>
          <w:rtl w:val="true"/>
        </w:rPr>
        <w:t xml:space="preserve"> המאשימה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 xml:space="preserve">ד פארס נשאת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נג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מה הייב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ABSTRACT_START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autoSpaceDE w:val="false"/>
        <w:spacing w:lineRule="auto" w:line="360"/>
        <w:ind w:end="0"/>
        <w:jc w:val="both"/>
        <w:rPr/>
      </w:pPr>
      <w:bookmarkStart w:id="6" w:name="PsakDin"/>
      <w:bookmarkStart w:id="7" w:name="ABSTRACT_END"/>
      <w:bookmarkEnd w:id="6"/>
      <w:bookmarkEnd w:id="7"/>
      <w:r>
        <w:rPr>
          <w:rtl w:val="true"/>
        </w:rPr>
        <w:t>הנאשם הורשע על פי הודאתו בהחזקת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בטרם הטיעון לעונש הופנה הנאשם לשירות המבחן</w:t>
      </w:r>
      <w:r>
        <w:rPr>
          <w:rtl w:val="true"/>
        </w:rPr>
        <w:t xml:space="preserve">, </w:t>
      </w:r>
      <w:r>
        <w:rPr>
          <w:rtl w:val="true"/>
        </w:rPr>
        <w:t>הוגש תסקיר לעניין העונש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מדובר בעבירה חמורה</w:t>
      </w:r>
      <w:r>
        <w:rPr>
          <w:rtl w:val="true"/>
        </w:rPr>
        <w:t xml:space="preserve">, </w:t>
      </w:r>
      <w:r>
        <w:rPr>
          <w:rtl w:val="true"/>
        </w:rPr>
        <w:t>החזקת נשק שלא כדין הינה תופעה נפוצה שטומנת בחובה סכנות רבות ומרובות</w:t>
      </w:r>
      <w:r>
        <w:rPr>
          <w:rtl w:val="true"/>
        </w:rPr>
        <w:t xml:space="preserve">. </w:t>
      </w:r>
      <w:r>
        <w:rPr>
          <w:rtl w:val="true"/>
        </w:rPr>
        <w:t>יש לשים לתופעה זו קץ וזאת בין השאר באמצעות ענישה מרתיעה וכואבת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לאחר ששקלתי טיעוני שני הצדדים לעונש</w:t>
      </w:r>
      <w:r>
        <w:rPr>
          <w:rtl w:val="true"/>
        </w:rPr>
        <w:t xml:space="preserve">, </w:t>
      </w:r>
      <w:r>
        <w:rPr>
          <w:rtl w:val="true"/>
        </w:rPr>
        <w:t>לרבות מסקנות שירות המבחן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 xml:space="preserve">: 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 שישא הנאשם בנוסף לכל מאסר אחר שהוטל עליו</w:t>
      </w:r>
      <w:r>
        <w:rPr>
          <w:rtl w:val="true"/>
        </w:rPr>
        <w:t>.</w:t>
      </w:r>
    </w:p>
    <w:p>
      <w:pPr>
        <w:pStyle w:val="BodyTextIndent"/>
        <w:ind w:hanging="0" w:start="720" w:end="0"/>
        <w:jc w:val="both"/>
        <w:rPr/>
      </w:pPr>
      <w:r>
        <w:rPr>
          <w:rtl w:val="true"/>
        </w:rPr>
        <w:t>הקנס ישולם בעשרה שיעורים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וזאת החל מיום  </w:t>
      </w:r>
      <w:r>
        <w:rPr/>
        <w:t>01.04.09</w:t>
      </w:r>
      <w:r>
        <w:rPr>
          <w:rtl w:val="true"/>
        </w:rPr>
        <w:t xml:space="preserve"> </w:t>
      </w:r>
      <w:r>
        <w:rPr>
          <w:rtl w:val="true"/>
        </w:rPr>
        <w:t>ועד התשלום המלא בפועל</w:t>
      </w:r>
      <w:r>
        <w:rPr>
          <w:rtl w:val="true"/>
        </w:rPr>
        <w:t>.</w:t>
      </w:r>
    </w:p>
    <w:p>
      <w:pPr>
        <w:pStyle w:val="BodyTextIndent"/>
        <w:ind w:hanging="0" w:start="720" w:end="0"/>
        <w:jc w:val="both"/>
        <w:rPr/>
      </w:pPr>
      <w:r>
        <w:rPr>
          <w:rtl w:val="true"/>
        </w:rPr>
        <w:t>במידה והנאשם יפגר בתשלום כלשהוא</w:t>
      </w:r>
      <w:r>
        <w:rPr>
          <w:rtl w:val="true"/>
        </w:rPr>
        <w:t xml:space="preserve">, </w:t>
      </w:r>
      <w:r>
        <w:rPr>
          <w:rtl w:val="true"/>
        </w:rPr>
        <w:t>תעמוד היתרה הבלתי מסולקת לפרעון מיידי וייאסר למשך התקופה המוזכרת לעיל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firstLine="720" w:end="0"/>
        <w:jc w:val="both"/>
        <w:rPr/>
      </w:pPr>
      <w:r>
        <w:rPr>
          <w:rtl w:val="true"/>
        </w:rPr>
        <w:t>במידה וקיים פקדון</w:t>
      </w:r>
      <w:r>
        <w:rPr>
          <w:rtl w:val="true"/>
        </w:rPr>
        <w:t xml:space="preserve">, </w:t>
      </w:r>
      <w:r>
        <w:rPr>
          <w:rtl w:val="true"/>
        </w:rPr>
        <w:t>הקנס יקוזז מהפיקדון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מטיל על הנאשם מאסר לתקופה של 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מתוכם חודשיים לריצוי בפועל בעבודות שירות 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שלא יעבור ויורשע בפרק זמן זה על אותה העבירה בה הורשע בכתב אישום זה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הנאשם יבצע את עבודות השירות במשטרת מרחב עמקים</w:t>
      </w:r>
      <w:r>
        <w:rPr>
          <w:rtl w:val="true"/>
        </w:rPr>
        <w:t xml:space="preserve">, </w:t>
      </w:r>
      <w:r>
        <w:rPr>
          <w:rtl w:val="true"/>
        </w:rPr>
        <w:t>דרך שפרעם</w:t>
      </w:r>
      <w:r>
        <w:rPr>
          <w:rtl w:val="true"/>
        </w:rPr>
        <w:t xml:space="preserve">, </w:t>
      </w:r>
      <w:r>
        <w:rPr>
          <w:rtl w:val="true"/>
        </w:rPr>
        <w:t xml:space="preserve">נצרת החל מיום </w:t>
      </w:r>
      <w:r>
        <w:rPr/>
        <w:t>09.02.09</w:t>
      </w:r>
      <w:r>
        <w:rPr>
          <w:rtl w:val="true"/>
        </w:rPr>
        <w:t xml:space="preserve"> </w:t>
      </w:r>
      <w:r>
        <w:rPr>
          <w:rtl w:val="true"/>
        </w:rPr>
        <w:t>ועד תום התקופה ברציפות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המחוזי בנצרת</w:t>
      </w:r>
      <w:r>
        <w:rPr>
          <w:b/>
          <w:bCs/>
          <w:u w:val="single"/>
          <w:rtl w:val="true"/>
        </w:rPr>
        <w:t>.</w:t>
      </w:r>
      <w:bookmarkStart w:id="8" w:name="Hachlata9"/>
      <w:bookmarkStart w:id="9" w:name="Hachlata17"/>
      <w:bookmarkEnd w:id="8"/>
      <w:bookmarkEnd w:id="9"/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  <w:lang w:eastAsia="he-IL"/>
        </w:rPr>
      </w:pPr>
      <w:r>
        <w:rPr>
          <w:b/>
          <w:bCs/>
          <w:color w:val="FFFFFF"/>
          <w:sz w:val="2"/>
          <w:szCs w:val="2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  <w:lang w:eastAsia="he-IL"/>
        </w:rPr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Cs/>
          <w:sz w:val="6"/>
          <w:szCs w:val="6"/>
          <w:rtl w:val="true"/>
          <w:lang w:eastAsia="he-IL"/>
        </w:rPr>
        <w:t>&lt;</w:t>
      </w:r>
      <w:r>
        <w:rPr>
          <w:b/>
          <w:bCs/>
          <w:sz w:val="6"/>
          <w:szCs w:val="6"/>
          <w:lang w:eastAsia="he-IL"/>
        </w:rPr>
        <w:t>#4#</w:t>
      </w:r>
      <w:r>
        <w:rPr>
          <w:b/>
          <w:bCs/>
          <w:sz w:val="6"/>
          <w:szCs w:val="6"/>
          <w:rtl w:val="true"/>
          <w:lang w:eastAsia="he-IL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tl w:val="true"/>
        </w:rPr>
        <w:t>ניתנה והודעה היום י</w:t>
      </w:r>
      <w:r>
        <w:rPr>
          <w:rtl w:val="true"/>
        </w:rPr>
        <w:t xml:space="preserve">' </w:t>
      </w:r>
      <w:r>
        <w:rPr>
          <w:rtl w:val="true"/>
        </w:rPr>
        <w:t>שבט 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/>
        <w:t>04/02/2009</w:t>
      </w:r>
      <w:r>
        <w:rPr>
          <w:rtl w:val="true"/>
        </w:rPr>
        <w:t xml:space="preserve"> </w:t>
      </w:r>
      <w:r>
        <w:rPr>
          <w:rtl w:val="true"/>
        </w:rPr>
        <w:t>במעמד הנוכחים</w:t>
      </w:r>
      <w:r>
        <w:rPr>
          <w:rtl w:val="true"/>
        </w:rPr>
        <w:t xml:space="preserve">.  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יבגניה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דורין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מלמוד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/Users/liorb/Downloads/study2025-p2/SH-07-2896-A-A.doc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2896-07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ראפע עואודה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896-07"/>
    <w:docVar w:name="caseId" w:val="1975346"/>
    <w:docVar w:name="deriveClass" w:val="NGCS.Protocol.BL.Client.ProtocolBLClientCriminal"/>
    <w:docVar w:name="firstPageNumber" w:val="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40660"/>
    <w:docVar w:name="releaseSign" w:val="0"/>
    <w:docVar w:name="sittingDateTime" w:val="04/02/2009 09:00     "/>
    <w:docVar w:name="sittingId" w:val="1230159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BodyTextIndent">
    <w:name w:val="Body Text Indent"/>
    <w:basedOn w:val="Normal"/>
    <w:pPr>
      <w:spacing w:lineRule="auto" w:line="360"/>
      <w:ind w:hanging="567" w:start="567" w:end="0"/>
    </w:pPr>
    <w:rPr>
      <w:rFonts w:ascii="Times New Roman" w:hAnsi="Times New Roman" w:eastAsia="Times New Roman" w:cs="Times New Roman"/>
      <w:sz w:val="20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2009-02-05T07:39:00Z</dcterms:created>
  <dc:creator> </dc:creator>
  <dc:description/>
  <cp:keywords/>
  <dc:language>en-IL</dc:language>
  <cp:lastModifiedBy>hofit</cp:lastModifiedBy>
  <cp:lastPrinted>2009-02-04T11:03:00Z</cp:lastPrinted>
  <dcterms:modified xsi:type="dcterms:W3CDTF">2009-02-05T09:58:00Z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ראפע עואודה</vt:lpwstr>
  </property>
  <property fmtid="{D5CDD505-2E9C-101B-9397-08002B2CF9AE}" pid="4" name="CITY">
    <vt:lpwstr>נצ'</vt:lpwstr>
  </property>
  <property fmtid="{D5CDD505-2E9C-101B-9397-08002B2CF9AE}" pid="5" name="DATE">
    <vt:lpwstr>20090204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YER">
    <vt:lpwstr>פארס נשאת;נג'מה הייב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2896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2896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380020090204</vt:lpwstr>
  </property>
  <property fmtid="{D5CDD505-2E9C-101B-9397-08002B2CF9AE}" pid="35" name="TYPE_N_DATE">
    <vt:lpwstr>38020090204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