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29005-11-20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חמד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חגי טרסי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</w:rPr>
              <w:t>1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חאתם חמד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–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קריטי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</w:rPr>
              <w:t>2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פאדי חמד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/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אסיר בפיקוח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</w:rPr>
              <w:t>3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אליהו הרוש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</w:rPr>
              <w:t>4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חנן ידגרוב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</w:rPr>
              <w:t>5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נביל אגבריה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</w:rPr>
              <w:t>6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האיל עווידה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</w:rPr>
              <w:t>7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סהאר מצרוואה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</w:rPr>
              <w:t>8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אמיר אחמד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</w:rPr>
              <w:t>9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אמיל עאזם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498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  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bookmarkStart w:id="7" w:name="ABSTRACT_START"/>
      <w:bookmarkEnd w:id="7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7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13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8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19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המסוכנים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sz w:val="26"/>
          <w:szCs w:val="26"/>
          <w:rtl w:val="true"/>
        </w:rPr>
        <w:t xml:space="preserve">],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1973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הפקודה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0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498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</w:t>
      </w:r>
      <w:bookmarkStart w:id="8" w:name="ABSTRACT_END"/>
      <w:bookmarkEnd w:id="8"/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כשמטרת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מבוקרות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5.8.19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פאחם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קילוגרם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26.8.19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150,000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כארבעים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ובהנחיית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496.5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חתיכות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2.12.19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בחניית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פאחם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150,000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כשבידו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נכנסו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ובצאתם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504.01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מחולק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חתיכות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גובשו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פתוח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להשלמת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מהודאה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ונדחתה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בהחלטה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31.5.21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הצדדים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המדובר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אדון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הדומיננטית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התיאום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האמצעים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בקידום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הושלמה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המבטאים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לצרכי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רוכזו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אגב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הספציפיות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שהתגלו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משותפת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הדומיננטית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בעסקאות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מבוגר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1956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במנעד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שחומרתן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הפחתת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שהוצג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מטופל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ליטול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25.5.20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שתחילתה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5.1.21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פחזני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מרוכזת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וספונטני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היכרות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וחברות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בתיאום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ותאום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בסיטואציה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אלעמרני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מכפלת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לנתוניו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שהותוותה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התאורטי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ומשפחתיות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פשוטות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באורחות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באמתחתו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ממוגבלות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בניתוק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הרפואיים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ביכולתה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עיריית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נצרת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תרומתו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לקהילה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להעניק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להשתקם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24-27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לבסוף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והכרעה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קביעת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ההולם</w:t>
      </w:r>
      <w:r>
        <w:rPr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לצמצום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והולמת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רובינשטיין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972/11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יונה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4.7.2012</w:t>
      </w:r>
      <w:r>
        <w:rPr>
          <w:sz w:val="26"/>
          <w:szCs w:val="26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37" w:end="737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לעקור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השורש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ייצור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הפצה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וכמובן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עצום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למעגל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הסגור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המעורבים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הישירים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בכללותה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למאבק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שותפים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חלקם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מתמקדים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בחינוך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מניעתי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ובהסברה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אחרים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מסייעים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בהליכי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הגמילה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לצידם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פועלים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אכיפת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שתפקידם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וללכוד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העבריינים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נוטל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חשוב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במאבק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באמצעות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הטלת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מרתיע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שהורשע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סמים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לכמות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ואיכותו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טיב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שבוצעה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תרומתו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להתגשמות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ועברו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הפלילי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השוו</w:t>
      </w:r>
      <w:r>
        <w:rPr>
          <w:b/>
          <w:bCs/>
          <w:sz w:val="26"/>
          <w:szCs w:val="26"/>
          <w:rtl w:val="true"/>
        </w:rPr>
        <w:t xml:space="preserve">: </w:t>
      </w:r>
      <w:hyperlink r:id="rId13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8031/10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אורוסקו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צ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אבז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1.3.2012</w:t>
      </w:r>
      <w:r>
        <w:rPr>
          <w:b/>
          <w:bCs/>
          <w:sz w:val="26"/>
          <w:szCs w:val="26"/>
          <w:rtl w:val="true"/>
        </w:rPr>
        <w:t>)).</w:t>
      </w:r>
      <w:r>
        <w:rPr>
          <w:sz w:val="26"/>
          <w:szCs w:val="26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פוגעות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והיקפה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1635/14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יהודה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21.8.14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באומרו</w:t>
      </w:r>
      <w:r>
        <w:rPr>
          <w:sz w:val="26"/>
          <w:szCs w:val="26"/>
          <w:rtl w:val="true"/>
        </w:rPr>
        <w:t>:</w:t>
      </w:r>
      <w:r>
        <w:rPr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37" w:end="737"/>
        <w:jc w:val="both"/>
        <w:rPr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כידוע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במשתמש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לבדו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משפחתו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ובזרים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בסביבתו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הקרובה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והרחוקה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וסופה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השפעתו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המחריבה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להתפרס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בכללותה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מעגלי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ובייבואם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מתרחבים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והולכים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כמעגליה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הפוגעת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מורעלים</w:t>
      </w:r>
      <w:r>
        <w:rPr>
          <w:sz w:val="26"/>
          <w:szCs w:val="26"/>
          <w:rtl w:val="true"/>
        </w:rPr>
        <w:t>."</w:t>
      </w:r>
    </w:p>
    <w:p>
      <w:pPr>
        <w:pStyle w:val="Normal"/>
        <w:spacing w:lineRule="auto" w:line="360"/>
        <w:ind w:start="737" w:end="737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וההפצה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והקוקאין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100/14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מחטייב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10.12.2014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שעסק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בקוקאין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37" w:end="73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המערער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קוקאין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שנזקיו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ביותר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למשתמש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לסביבה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המערער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המספיקה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מנות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סם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משקל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מתמצה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הישירה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בגופם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הצרכנים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הפוטנציאליים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נזקים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משניים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ושלישוניים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נגרמים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מהפשעים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הנלווים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פשעים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מבוצעים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העוסקים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לקוחותיהם</w:t>
      </w:r>
      <w:r>
        <w:rPr>
          <w:b/>
          <w:bCs/>
          <w:sz w:val="26"/>
          <w:szCs w:val="26"/>
          <w:rtl w:val="true"/>
        </w:rPr>
        <w:t xml:space="preserve">". </w:t>
      </w:r>
      <w:r>
        <w:rPr>
          <w:b/>
          <w:b/>
          <w:bCs/>
          <w:sz w:val="26"/>
          <w:sz w:val="26"/>
          <w:szCs w:val="26"/>
          <w:rtl w:val="true"/>
        </w:rPr>
        <w:t>הללו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עוברים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פעמים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רכוש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ואלימות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הקשורות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לצריכת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הסם</w:t>
      </w:r>
      <w:r>
        <w:rPr>
          <w:b/>
          <w:bCs/>
          <w:sz w:val="26"/>
          <w:szCs w:val="26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מהאישומים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הדומיננטית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ובצדק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אדון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העסקה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נרקמה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ביכולתו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היקפה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המינימלי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ממחצית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150,000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וסיכם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המוסכם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והקשרים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שאפשרו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להעניק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פגיעתם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באינטרסים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1987/15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17.8.15</w:t>
      </w:r>
      <w:r>
        <w:rPr>
          <w:sz w:val="26"/>
          <w:szCs w:val="26"/>
          <w:rtl w:val="true"/>
        </w:rPr>
        <w:t>)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דורי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דן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50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כעשירית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חורגים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3060/15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רגייג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21.7.15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150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גרם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עסקינן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50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העניין</w:t>
      </w:r>
      <w:r>
        <w:rPr>
          <w:sz w:val="26"/>
          <w:szCs w:val="26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1654/16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שרר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27.2.17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מסוג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קוקאין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בהיקף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60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עסקאות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בהיקף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100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גרם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4295/15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אלצאנע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2.5.16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שעסקו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בקוקאין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משטרתי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בהיקף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100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גרם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עשרות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גרמים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8820/14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17.5.15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4592/15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פדידה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8.2.16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שעסק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481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גרידא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בהיקפים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צריכה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496.5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שסיפק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בעטיו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ישפיעו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מיקום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הראוי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בגדר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המתחם</w:t>
      </w:r>
      <w:r>
        <w:rPr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מגדרו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בהסתמך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נוגעות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לעברו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לדפוסיו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והמשפחתיות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פשוטות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ועיקר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ממוגבלות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ובאהבה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לצרכיו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רגשית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ופיזית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מלבקר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רגרסיה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מתרשמים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דמותו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להצלחת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70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1985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שלישית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מסתיימת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התמתנות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שחלפו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שקלול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שיקולי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אחידות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הענישה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ומשקלם</w:t>
      </w:r>
      <w:r>
        <w:rPr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שהובהר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להעמדתם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במדרגי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אומצו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גישור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ייחדו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מטיעוניהם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להשוואה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שתועדה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הוזכרו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להשוות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להקיש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וליישם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שהוזכר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ההדגשות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Ruller42"/>
        <w:numPr>
          <w:ilvl w:val="0"/>
          <w:numId w:val="0"/>
        </w:numPr>
        <w:ind w:hanging="0" w:start="567" w:end="567"/>
        <w:jc w:val="both"/>
        <w:rPr/>
      </w:pPr>
      <w:r>
        <w:rPr>
          <w:rFonts w:cs="David" w:ascii="David" w:hAnsi="David"/>
          <w:b/>
          <w:bCs/>
          <w:sz w:val="26"/>
          <w:szCs w:val="26"/>
          <w:rtl w:val="true"/>
        </w:rPr>
        <w:tab/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אכן עקרון אחידות הענישה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מורה כי יש להחיל על עבריינים שהורשעו בעבירות דומות ובמערכת נסיבתית דומה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ובעיקר כאלה המורשעים במסגרת פרשה אחת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שיקולי ענישה דומים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ענין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פלוני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10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; </w:t>
      </w:r>
      <w:hyperlink r:id="rId22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2580/14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חסן נ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19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(</w:t>
      </w:r>
      <w:r>
        <w:rPr>
          <w:rFonts w:cs="David" w:ascii="David" w:hAnsi="David"/>
          <w:b/>
          <w:bCs/>
          <w:sz w:val="26"/>
          <w:szCs w:val="26"/>
        </w:rPr>
        <w:t>23.9.2014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); </w:t>
      </w:r>
      <w:hyperlink r:id="rId23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900/11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עטאללה נ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מדינת ישראל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cs="David" w:ascii="David" w:hAnsi="David"/>
          <w:b/>
          <w:bCs/>
          <w:sz w:val="26"/>
          <w:szCs w:val="26"/>
        </w:rPr>
        <w:t>7.12.2011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); </w:t>
      </w:r>
      <w:hyperlink r:id="rId24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4450/11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עספור נ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8.2.2012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); </w:t>
      </w:r>
      <w:hyperlink r:id="rId25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7907/14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ואזנה נ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מדינת ישראל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cs="David" w:ascii="David" w:hAnsi="David"/>
          <w:b/>
          <w:bCs/>
          <w:sz w:val="26"/>
          <w:szCs w:val="26"/>
        </w:rPr>
        <w:t>22.2.2015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)). </w:t>
      </w:r>
    </w:p>
    <w:p>
      <w:pPr>
        <w:pStyle w:val="Ruller41"/>
        <w:ind w:start="567" w:end="567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Ruller42"/>
        <w:numPr>
          <w:ilvl w:val="0"/>
          <w:numId w:val="0"/>
        </w:numPr>
        <w:ind w:hanging="0" w:start="567" w:end="567"/>
        <w:jc w:val="both"/>
        <w:rPr/>
      </w:pPr>
      <w:r>
        <w:rPr>
          <w:rFonts w:cs="David" w:ascii="David" w:hAnsi="David"/>
          <w:b/>
          <w:bCs/>
          <w:sz w:val="26"/>
          <w:szCs w:val="26"/>
          <w:rtl w:val="true"/>
        </w:rPr>
        <w:tab/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ברם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כפי שנקבע לא פעם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מלאכת קציבת העונש איננה בגדר יישום נוסחה אריתמטית מדויקת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אלא פרי איזונים בין מכלול רחב של נתונים ושיקולים הצריכים לעניין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>.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עקרונות הענישה משלבים ערכים חברתיים כלליים לצד נסיבות אישיות קונקרטיות של הנאשם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בין כאלה הקשורות בביצוע העבירה ובין כאלה שאינן קשורות בביצוע העבירה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הענישה היא לעולם ענישה אינדיווידואלית הנגזרת מהנסיבות והשיקולים הפרטניים שבכל מקרה לגופו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>"</w:t>
      </w:r>
      <w:r>
        <w:rPr>
          <w:rFonts w:cs="David" w:ascii="David" w:hAnsi="David"/>
          <w:b/>
          <w:bCs/>
          <w:spacing w:val="6"/>
          <w:sz w:val="26"/>
          <w:szCs w:val="26"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>(</w:t>
      </w:r>
      <w:hyperlink r:id="rId26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7552/14</w:t>
        </w:r>
      </w:hyperlink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יוסף אגבאריה נ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מדינת ישראל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>,</w:t>
      </w:r>
      <w:r>
        <w:rPr>
          <w:rFonts w:cs="David" w:ascii="David" w:hAnsi="David"/>
          <w:b/>
          <w:bCs/>
          <w:spacing w:val="0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  <w:u w:val="single"/>
        </w:rPr>
        <w:t>11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 (‏</w:t>
      </w:r>
      <w:r>
        <w:rPr>
          <w:rFonts w:cs="David" w:ascii="David" w:hAnsi="David"/>
          <w:b/>
          <w:bCs/>
          <w:sz w:val="26"/>
          <w:szCs w:val="26"/>
          <w:u w:val="single"/>
        </w:rPr>
        <w:t>23.6.2015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>)).</w:t>
      </w:r>
      <w:r>
        <w:rPr>
          <w:rFonts w:cs="David" w:ascii="David" w:hAnsi="David"/>
          <w:b/>
          <w:bCs/>
          <w:spacing w:val="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על כן קשה עד מאוד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ולרוב אף בלתי אפשרי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לבודד ולכמת את המשקל שניתן במסגרת העונש שקבעה הערכאה הדיונית לכל נתון ונתון בנסיבותיו המיוחדות של המקרה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וממילא קשה להשוות בין גזרי דין שניתנו לנאשמים שונים ובנסיבות עובדתיות ואישיות שונות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ענין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פלוני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10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; </w:t>
      </w:r>
      <w:hyperlink r:id="rId27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3117/12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ארביב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b/>
          <w:bCs/>
          <w:sz w:val="26"/>
          <w:szCs w:val="26"/>
          <w:rtl w:val="true"/>
        </w:rPr>
        <w:t>,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13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(</w:t>
      </w:r>
      <w:r>
        <w:rPr>
          <w:rFonts w:cs="David" w:ascii="David" w:hAnsi="David"/>
          <w:b/>
          <w:bCs/>
          <w:sz w:val="26"/>
          <w:szCs w:val="26"/>
        </w:rPr>
        <w:t>6.9.2012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567" w:end="567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Ruller42"/>
        <w:numPr>
          <w:ilvl w:val="0"/>
          <w:numId w:val="0"/>
        </w:numPr>
        <w:ind w:hanging="0" w:start="567" w:end="567"/>
        <w:jc w:val="both"/>
        <w:rPr/>
      </w:pPr>
      <w:r>
        <w:rPr>
          <w:rFonts w:cs="David" w:ascii="David" w:hAnsi="David"/>
          <w:b/>
          <w:bCs/>
          <w:sz w:val="26"/>
          <w:szCs w:val="26"/>
          <w:rtl w:val="true"/>
        </w:rPr>
        <w:tab/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יתר על כן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עקרון אחידות הענישה אינו חזות הכל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השיקול בדבר אחידות הענישה הינו שיקול אחד מבין מכלול השיקולים שעל בית המשפט לשקול על מנת להגיע לתוצאת מאוזנת המגשימה את תכלית ההגנה על עניינו של הציבור והפרט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ענין פלוני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שם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; </w:t>
      </w:r>
      <w:hyperlink r:id="rId28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10370/02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סויסה נ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מדינת ישראל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cs="David" w:ascii="David" w:hAnsi="David"/>
          <w:b/>
          <w:bCs/>
          <w:sz w:val="26"/>
          <w:szCs w:val="26"/>
        </w:rPr>
        <w:t>27.5.2003</w:t>
      </w:r>
      <w:r>
        <w:rPr>
          <w:rFonts w:cs="David" w:ascii="David" w:hAnsi="David"/>
          <w:b/>
          <w:bCs/>
          <w:sz w:val="26"/>
          <w:szCs w:val="26"/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567" w:end="567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567" w:end="567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במקרה דנן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כפי שכבר צוין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אין מדובר בהשוואה בין נאשמים באותו כתב אישום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אלא מול מי שנידונו בהליכים נפרדים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ובחלקם אף בפני מותב אחר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כאשר החוליה המחברת היחידה בין ההליכים היא שמדובר בכתבי אישום שהם תוצר של פעילות אותו סוכן משטרתי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מובן שאין בכך בלבד כדי לחייב אחידות ענישה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כאמור לעיל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הענישה היא לעולם ענישה אינדיווידואלית והיא נגזרת ממכלול הנסיבות והשיקולים הפרטניים שבכל מקרה לגופו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בנוסף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עקרון אחידות הענישה אינו חזות הכל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>.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כוחם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נחשפו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מכריע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להצדיק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שיתברר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הפרטניים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שהצגתי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בתוכו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שעיינתי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ולטבלת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שצורפה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כזכור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אלעמרני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אלעמרני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10300-06-20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ברנט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1.6.21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אלעמרני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אלעמרני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הכבוד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בהיררכיית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בצוותא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אלעמרני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כמתווך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אלעמרני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התיווך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לכאורה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תיווך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ואלעמרני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עסקאות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והמכנה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למשנהו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בפרשייה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בהסדרי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הייחודיים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לחלקם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ועסקה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שנמכרה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הראייתיים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שהתעוררו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ולטיבו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ולנסיבותיהם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גובשה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13-14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יחידה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1.4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קוקאין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ולעיין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לבסס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הספציפיות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מתעוררים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המערער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אזכיר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הספציפיות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אומצה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ומתחשב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שביסודו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כשליחו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M-16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ברנט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15.2.21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נימוקים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מקובלים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ומהקולה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והשפעתם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מתחתיו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3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35972-08-18</w:t>
        </w:r>
      </w:hyperlink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במקביל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ההנחה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לאור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האמור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לעיל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גוזר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הבאים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</w:rPr>
        <w:t>42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חודשי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בפועל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מיום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המעצר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–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25.5.20</w:t>
      </w:r>
      <w:r>
        <w:rPr>
          <w:rFonts w:cs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6"/>
          <w:szCs w:val="26"/>
        </w:rPr>
      </w:pPr>
      <w:r>
        <w:rPr>
          <w:rFonts w:cs="Calibri"/>
          <w:sz w:val="26"/>
          <w:szCs w:val="26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</w:rPr>
        <w:t>12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חודשי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תנאי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והתנאי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הוא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כי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במשך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3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שנים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מיום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שחרורו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יעבור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כל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עבירה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מסוג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פשע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פקודת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הסמים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ח</w:t>
      </w:r>
      <w:r>
        <w:rPr>
          <w:rFonts w:ascii="David" w:hAnsi="David" w:cs="David"/>
          <w:sz w:val="26"/>
          <w:sz w:val="26"/>
          <w:szCs w:val="26"/>
          <w:rtl w:val="true"/>
        </w:rPr>
        <w:t>ודשי 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והתנאי הוא כי במשך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שנים מיום שחרורו מהמאסר לא יעבור הנאשם כל עבירה מסוג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עוון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על </w:t>
      </w:r>
      <w:hyperlink r:id="rId31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6"/>
          <w:sz w:val="26"/>
          <w:szCs w:val="26"/>
          <w:rtl w:val="true"/>
        </w:rPr>
        <w:t xml:space="preserve"> או עבירה של מתן אמצעים לביצוע פשע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קנס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בסך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10,000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eastAsia="David" w:cs="David" w:ascii="David" w:hAnsi="David"/>
          <w:sz w:val="26"/>
          <w:szCs w:val="26"/>
          <w:rtl w:val="true"/>
        </w:rPr>
        <w:t>₪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או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100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ימי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תמורתו</w:t>
      </w:r>
      <w:r>
        <w:rPr>
          <w:rFonts w:cs="David"/>
          <w:sz w:val="26"/>
          <w:szCs w:val="26"/>
          <w:rtl w:val="true"/>
        </w:rPr>
        <w:t xml:space="preserve">. </w:t>
      </w:r>
      <w:r>
        <w:rPr>
          <w:rFonts w:cs="David"/>
          <w:sz w:val="26"/>
          <w:sz w:val="26"/>
          <w:szCs w:val="26"/>
          <w:rtl w:val="true"/>
        </w:rPr>
        <w:t>הקנס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ישולם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Cs w:val="26"/>
          <w:rtl w:val="true"/>
        </w:rPr>
        <w:t>-</w:t>
      </w:r>
      <w:r>
        <w:rPr>
          <w:rFonts w:cs="David"/>
          <w:sz w:val="26"/>
          <w:szCs w:val="26"/>
        </w:rPr>
        <w:t>10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תשלומים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חודשיים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שווים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ורצופים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החל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מיום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14.10.21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הסמים יושמדו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זכות ערעור בתוך </w:t>
      </w:r>
      <w:r>
        <w:rPr>
          <w:rFonts w:cs="David" w:ascii="David" w:hAnsi="David"/>
          <w:b/>
          <w:bCs/>
          <w:sz w:val="26"/>
          <w:szCs w:val="26"/>
          <w:u w:val="single"/>
        </w:rPr>
        <w:t>45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ימים</w:t>
      </w: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9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 אב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יולי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במעמד 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 טרסי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29005-11-20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חאתם 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 w:color="000000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eastAsia="Times New Roman" w:cs="FrankRuehl"/>
      <w:spacing w:val="10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ind w:hanging="720" w:start="1080" w:end="0"/>
    </w:pPr>
    <w:rPr>
      <w:rFonts w:ascii="Garamond" w:hAnsi="Garamond" w:eastAsia="Calibri"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98.a" TargetMode="External"/><Relationship Id="rId7" Type="http://schemas.openxmlformats.org/officeDocument/2006/relationships/hyperlink" Target="http://www.nevo.co.il/law/4216/13" TargetMode="External"/><Relationship Id="rId8" Type="http://schemas.openxmlformats.org/officeDocument/2006/relationships/hyperlink" Target="http://www.nevo.co.il/law/4216/19a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70301/498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738608" TargetMode="External"/><Relationship Id="rId13" Type="http://schemas.openxmlformats.org/officeDocument/2006/relationships/hyperlink" Target="http://www.nevo.co.il/case/6119015" TargetMode="External"/><Relationship Id="rId14" Type="http://schemas.openxmlformats.org/officeDocument/2006/relationships/hyperlink" Target="http://www.nevo.co.il/case/13022249" TargetMode="External"/><Relationship Id="rId15" Type="http://schemas.openxmlformats.org/officeDocument/2006/relationships/hyperlink" Target="http://www.nevo.co.il/case/11204005" TargetMode="External"/><Relationship Id="rId16" Type="http://schemas.openxmlformats.org/officeDocument/2006/relationships/hyperlink" Target="http://www.nevo.co.il/case/20131420" TargetMode="External"/><Relationship Id="rId17" Type="http://schemas.openxmlformats.org/officeDocument/2006/relationships/hyperlink" Target="http://www.nevo.co.il/case/20245898" TargetMode="External"/><Relationship Id="rId18" Type="http://schemas.openxmlformats.org/officeDocument/2006/relationships/hyperlink" Target="http://www.nevo.co.il/case/21015131" TargetMode="External"/><Relationship Id="rId19" Type="http://schemas.openxmlformats.org/officeDocument/2006/relationships/hyperlink" Target="http://www.nevo.co.il/case/20371632" TargetMode="External"/><Relationship Id="rId20" Type="http://schemas.openxmlformats.org/officeDocument/2006/relationships/hyperlink" Target="http://www.nevo.co.il/case/18753213" TargetMode="External"/><Relationship Id="rId21" Type="http://schemas.openxmlformats.org/officeDocument/2006/relationships/hyperlink" Target="http://www.nevo.co.il/case/20412551" TargetMode="External"/><Relationship Id="rId22" Type="http://schemas.openxmlformats.org/officeDocument/2006/relationships/hyperlink" Target="http://www.nevo.co.il/case/13104267" TargetMode="External"/><Relationship Id="rId23" Type="http://schemas.openxmlformats.org/officeDocument/2006/relationships/hyperlink" Target="http://www.nevo.co.il/case/5733798" TargetMode="External"/><Relationship Id="rId24" Type="http://schemas.openxmlformats.org/officeDocument/2006/relationships/hyperlink" Target="http://www.nevo.co.il/case/5703734" TargetMode="External"/><Relationship Id="rId25" Type="http://schemas.openxmlformats.org/officeDocument/2006/relationships/hyperlink" Target="http://www.nevo.co.il/case/18654248" TargetMode="External"/><Relationship Id="rId26" Type="http://schemas.openxmlformats.org/officeDocument/2006/relationships/hyperlink" Target="http://www.nevo.co.il/case/18653720" TargetMode="External"/><Relationship Id="rId27" Type="http://schemas.openxmlformats.org/officeDocument/2006/relationships/hyperlink" Target="http://www.nevo.co.il/case/5583030" TargetMode="External"/><Relationship Id="rId28" Type="http://schemas.openxmlformats.org/officeDocument/2006/relationships/hyperlink" Target="http://www.nevo.co.il/case/5806930" TargetMode="External"/><Relationship Id="rId29" Type="http://schemas.openxmlformats.org/officeDocument/2006/relationships/hyperlink" Target="http://www.nevo.co.il/case/26728580" TargetMode="External"/><Relationship Id="rId30" Type="http://schemas.openxmlformats.org/officeDocument/2006/relationships/hyperlink" Target="http://www.nevo.co.il/case/24926699" TargetMode="External"/><Relationship Id="rId31" Type="http://schemas.openxmlformats.org/officeDocument/2006/relationships/hyperlink" Target="http://www.nevo.co.il/law/4216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2022-02-23T11:36:00Z</dcterms:created>
  <dc:creator> </dc:creator>
  <dc:description/>
  <cp:keywords/>
  <dc:language>en-IL</dc:language>
  <cp:lastModifiedBy>h1</cp:lastModifiedBy>
  <dcterms:modified xsi:type="dcterms:W3CDTF">2022-02-23T11:36:00Z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חאתם חמד;פאדי חמד;אליהו הרוש;חנן ידגרוב;נביל אגבריה;האיל עווידה;סהאר מצרוואה;אמיר אחמד;אמיל עאזם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5738608;6119015;13022249;11204005;20131420;20245898;21015131;20371632;18753213;20412551;13104267;5733798;5703734;18654248;18653720;5583030;5806930;26728580;24926699</vt:lpwstr>
  </property>
  <property fmtid="{D5CDD505-2E9C-101B-9397-08002B2CF9AE}" pid="9" name="CITY">
    <vt:lpwstr>מרכז</vt:lpwstr>
  </property>
  <property fmtid="{D5CDD505-2E9C-101B-9397-08002B2CF9AE}" pid="10" name="DATE">
    <vt:lpwstr>20210720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 טרסי</vt:lpwstr>
  </property>
  <property fmtid="{D5CDD505-2E9C-101B-9397-08002B2CF9AE}" pid="14" name="LAWLISTTMP1">
    <vt:lpwstr>4216/013;019a</vt:lpwstr>
  </property>
  <property fmtid="{D5CDD505-2E9C-101B-9397-08002B2CF9AE}" pid="15" name="LAWLISTTMP2">
    <vt:lpwstr>70301/498.a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29005</vt:lpwstr>
  </property>
  <property fmtid="{D5CDD505-2E9C-101B-9397-08002B2CF9AE}" pid="23" name="NEWPARTB">
    <vt:lpwstr>11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390020210720</vt:lpwstr>
  </property>
  <property fmtid="{D5CDD505-2E9C-101B-9397-08002B2CF9AE}" pid="35" name="TYPE_N_DATE">
    <vt:lpwstr>39020210720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