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1"/>
        <w:ind w:end="0"/>
        <w:jc w:val="center"/>
        <w:textAlignment w:val="top"/>
        <w:rPr>
          <w:rFonts w:cs="David"/>
        </w:rPr>
      </w:pPr>
      <w:bookmarkStart w:id="0" w:name="LastJudge"/>
      <w:bookmarkStart w:id="1" w:name="צד_ג"/>
      <w:bookmarkEnd w:id="0"/>
      <w:bookmarkEnd w:id="1"/>
      <w:r>
        <w:rPr>
          <w:rFonts w:cs="David"/>
          <w:b/>
          <w:b/>
          <w:bCs/>
          <w:rtl w:val="true"/>
        </w:rPr>
        <w:t>בתי</w:t>
      </w:r>
      <w:r>
        <w:rPr>
          <w:rFonts w:cs="David"/>
          <w:b/>
          <w:b/>
          <w:bCs/>
          <w:rtl w:val="true"/>
        </w:rPr>
        <w:t xml:space="preserve"> המשפט</w:t>
      </w:r>
      <w:r>
        <w:rPr>
          <w:rFonts w:cs="David"/>
          <w:rtl w:val="true"/>
        </w:rPr>
        <w:t xml:space="preserve">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675"/>
        <w:gridCol w:w="4905"/>
        <w:gridCol w:w="727"/>
        <w:gridCol w:w="2215"/>
      </w:tblGrid>
      <w:tr>
        <w:trPr>
          <w:trHeight w:val="195" w:hRule="atLeast"/>
          <w:cantSplit w:val="true"/>
        </w:trPr>
        <w:tc>
          <w:tcPr>
            <w:tcW w:w="5580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jc w:val="end"/>
              <w:textAlignment w:val="top"/>
              <w:rPr>
                <w:rFonts w:cs="David"/>
              </w:rPr>
            </w:pPr>
            <w:r>
              <w:rPr>
                <w:rFonts w:cs="David"/>
                <w:rtl w:val="true"/>
              </w:rPr>
              <w:t>בית</w:t>
            </w:r>
            <w:r>
              <w:rPr>
                <w:rtl w:val="true"/>
              </w:rPr>
              <w:t xml:space="preserve"> </w:t>
            </w:r>
            <w:r>
              <w:rPr>
                <w:rFonts w:cs="David"/>
                <w:rtl w:val="true"/>
              </w:rPr>
              <w:t>משפט</w:t>
            </w:r>
            <w:r>
              <w:rPr>
                <w:rtl w:val="true"/>
              </w:rPr>
              <w:t xml:space="preserve"> </w:t>
            </w:r>
            <w:r>
              <w:rPr>
                <w:rFonts w:cs="David"/>
                <w:rtl w:val="true"/>
              </w:rPr>
              <w:t>מחוזי</w:t>
            </w:r>
            <w:r>
              <w:rPr>
                <w:rtl w:val="true"/>
              </w:rPr>
              <w:t xml:space="preserve"> </w:t>
            </w:r>
            <w:r>
              <w:rPr>
                <w:rFonts w:cs="David"/>
                <w:rtl w:val="true"/>
              </w:rPr>
              <w:t>תל</w:t>
            </w:r>
            <w:r>
              <w:rPr>
                <w:rtl w:val="true"/>
              </w:rPr>
              <w:t xml:space="preserve"> </w:t>
            </w:r>
            <w:r>
              <w:rPr>
                <w:rFonts w:cs="David"/>
                <w:rtl w:val="true"/>
              </w:rPr>
              <w:t>אביב</w:t>
            </w:r>
            <w:r>
              <w:rPr>
                <w:rFonts w:cs="David"/>
                <w:rtl w:val="true"/>
              </w:rPr>
              <w:t>-</w:t>
            </w:r>
            <w:r>
              <w:rPr>
                <w:rFonts w:cs="David"/>
                <w:rtl w:val="true"/>
              </w:rPr>
              <w:t>יפו</w:t>
            </w:r>
          </w:p>
        </w:tc>
        <w:tc>
          <w:tcPr>
            <w:tcW w:w="2942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jc w:val="both"/>
              <w:textAlignment w:val="top"/>
              <w:rPr>
                <w:rFonts w:cs="David"/>
              </w:rPr>
            </w:pPr>
            <w:r>
              <w:rPr>
                <w:rFonts w:cs="David"/>
                <w:rtl w:val="true"/>
              </w:rPr>
              <w:t>ת</w:t>
            </w:r>
            <w:r>
              <w:rPr>
                <w:rFonts w:cs="David"/>
                <w:rtl w:val="true"/>
              </w:rPr>
              <w:t>"</w:t>
            </w:r>
            <w:r>
              <w:rPr>
                <w:rFonts w:cs="David"/>
                <w:rtl w:val="true"/>
              </w:rPr>
              <w:t>פ</w:t>
            </w:r>
            <w:r>
              <w:rPr>
                <w:rtl w:val="true"/>
              </w:rPr>
              <w:t xml:space="preserve"> </w:t>
            </w:r>
            <w:r>
              <w:rPr>
                <w:rFonts w:cs="David"/>
              </w:rPr>
              <w:t>2903/04</w:t>
            </w:r>
          </w:p>
        </w:tc>
      </w:tr>
      <w:tr>
        <w:trPr>
          <w:trHeight w:val="286" w:hRule="atLeast"/>
        </w:trPr>
        <w:tc>
          <w:tcPr>
            <w:tcW w:w="67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jc w:val="both"/>
              <w:textAlignment w:val="top"/>
              <w:rPr>
                <w:rFonts w:cs="David"/>
              </w:rPr>
            </w:pPr>
            <w:r>
              <w:rPr>
                <w:rFonts w:cs="David"/>
                <w:rtl w:val="true"/>
              </w:rPr>
              <w:t>בפני</w:t>
            </w:r>
            <w:r>
              <w:rPr>
                <w:rFonts w:cs="David"/>
              </w:rPr>
              <w:t>:</w:t>
            </w:r>
          </w:p>
        </w:tc>
        <w:tc>
          <w:tcPr>
            <w:tcW w:w="490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Heading5"/>
              <w:spacing w:before="240" w:after="60"/>
              <w:ind w:hanging="0" w:start="0"/>
              <w:jc w:val="end"/>
              <w:textAlignment w:val="top"/>
              <w:rPr>
                <w:rFonts w:cs="David"/>
                <w:sz w:val="24"/>
                <w:szCs w:val="24"/>
              </w:rPr>
            </w:pPr>
            <w:r>
              <w:rPr>
                <w:rFonts w:cs="David"/>
                <w:sz w:val="24"/>
                <w:sz w:val="24"/>
                <w:szCs w:val="24"/>
                <w:rtl w:val="true"/>
              </w:rPr>
              <w:t>כב</w:t>
            </w:r>
            <w:r>
              <w:rPr>
                <w:rFonts w:cs="David"/>
                <w:sz w:val="24"/>
                <w:szCs w:val="24"/>
                <w:rtl w:val="true"/>
              </w:rPr>
              <w:t xml:space="preserve">'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השופטת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אמסטרדם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יהודית</w:t>
            </w:r>
          </w:p>
        </w:tc>
        <w:tc>
          <w:tcPr>
            <w:tcW w:w="72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start w:w="28" w:type="dxa"/>
              <w:end w:w="28" w:type="dxa"/>
            </w:tcMar>
          </w:tcPr>
          <w:p>
            <w:pPr>
              <w:pStyle w:val="Normal"/>
              <w:jc w:val="both"/>
              <w:textAlignment w:val="top"/>
              <w:rPr>
                <w:rFonts w:cs="David"/>
              </w:rPr>
            </w:pPr>
            <w:r>
              <w:rPr>
                <w:rFonts w:cs="David"/>
                <w:rtl w:val="true"/>
              </w:rPr>
              <w:t>תאריך</w:t>
            </w:r>
            <w:r>
              <w:rPr>
                <w:rFonts w:cs="David"/>
              </w:rPr>
              <w:t>:</w:t>
            </w:r>
          </w:p>
        </w:tc>
        <w:tc>
          <w:tcPr>
            <w:tcW w:w="221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Heading4"/>
              <w:spacing w:before="240" w:after="60"/>
              <w:ind w:hanging="0" w:start="0"/>
              <w:jc w:val="both"/>
              <w:textAlignment w:val="top"/>
              <w:rPr>
                <w:rFonts w:cs="David"/>
                <w:sz w:val="24"/>
                <w:szCs w:val="24"/>
              </w:rPr>
            </w:pPr>
            <w:r>
              <w:rPr>
                <w:rFonts w:cs="David"/>
                <w:sz w:val="24"/>
                <w:szCs w:val="24"/>
              </w:rPr>
              <w:t>10/05/2005</w:t>
            </w:r>
          </w:p>
        </w:tc>
      </w:tr>
    </w:tbl>
    <w:p>
      <w:pPr>
        <w:pStyle w:val="Normal"/>
        <w:bidi w:val="1"/>
        <w:ind w:end="0"/>
        <w:jc w:val="both"/>
        <w:textAlignment w:val="top"/>
        <w:rPr>
          <w:szCs w:val="22"/>
        </w:rPr>
      </w:pPr>
      <w:r>
        <w:rPr>
          <w:szCs w:val="22"/>
          <w:rtl w:val="true"/>
        </w:rPr>
      </w:r>
    </w:p>
    <w:tbl>
      <w:tblPr>
        <w:bidiVisual w:val="true"/>
        <w:tblW w:w="8591" w:type="dxa"/>
        <w:jc w:val="start"/>
        <w:tblInd w:w="-127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1362"/>
        <w:gridCol w:w="1757"/>
        <w:gridCol w:w="3063"/>
        <w:gridCol w:w="2409"/>
      </w:tblGrid>
      <w:tr>
        <w:trPr/>
        <w:tc>
          <w:tcPr>
            <w:tcW w:w="1362" w:type="dxa"/>
            <w:tcBorders/>
          </w:tcPr>
          <w:p>
            <w:pPr>
              <w:pStyle w:val="Style10"/>
              <w:ind w:end="0"/>
              <w:jc w:val="both"/>
              <w:textAlignment w:val="top"/>
              <w:rPr>
                <w:szCs w:val="26"/>
              </w:rPr>
            </w:pPr>
            <w:bookmarkStart w:id="2" w:name="שם_א"/>
            <w:bookmarkEnd w:id="2"/>
            <w:r>
              <w:rPr>
                <w:rtl w:val="true"/>
              </w:rPr>
              <w:t>בעניין</w:t>
            </w:r>
            <w:r>
              <w:rPr>
                <w:rtl w:val="true"/>
              </w:rPr>
              <w:t>:</w:t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Style10"/>
              <w:ind w:end="0"/>
              <w:jc w:val="both"/>
              <w:textAlignment w:val="top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  <w:tc>
          <w:tcPr>
            <w:tcW w:w="2409" w:type="dxa"/>
            <w:tcBorders/>
          </w:tcPr>
          <w:p>
            <w:pPr>
              <w:pStyle w:val="Style10"/>
              <w:snapToGrid w:val="false"/>
              <w:ind w:end="0"/>
              <w:jc w:val="both"/>
              <w:textAlignment w:val="top"/>
              <w:rPr/>
            </w:pPr>
            <w:r>
              <w:rPr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Style10"/>
              <w:snapToGrid w:val="false"/>
              <w:ind w:end="0"/>
              <w:jc w:val="both"/>
              <w:textAlignment w:val="top"/>
              <w:rPr>
                <w:sz w:val="20"/>
                <w:szCs w:val="26"/>
              </w:rPr>
            </w:pPr>
            <w:r>
              <w:rPr>
                <w:sz w:val="20"/>
                <w:szCs w:val="26"/>
                <w:rtl w:val="true"/>
              </w:rPr>
            </w:r>
            <w:bookmarkStart w:id="3" w:name="FirstAppellant"/>
            <w:bookmarkStart w:id="4" w:name="FirstLawyer"/>
            <w:bookmarkStart w:id="5" w:name="בא_כוח_א"/>
            <w:bookmarkStart w:id="6" w:name="כינוי_א"/>
            <w:bookmarkStart w:id="7" w:name="FirstAppellant"/>
            <w:bookmarkStart w:id="8" w:name="FirstLawyer"/>
            <w:bookmarkStart w:id="9" w:name="בא_כוח_א"/>
            <w:bookmarkStart w:id="10" w:name="כינוי_א"/>
            <w:bookmarkEnd w:id="7"/>
            <w:bookmarkEnd w:id="8"/>
            <w:bookmarkEnd w:id="9"/>
            <w:bookmarkEnd w:id="10"/>
          </w:p>
        </w:tc>
        <w:tc>
          <w:tcPr>
            <w:tcW w:w="1757" w:type="dxa"/>
            <w:tcBorders/>
          </w:tcPr>
          <w:p>
            <w:pPr>
              <w:pStyle w:val="Style10"/>
              <w:ind w:end="0"/>
              <w:jc w:val="both"/>
              <w:textAlignment w:val="top"/>
              <w:rPr/>
            </w:pP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כ</w:t>
            </w:r>
            <w:r>
              <w:rPr>
                <w:rFonts w:cs="Times New Roman"/>
                <w:rtl w:val="true"/>
              </w:rPr>
              <w:t xml:space="preserve"> </w:t>
            </w:r>
          </w:p>
        </w:tc>
        <w:tc>
          <w:tcPr>
            <w:tcW w:w="3063" w:type="dxa"/>
            <w:tcBorders/>
          </w:tcPr>
          <w:p>
            <w:pPr>
              <w:pStyle w:val="Style10"/>
              <w:snapToGrid w:val="false"/>
              <w:ind w:end="0"/>
              <w:jc w:val="both"/>
              <w:textAlignment w:val="top"/>
              <w:rPr/>
            </w:pPr>
            <w:r>
              <w:rPr>
                <w:rtl w:val="true"/>
              </w:rPr>
            </w:r>
          </w:p>
        </w:tc>
        <w:tc>
          <w:tcPr>
            <w:tcW w:w="2409" w:type="dxa"/>
            <w:tcBorders/>
          </w:tcPr>
          <w:p>
            <w:pPr>
              <w:pStyle w:val="Style10"/>
              <w:ind w:end="0"/>
              <w:jc w:val="both"/>
              <w:textAlignment w:val="top"/>
              <w:rPr/>
            </w:pPr>
            <w:r>
              <w:rPr>
                <w:rtl w:val="true"/>
              </w:rPr>
              <w:t>המבקש</w:t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Style10"/>
              <w:snapToGrid w:val="false"/>
              <w:ind w:end="0"/>
              <w:jc w:val="both"/>
              <w:textAlignment w:val="top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Style10"/>
              <w:ind w:end="0"/>
              <w:jc w:val="center"/>
              <w:textAlignment w:val="top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</w:p>
        </w:tc>
        <w:tc>
          <w:tcPr>
            <w:tcW w:w="2409" w:type="dxa"/>
            <w:tcBorders/>
          </w:tcPr>
          <w:p>
            <w:pPr>
              <w:pStyle w:val="Style10"/>
              <w:snapToGrid w:val="false"/>
              <w:ind w:end="0"/>
              <w:jc w:val="both"/>
              <w:textAlignment w:val="top"/>
              <w:rPr/>
            </w:pPr>
            <w:r>
              <w:rPr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Style10"/>
              <w:snapToGrid w:val="false"/>
              <w:ind w:end="0"/>
              <w:jc w:val="both"/>
              <w:textAlignment w:val="top"/>
              <w:rPr>
                <w:sz w:val="20"/>
                <w:szCs w:val="26"/>
              </w:rPr>
            </w:pPr>
            <w:r>
              <w:rPr>
                <w:sz w:val="20"/>
                <w:szCs w:val="26"/>
                <w:rtl w:val="true"/>
              </w:rPr>
            </w:r>
            <w:bookmarkStart w:id="11" w:name="שם_ב"/>
            <w:bookmarkStart w:id="12" w:name="שם_ב"/>
            <w:bookmarkEnd w:id="12"/>
          </w:p>
        </w:tc>
        <w:tc>
          <w:tcPr>
            <w:tcW w:w="4820" w:type="dxa"/>
            <w:gridSpan w:val="2"/>
            <w:tcBorders/>
          </w:tcPr>
          <w:p>
            <w:pPr>
              <w:pStyle w:val="Style10"/>
              <w:ind w:end="0"/>
              <w:jc w:val="both"/>
              <w:textAlignment w:val="top"/>
              <w:rPr/>
            </w:pPr>
            <w:r>
              <w:rPr>
                <w:rtl w:val="true"/>
              </w:rPr>
              <w:t>פריזר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ליובוב</w:t>
            </w:r>
          </w:p>
          <w:p>
            <w:pPr>
              <w:pStyle w:val="Style10"/>
              <w:ind w:end="0"/>
              <w:jc w:val="both"/>
              <w:textAlignment w:val="top"/>
              <w:rPr/>
            </w:pPr>
            <w:r>
              <w:rPr>
                <w:rtl w:val="true"/>
              </w:rPr>
              <w:t>סמחייב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סורין</w:t>
            </w:r>
          </w:p>
        </w:tc>
        <w:tc>
          <w:tcPr>
            <w:tcW w:w="2409" w:type="dxa"/>
            <w:tcBorders/>
          </w:tcPr>
          <w:p>
            <w:pPr>
              <w:pStyle w:val="Style10"/>
              <w:snapToGrid w:val="false"/>
              <w:ind w:end="0"/>
              <w:jc w:val="both"/>
              <w:textAlignment w:val="top"/>
              <w:rPr/>
            </w:pPr>
            <w:r>
              <w:rPr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Style10"/>
              <w:snapToGrid w:val="false"/>
              <w:ind w:end="0"/>
              <w:jc w:val="both"/>
              <w:textAlignment w:val="top"/>
              <w:rPr>
                <w:sz w:val="20"/>
                <w:szCs w:val="26"/>
              </w:rPr>
            </w:pPr>
            <w:r>
              <w:rPr>
                <w:sz w:val="20"/>
                <w:szCs w:val="26"/>
                <w:rtl w:val="true"/>
              </w:rPr>
            </w:r>
            <w:bookmarkStart w:id="13" w:name="כינוי_ב"/>
            <w:bookmarkStart w:id="14" w:name="בא_כוח_ב"/>
            <w:bookmarkStart w:id="15" w:name="כינוי_ב"/>
            <w:bookmarkStart w:id="16" w:name="בא_כוח_ב"/>
            <w:bookmarkEnd w:id="15"/>
            <w:bookmarkEnd w:id="16"/>
          </w:p>
        </w:tc>
        <w:tc>
          <w:tcPr>
            <w:tcW w:w="1757" w:type="dxa"/>
            <w:tcBorders/>
          </w:tcPr>
          <w:p>
            <w:pPr>
              <w:pStyle w:val="Style10"/>
              <w:ind w:end="0"/>
              <w:jc w:val="both"/>
              <w:textAlignment w:val="top"/>
              <w:rPr/>
            </w:pP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כ</w:t>
            </w:r>
            <w:r>
              <w:rPr>
                <w:rFonts w:cs="Times New Roman"/>
                <w:rtl w:val="true"/>
              </w:rPr>
              <w:t xml:space="preserve"> </w:t>
            </w:r>
          </w:p>
        </w:tc>
        <w:tc>
          <w:tcPr>
            <w:tcW w:w="3063" w:type="dxa"/>
            <w:tcBorders/>
          </w:tcPr>
          <w:p>
            <w:pPr>
              <w:pStyle w:val="Style10"/>
              <w:snapToGrid w:val="false"/>
              <w:ind w:end="0"/>
              <w:jc w:val="both"/>
              <w:textAlignment w:val="top"/>
              <w:rPr/>
            </w:pPr>
            <w:r>
              <w:rPr>
                <w:rtl w:val="true"/>
              </w:rPr>
            </w:r>
          </w:p>
        </w:tc>
        <w:tc>
          <w:tcPr>
            <w:tcW w:w="2409" w:type="dxa"/>
            <w:tcBorders/>
          </w:tcPr>
          <w:p>
            <w:pPr>
              <w:pStyle w:val="Style10"/>
              <w:ind w:end="0"/>
              <w:jc w:val="both"/>
              <w:textAlignment w:val="top"/>
              <w:rPr/>
            </w:pPr>
            <w:r>
              <w:rPr>
                <w:rtl w:val="true"/>
              </w:rPr>
              <w:t>המשיבה</w:t>
            </w:r>
          </w:p>
        </w:tc>
      </w:tr>
    </w:tbl>
    <w:p>
      <w:pPr>
        <w:pStyle w:val="f13psakdin0"/>
        <w:ind w:end="0"/>
        <w:jc w:val="center"/>
        <w:textAlignment w:val="top"/>
        <w:rPr>
          <w:rFonts w:cs="David"/>
          <w:sz w:val="28"/>
          <w:szCs w:val="28"/>
        </w:rPr>
      </w:pPr>
      <w:r>
        <w:rPr>
          <w:rFonts w:cs="David"/>
          <w:sz w:val="28"/>
          <w:szCs w:val="28"/>
          <w:rtl w:val="true"/>
        </w:rPr>
      </w:r>
      <w:bookmarkStart w:id="17" w:name="LastJudge"/>
      <w:bookmarkStart w:id="18" w:name="צד_ג"/>
      <w:bookmarkStart w:id="19" w:name="LawTable"/>
      <w:bookmarkStart w:id="20" w:name="PsakDin"/>
      <w:bookmarkStart w:id="21" w:name="LastJudge"/>
      <w:bookmarkStart w:id="22" w:name="צד_ג"/>
      <w:bookmarkStart w:id="23" w:name="LawTable"/>
      <w:bookmarkStart w:id="24" w:name="PsakDin"/>
      <w:bookmarkEnd w:id="21"/>
      <w:bookmarkEnd w:id="22"/>
      <w:bookmarkEnd w:id="23"/>
      <w:bookmarkEnd w:id="24"/>
    </w:p>
    <w:p>
      <w:pPr>
        <w:pStyle w:val="f13psakdin0"/>
        <w:spacing w:lineRule="exact" w:line="240" w:before="280" w:after="120"/>
        <w:ind w:hanging="283" w:start="283" w:end="0"/>
        <w:jc w:val="both"/>
        <w:textAlignment w:val="top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f13psakdin0"/>
        <w:spacing w:lineRule="exact" w:line="240" w:before="280" w:after="120"/>
        <w:ind w:hanging="283" w:start="283" w:end="0"/>
        <w:jc w:val="both"/>
        <w:textAlignment w:val="top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f13psakdin0"/>
        <w:spacing w:lineRule="exact" w:line="240" w:before="280" w:after="120"/>
        <w:ind w:hanging="283" w:start="283" w:end="0"/>
        <w:jc w:val="both"/>
        <w:textAlignment w:val="top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u w:val="single"/>
          </w:rPr>
          <w:t>25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  <w:u w:val="single"/>
          </w:rPr>
          <w:t>77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  <w:u w:val="single"/>
          </w:rPr>
          <w:t>244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  <w:u w:val="single"/>
          </w:rPr>
          <w:t>415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color w:val="0000FF"/>
            <w:u w:val="single"/>
          </w:rPr>
          <w:t>418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  <w:color w:val="0000FF"/>
            <w:u w:val="single"/>
          </w:rPr>
          <w:t>420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0">
        <w:r>
          <w:rPr>
            <w:rStyle w:val="Hyperlink"/>
            <w:rFonts w:cs="FrankRuehl" w:ascii="FrankRuehl" w:hAnsi="FrankRuehl"/>
            <w:color w:val="0000FF"/>
            <w:u w:val="single"/>
          </w:rPr>
          <w:t>441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1">
        <w:r>
          <w:rPr>
            <w:rStyle w:val="Hyperlink"/>
            <w:rFonts w:cs="FrankRuehl" w:ascii="FrankRuehl" w:hAnsi="FrankRuehl"/>
            <w:color w:val="0000FF"/>
            <w:u w:val="single"/>
          </w:rPr>
          <w:t>499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2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</w:p>
    <w:p>
      <w:pPr>
        <w:pStyle w:val="f13psakdin0"/>
        <w:spacing w:lineRule="exact" w:line="240" w:before="280" w:after="120"/>
        <w:ind w:hanging="283" w:start="283" w:end="0"/>
        <w:jc w:val="both"/>
        <w:textAlignment w:val="top"/>
        <w:rPr>
          <w:rFonts w:ascii="FrankRuehl" w:hAnsi="FrankRuehl" w:cs="FrankRuehl"/>
        </w:rPr>
      </w:pPr>
      <w:hyperlink r:id="rId12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כרטיסי חיוב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תשמ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ו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1986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13">
        <w:r>
          <w:rPr>
            <w:rStyle w:val="Hyperlink"/>
            <w:rFonts w:cs="FrankRuehl" w:ascii="FrankRuehl" w:hAnsi="FrankRuehl"/>
            <w:color w:val="0000FF"/>
            <w:u w:val="single"/>
          </w:rPr>
          <w:t>16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</w:p>
    <w:p>
      <w:pPr>
        <w:pStyle w:val="f13psakdin0"/>
        <w:spacing w:lineRule="exact" w:line="240" w:before="280" w:after="120"/>
        <w:ind w:hanging="283" w:start="283" w:end="0"/>
        <w:jc w:val="both"/>
        <w:textAlignment w:val="top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f13psakdin0"/>
        <w:ind w:end="0"/>
        <w:jc w:val="center"/>
        <w:textAlignment w:val="top"/>
        <w:rPr>
          <w:rFonts w:ascii="FrankRuehl" w:hAnsi="FrankRuehl" w:cs="David"/>
          <w:sz w:val="28"/>
          <w:szCs w:val="28"/>
        </w:rPr>
      </w:pPr>
      <w:r>
        <w:rPr>
          <w:rFonts w:cs="David" w:ascii="FrankRuehl" w:hAnsi="FrankRuehl"/>
          <w:sz w:val="28"/>
          <w:szCs w:val="28"/>
          <w:rtl w:val="true"/>
        </w:rPr>
      </w:r>
      <w:bookmarkStart w:id="25" w:name="LawTable_End"/>
      <w:bookmarkStart w:id="26" w:name="LawTable_End"/>
      <w:bookmarkEnd w:id="26"/>
    </w:p>
    <w:p>
      <w:pPr>
        <w:pStyle w:val="f13psakdin0"/>
        <w:ind w:end="0"/>
        <w:jc w:val="center"/>
        <w:textAlignment w:val="top"/>
        <w:rPr>
          <w:rFonts w:cs="David"/>
          <w:sz w:val="28"/>
          <w:szCs w:val="28"/>
        </w:rPr>
      </w:pPr>
      <w:r>
        <w:rPr>
          <w:rFonts w:cs="David"/>
          <w:sz w:val="28"/>
          <w:szCs w:val="28"/>
          <w:rtl w:val="true"/>
        </w:rPr>
      </w:r>
    </w:p>
    <w:p>
      <w:pPr>
        <w:pStyle w:val="f13psakdin0"/>
        <w:ind w:end="0"/>
        <w:jc w:val="center"/>
        <w:textAlignment w:val="top"/>
        <w:rPr>
          <w:b/>
          <w:bCs/>
          <w:sz w:val="28"/>
          <w:szCs w:val="28"/>
        </w:rPr>
      </w:pPr>
      <w:r>
        <w:rPr>
          <w:rFonts w:cs="David"/>
          <w:b/>
          <w:b/>
          <w:bCs/>
          <w:sz w:val="28"/>
          <w:sz w:val="28"/>
          <w:szCs w:val="28"/>
          <w:rtl w:val="true"/>
        </w:rPr>
        <w:t>גזר</w:t>
      </w:r>
      <w:r>
        <w:rPr>
          <w:rFonts w:eastAsia="Arial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David"/>
          <w:b/>
          <w:b/>
          <w:bCs/>
          <w:sz w:val="28"/>
          <w:sz w:val="28"/>
          <w:szCs w:val="28"/>
          <w:rtl w:val="true"/>
        </w:rPr>
        <w:t>דין</w:t>
      </w:r>
    </w:p>
    <w:p>
      <w:pPr>
        <w:pStyle w:val="f13psakdin0"/>
        <w:ind w:end="0"/>
        <w:jc w:val="both"/>
        <w:textAlignment w:val="top"/>
        <w:rPr/>
      </w:pPr>
      <w:bookmarkStart w:id="27" w:name="PsakDin"/>
      <w:bookmarkStart w:id="28" w:name="ABSTRACT_START"/>
      <w:bookmarkEnd w:id="27"/>
      <w:bookmarkEnd w:id="28"/>
      <w:r>
        <w:rPr>
          <w:rFonts w:eastAsia="Arial" w:cs="Arial"/>
          <w:rtl w:val="true"/>
        </w:rPr>
        <w:t xml:space="preserve"> </w:t>
      </w:r>
      <w:r>
        <w:rPr>
          <w:rFonts w:cs="David"/>
          <w:rtl w:val="true"/>
        </w:rPr>
        <w:t>נאשמת</w:t>
      </w:r>
      <w:r>
        <w:rPr>
          <w:rFonts w:eastAsia="Arial"/>
          <w:rtl w:val="true"/>
        </w:rPr>
        <w:t xml:space="preserve"> </w:t>
      </w:r>
      <w:r>
        <w:rPr>
          <w:rFonts w:cs="David"/>
        </w:rPr>
        <w:t>1</w:t>
      </w:r>
      <w:r>
        <w:rPr>
          <w:rFonts w:cs="David"/>
          <w:rtl w:val="true"/>
        </w:rPr>
        <w:t xml:space="preserve"> (</w:t>
      </w:r>
      <w:r>
        <w:rPr>
          <w:rFonts w:cs="David"/>
          <w:rtl w:val="true"/>
        </w:rPr>
        <w:t>להלן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–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הנאשמת</w:t>
      </w:r>
      <w:r>
        <w:rPr>
          <w:rFonts w:cs="David"/>
          <w:rtl w:val="true"/>
        </w:rPr>
        <w:t xml:space="preserve">") </w:t>
      </w:r>
      <w:r>
        <w:rPr>
          <w:rFonts w:cs="David"/>
          <w:rtl w:val="true"/>
        </w:rPr>
        <w:t>ונאשם</w:t>
      </w:r>
      <w:r>
        <w:rPr>
          <w:rFonts w:eastAsia="Arial"/>
          <w:rtl w:val="true"/>
        </w:rPr>
        <w:t xml:space="preserve"> </w:t>
      </w:r>
      <w:r>
        <w:rPr>
          <w:rFonts w:cs="David"/>
        </w:rPr>
        <w:t>2</w:t>
      </w:r>
      <w:r>
        <w:rPr>
          <w:rFonts w:cs="David"/>
          <w:rtl w:val="true"/>
        </w:rPr>
        <w:t xml:space="preserve"> (</w:t>
      </w:r>
      <w:r>
        <w:rPr>
          <w:rFonts w:cs="David"/>
          <w:rtl w:val="true"/>
        </w:rPr>
        <w:t>להלן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–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הנאשם</w:t>
      </w:r>
      <w:r>
        <w:rPr>
          <w:rFonts w:cs="David"/>
          <w:rtl w:val="true"/>
        </w:rPr>
        <w:t xml:space="preserve">") </w:t>
      </w:r>
      <w:r>
        <w:rPr>
          <w:rFonts w:cs="David"/>
          <w:rtl w:val="true"/>
        </w:rPr>
        <w:t>הורשעו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Fonts w:cs="David"/>
          <w:rtl w:val="true"/>
        </w:rPr>
        <w:t>-</w:t>
      </w:r>
      <w:r>
        <w:rPr>
          <w:rFonts w:cs="David"/>
          <w:rtl w:val="true"/>
        </w:rPr>
        <w:t>פי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הודאתם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בעבירות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המיוחסות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להם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בכתב</w:t>
      </w:r>
      <w:r>
        <w:rPr>
          <w:rFonts w:cs="David"/>
          <w:rtl w:val="true"/>
        </w:rPr>
        <w:t>-</w:t>
      </w:r>
      <w:r>
        <w:rPr>
          <w:rFonts w:cs="David"/>
          <w:rtl w:val="true"/>
        </w:rPr>
        <w:t>האישום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המתוקן</w:t>
      </w:r>
      <w:r>
        <w:rPr>
          <w:rFonts w:cs="David"/>
          <w:rtl w:val="true"/>
        </w:rPr>
        <w:t xml:space="preserve">: </w:t>
      </w:r>
      <w:r>
        <w:rPr>
          <w:rFonts w:cs="David"/>
          <w:rtl w:val="true"/>
        </w:rPr>
        <w:t>קשירת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קשר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עם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אלון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חכים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(</w:t>
      </w:r>
      <w:r>
        <w:rPr>
          <w:rFonts w:cs="David"/>
          <w:rtl w:val="true"/>
        </w:rPr>
        <w:t>להלן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–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אלון</w:t>
      </w:r>
      <w:r>
        <w:rPr>
          <w:rFonts w:cs="David"/>
          <w:rtl w:val="true"/>
        </w:rPr>
        <w:t xml:space="preserve">") </w:t>
      </w:r>
      <w:r>
        <w:rPr>
          <w:rFonts w:cs="David"/>
          <w:rtl w:val="true"/>
        </w:rPr>
        <w:t>לזיוף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דרכוני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עובדים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זרים</w:t>
      </w:r>
      <w:r>
        <w:rPr>
          <w:rFonts w:cs="David"/>
          <w:rtl w:val="true"/>
        </w:rPr>
        <w:t>.</w:t>
      </w:r>
    </w:p>
    <w:p>
      <w:pPr>
        <w:pStyle w:val="f13psakdin0"/>
        <w:ind w:end="0"/>
        <w:jc w:val="both"/>
        <w:textAlignment w:val="top"/>
        <w:rPr/>
      </w:pPr>
      <w:bookmarkStart w:id="29" w:name="ABSTRACT_END"/>
      <w:bookmarkEnd w:id="29"/>
      <w:r>
        <w:rPr>
          <w:rFonts w:cs="David"/>
          <w:rtl w:val="true"/>
        </w:rPr>
        <w:t>הנאשמים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קיבלו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מאלון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דרכוניהם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Fonts w:eastAsia="Arial"/>
          <w:rtl w:val="true"/>
        </w:rPr>
        <w:t xml:space="preserve"> </w:t>
      </w:r>
      <w:r>
        <w:rPr>
          <w:rFonts w:cs="David"/>
        </w:rPr>
        <w:t>15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עובדים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זרים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אשר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היו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רשאים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לעבוד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בישראל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וזייפו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בעצמם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או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באמצעות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אחרים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הדרכונים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הנ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ל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Fonts w:cs="David"/>
          <w:rtl w:val="true"/>
        </w:rPr>
        <w:t>-</w:t>
      </w:r>
      <w:r>
        <w:rPr>
          <w:rFonts w:cs="David"/>
          <w:rtl w:val="true"/>
        </w:rPr>
        <w:t>ידי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הטבעת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חותמות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הנחזות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להיראות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כאשרות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עבודה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שניתנו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כביכול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Fonts w:cs="David"/>
          <w:rtl w:val="true"/>
        </w:rPr>
        <w:t>-</w:t>
      </w:r>
      <w:r>
        <w:rPr>
          <w:rFonts w:cs="David"/>
          <w:rtl w:val="true"/>
        </w:rPr>
        <w:t>ידי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משרד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הפנים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בישראל</w:t>
      </w:r>
      <w:r>
        <w:rPr>
          <w:rFonts w:cs="David"/>
          <w:rtl w:val="true"/>
        </w:rPr>
        <w:t xml:space="preserve">. </w:t>
      </w:r>
    </w:p>
    <w:p>
      <w:pPr>
        <w:pStyle w:val="f13psakdin0"/>
        <w:ind w:end="0"/>
        <w:jc w:val="both"/>
        <w:textAlignment w:val="top"/>
        <w:rPr/>
      </w:pPr>
      <w:r>
        <w:rPr>
          <w:rFonts w:cs="David"/>
          <w:rtl w:val="true"/>
        </w:rPr>
        <w:t>הנאשמים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אף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הורשעו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בכך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שפרסמו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פרסומים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בעיתונים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שונים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במהלך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החודשים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אוגוסט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ועד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חודש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נובמבר</w:t>
      </w:r>
      <w:r>
        <w:rPr>
          <w:rFonts w:eastAsia="Arial"/>
          <w:rtl w:val="true"/>
        </w:rPr>
        <w:t xml:space="preserve"> </w:t>
      </w:r>
      <w:r>
        <w:rPr>
          <w:rFonts w:cs="David"/>
        </w:rPr>
        <w:t>2002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או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בסמוך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לכך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ולפיהם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טענו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במרמה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כי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הם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יכולים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לסדר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אשרות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עבודה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חוקיות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לפונים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ביודעם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שהאשרות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אותן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הם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מפיצים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הינן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מזויפות</w:t>
      </w:r>
      <w:r>
        <w:rPr>
          <w:rFonts w:cs="David"/>
          <w:rtl w:val="true"/>
        </w:rPr>
        <w:t xml:space="preserve">. </w:t>
      </w:r>
    </w:p>
    <w:p>
      <w:pPr>
        <w:pStyle w:val="f13psakdin0"/>
        <w:ind w:end="0"/>
        <w:jc w:val="both"/>
        <w:textAlignment w:val="top"/>
        <w:rPr/>
      </w:pPr>
      <w:r>
        <w:rPr>
          <w:rFonts w:cs="David"/>
          <w:rtl w:val="true"/>
        </w:rPr>
        <w:t>הנאשמים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קיבלו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במרמה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סך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Fonts w:eastAsia="Arial"/>
          <w:rtl w:val="true"/>
        </w:rPr>
        <w:t xml:space="preserve"> </w:t>
      </w:r>
      <w:r>
        <w:rPr>
          <w:rFonts w:cs="David"/>
        </w:rPr>
        <w:t>2,000$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מאנשים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שפנו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אליהם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בעקבות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הפרסומים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הנ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ל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בעיתונים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וכן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ניסו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לקבל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במרמה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כספים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נוספים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מהפונים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אליהם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בעקבות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הפרסומים</w:t>
      </w:r>
      <w:r>
        <w:rPr>
          <w:rFonts w:cs="David"/>
          <w:rtl w:val="true"/>
        </w:rPr>
        <w:t xml:space="preserve">. </w:t>
      </w:r>
    </w:p>
    <w:p>
      <w:pPr>
        <w:pStyle w:val="f13psakdin0"/>
        <w:ind w:end="0"/>
        <w:jc w:val="both"/>
        <w:textAlignment w:val="top"/>
        <w:rPr/>
      </w:pPr>
      <w:r>
        <w:rPr>
          <w:rFonts w:cs="David"/>
          <w:rtl w:val="true"/>
        </w:rPr>
        <w:t>הנאשמת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הורשעה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Fonts w:cs="David"/>
          <w:rtl w:val="true"/>
        </w:rPr>
        <w:t>-</w:t>
      </w:r>
      <w:r>
        <w:rPr>
          <w:rFonts w:cs="David"/>
          <w:rtl w:val="true"/>
        </w:rPr>
        <w:t>פי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הודאתה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גם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בכך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שהחזיקה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ביחד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עם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הנאשם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שני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כרטיסי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אשראי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גנובים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ו</w:t>
      </w:r>
      <w:r>
        <w:rPr>
          <w:rFonts w:cs="David"/>
          <w:rtl w:val="true"/>
        </w:rPr>
        <w:t>/</w:t>
      </w:r>
      <w:r>
        <w:rPr>
          <w:rFonts w:cs="David"/>
          <w:rtl w:val="true"/>
        </w:rPr>
        <w:t>או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מזויפים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שם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דוד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אבי</w:t>
      </w:r>
      <w:r>
        <w:rPr>
          <w:rFonts w:cs="David"/>
          <w:rtl w:val="true"/>
        </w:rPr>
        <w:t>-</w:t>
      </w:r>
      <w:r>
        <w:rPr>
          <w:rFonts w:cs="David"/>
          <w:rtl w:val="true"/>
        </w:rPr>
        <w:t>רן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ורינה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כהן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בכוונה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להשתמש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בכרטיסי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אשראי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אלה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או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לאפשר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לאחרים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להשתמש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בהם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וזאת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ללא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הסכמת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בעלי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הכרטיסים</w:t>
      </w:r>
      <w:r>
        <w:rPr>
          <w:rFonts w:cs="David"/>
          <w:rtl w:val="true"/>
        </w:rPr>
        <w:t xml:space="preserve">. </w:t>
      </w:r>
    </w:p>
    <w:p>
      <w:pPr>
        <w:pStyle w:val="f13psakdin0"/>
        <w:ind w:end="0"/>
        <w:jc w:val="both"/>
        <w:textAlignment w:val="top"/>
        <w:rPr/>
      </w:pPr>
      <w:r>
        <w:rPr>
          <w:rFonts w:cs="David"/>
          <w:rtl w:val="true"/>
        </w:rPr>
        <w:t>כרטיסי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האשראי</w:t>
      </w:r>
      <w:r>
        <w:rPr>
          <w:rtl w:val="true"/>
        </w:rPr>
        <w:t xml:space="preserve"> הנ</w:t>
      </w:r>
      <w:r>
        <w:rPr>
          <w:rtl w:val="true"/>
        </w:rPr>
        <w:t>"</w:t>
      </w:r>
      <w:r>
        <w:rPr>
          <w:rtl w:val="true"/>
        </w:rPr>
        <w:t xml:space="preserve">ל זויפו באופן שהפס המגנטי בהם נשא פרטי כרטיסי אשראי על שמות אחרים </w:t>
      </w:r>
      <w:r>
        <w:rPr>
          <w:rtl w:val="true"/>
        </w:rPr>
        <w:t>(</w:t>
      </w:r>
      <w:r>
        <w:rPr>
          <w:rtl w:val="true"/>
        </w:rPr>
        <w:t>אלי וידר ודני אהרונוביץ</w:t>
      </w:r>
      <w:r>
        <w:rPr>
          <w:rtl w:val="true"/>
        </w:rPr>
        <w:t xml:space="preserve">'). </w:t>
      </w:r>
    </w:p>
    <w:p>
      <w:pPr>
        <w:pStyle w:val="f13psakdin0"/>
        <w:ind w:end="0"/>
        <w:jc w:val="both"/>
        <w:textAlignment w:val="top"/>
        <w:rPr/>
      </w:pPr>
      <w:r>
        <w:rPr>
          <w:rFonts w:cs="David"/>
          <w:rtl w:val="true"/>
        </w:rPr>
        <w:t>הנאשם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הורשע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Fonts w:cs="David"/>
          <w:rtl w:val="true"/>
        </w:rPr>
        <w:t>-</w:t>
      </w:r>
      <w:r>
        <w:rPr>
          <w:rFonts w:cs="David"/>
          <w:rtl w:val="true"/>
        </w:rPr>
        <w:t>פי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הודאתו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בהחזקת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שני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כרטיסי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האשראי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שאוזכרו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לעיל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וכן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בהחזקת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שלושה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כרטיסי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אשראי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גנובים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נוספים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על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שם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מיכל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מיס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אייל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בן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משה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ויצחק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אביגדול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וזאת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ללא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הסכמת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בעלי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הכרטיסים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ובכוונה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להשתמש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בכרטיסים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אלו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או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לאפשר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לאחרים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להשתמש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בהם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end="0"/>
        <w:jc w:val="both"/>
        <w:textAlignment w:val="top"/>
        <w:rPr>
          <w:rFonts w:ascii="Arial" w:hAnsi="Arial" w:cs="David"/>
        </w:rPr>
      </w:pPr>
      <w:r>
        <w:rPr>
          <w:rFonts w:cs="David" w:ascii="Arial" w:hAnsi="Arial"/>
          <w:rtl w:val="true"/>
        </w:rPr>
      </w:r>
    </w:p>
    <w:p>
      <w:pPr>
        <w:pStyle w:val="f13psakdin0"/>
        <w:ind w:end="0"/>
        <w:jc w:val="both"/>
        <w:textAlignment w:val="top"/>
        <w:rPr>
          <w:rFonts w:cs="David"/>
        </w:rPr>
      </w:pPr>
      <w:r>
        <w:rPr>
          <w:rFonts w:cs="David"/>
          <w:rtl w:val="true"/>
        </w:rPr>
        <w:t>הנאשם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אף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הורשע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Fonts w:cs="David"/>
          <w:rtl w:val="true"/>
        </w:rPr>
        <w:t>-</w:t>
      </w:r>
      <w:r>
        <w:rPr>
          <w:rFonts w:cs="David"/>
          <w:rtl w:val="true"/>
        </w:rPr>
        <w:t>פי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הודאתו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כי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זייף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באמצעות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אחר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תעודת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זהות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סטניסלב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קורנילוב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בכך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שהדביק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תמונתו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שלו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בתעודת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הזהות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הנ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ל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השתמש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בתעודת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הזהות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המזויפת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והציג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עצמו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בשם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בתאריך</w:t>
      </w:r>
      <w:r>
        <w:rPr>
          <w:rFonts w:eastAsia="Arial"/>
          <w:rtl w:val="true"/>
        </w:rPr>
        <w:t xml:space="preserve"> </w:t>
      </w:r>
      <w:r>
        <w:rPr>
          <w:rFonts w:cs="David"/>
        </w:rPr>
        <w:t>6.10.2002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במהלך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חקירתו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במשטרה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(</w:t>
      </w:r>
      <w:r>
        <w:rPr>
          <w:rFonts w:cs="David"/>
          <w:rtl w:val="true"/>
        </w:rPr>
        <w:t>תיק</w:t>
      </w:r>
      <w:r>
        <w:rPr>
          <w:rFonts w:eastAsia="Arial"/>
          <w:rtl w:val="true"/>
        </w:rPr>
        <w:t xml:space="preserve"> </w:t>
      </w:r>
      <w:r>
        <w:rPr>
          <w:rFonts w:cs="David"/>
          <w:color w:val="000000"/>
          <w:rtl w:val="true"/>
        </w:rPr>
        <w:t>פ</w:t>
      </w:r>
      <w:r>
        <w:rPr>
          <w:rFonts w:cs="David"/>
          <w:color w:val="000000"/>
          <w:rtl w:val="true"/>
        </w:rPr>
        <w:t>"</w:t>
      </w:r>
      <w:r>
        <w:rPr>
          <w:rFonts w:cs="David"/>
          <w:color w:val="000000"/>
          <w:rtl w:val="true"/>
        </w:rPr>
        <w:t>א</w:t>
      </w:r>
      <w:r>
        <w:rPr>
          <w:rFonts w:eastAsia="Arial"/>
          <w:color w:val="000000"/>
          <w:rtl w:val="true"/>
        </w:rPr>
        <w:t xml:space="preserve"> </w:t>
      </w:r>
      <w:r>
        <w:rPr>
          <w:rFonts w:cs="David"/>
          <w:color w:val="000000"/>
        </w:rPr>
        <w:t>20503/02</w:t>
      </w:r>
      <w:r>
        <w:rPr>
          <w:rFonts w:cs="David"/>
          <w:rtl w:val="true"/>
        </w:rPr>
        <w:t xml:space="preserve">). </w:t>
      </w:r>
    </w:p>
    <w:p>
      <w:pPr>
        <w:pStyle w:val="f13psakdin0"/>
        <w:ind w:end="0"/>
        <w:jc w:val="both"/>
        <w:textAlignment w:val="top"/>
        <w:rPr>
          <w:rFonts w:cs="David"/>
        </w:rPr>
      </w:pPr>
      <w:r>
        <w:rPr>
          <w:rFonts w:cs="David"/>
          <w:rtl w:val="true"/>
        </w:rPr>
        <w:t>הנאשם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המשיך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להציג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עצמו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בכזב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בשם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גם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בעת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שהובא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במועד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הנ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ל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בפני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בית</w:t>
      </w:r>
      <w:r>
        <w:rPr>
          <w:rFonts w:cs="David"/>
          <w:rtl w:val="true"/>
        </w:rPr>
        <w:t>-</w:t>
      </w:r>
      <w:r>
        <w:rPr>
          <w:rFonts w:cs="David"/>
          <w:rtl w:val="true"/>
        </w:rPr>
        <w:t>המשפט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(</w:t>
      </w:r>
      <w:r>
        <w:rPr>
          <w:rFonts w:cs="David"/>
          <w:rtl w:val="true"/>
        </w:rPr>
        <w:t>תיק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מעצרים</w:t>
      </w:r>
      <w:r>
        <w:rPr>
          <w:rFonts w:eastAsia="Arial"/>
          <w:rtl w:val="true"/>
        </w:rPr>
        <w:t xml:space="preserve"> </w:t>
      </w:r>
      <w:r>
        <w:rPr>
          <w:rFonts w:cs="David"/>
        </w:rPr>
        <w:t>18416/02</w:t>
      </w:r>
      <w:r>
        <w:rPr>
          <w:rFonts w:cs="David"/>
          <w:rtl w:val="true"/>
        </w:rPr>
        <w:t xml:space="preserve">), </w:t>
      </w:r>
      <w:r>
        <w:rPr>
          <w:rFonts w:cs="David"/>
          <w:rtl w:val="true"/>
        </w:rPr>
        <w:t>ועשה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כן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בכוונה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להכשיל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הליך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שיפוטי</w:t>
      </w:r>
      <w:r>
        <w:rPr>
          <w:rFonts w:cs="David"/>
          <w:rtl w:val="true"/>
        </w:rPr>
        <w:t xml:space="preserve">. </w:t>
      </w:r>
    </w:p>
    <w:p>
      <w:pPr>
        <w:pStyle w:val="f13psakdin0"/>
        <w:ind w:end="0"/>
        <w:jc w:val="both"/>
        <w:textAlignment w:val="top"/>
        <w:rPr/>
      </w:pPr>
      <w:r>
        <w:rPr>
          <w:rFonts w:cs="David"/>
          <w:rtl w:val="true"/>
        </w:rPr>
        <w:t>הנאשמים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הורשעו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אפוא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בעבירה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קשירת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קשר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לביצוע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עוון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(</w:t>
      </w:r>
      <w:r>
        <w:rPr>
          <w:rFonts w:cs="David"/>
          <w:rtl w:val="true"/>
        </w:rPr>
        <w:t>זיוף</w:t>
      </w:r>
      <w:r>
        <w:rPr>
          <w:rFonts w:cs="David"/>
          <w:rtl w:val="true"/>
        </w:rPr>
        <w:t xml:space="preserve">), </w:t>
      </w:r>
      <w:r>
        <w:rPr>
          <w:rFonts w:cs="David"/>
          <w:rtl w:val="true"/>
        </w:rPr>
        <w:t>וכן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בביצוע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עבירות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זיוף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שימוש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במסמך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מזויף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קבלת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דבר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במרמה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ניסיון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לקבל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דבר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במרמה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והחזקת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כרטיסי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אשראי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שלא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בהסכמת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הלקוחות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 xml:space="preserve">- </w:t>
      </w:r>
      <w:r>
        <w:rPr>
          <w:rFonts w:cs="David"/>
          <w:rtl w:val="true"/>
        </w:rPr>
        <w:t>עבירות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סעיפים</w:t>
      </w:r>
      <w:r>
        <w:rPr>
          <w:rFonts w:eastAsia="Arial"/>
          <w:rtl w:val="true"/>
        </w:rPr>
        <w:t xml:space="preserve"> </w:t>
      </w:r>
      <w:hyperlink r:id="rId14">
        <w:r>
          <w:rPr>
            <w:rStyle w:val="Hyperlink"/>
            <w:rFonts w:cs="David"/>
            <w:color w:val="0000FF"/>
            <w:u w:val="single"/>
          </w:rPr>
          <w:t>499</w:t>
        </w:r>
        <w:r>
          <w:rPr>
            <w:rStyle w:val="Hyperlink"/>
            <w:rFonts w:cs="David"/>
            <w:color w:val="0000FF"/>
            <w:u w:val="single"/>
            <w:rtl w:val="true"/>
          </w:rPr>
          <w:t>(</w:t>
        </w:r>
        <w:r>
          <w:rPr>
            <w:rStyle w:val="Hyperlink"/>
            <w:rFonts w:cs="David"/>
            <w:color w:val="0000FF"/>
            <w:u w:val="single"/>
            <w:rtl w:val="true"/>
          </w:rPr>
          <w:t>א</w:t>
        </w:r>
        <w:r>
          <w:rPr>
            <w:rStyle w:val="Hyperlink"/>
            <w:rFonts w:cs="David"/>
            <w:color w:val="0000FF"/>
            <w:u w:val="single"/>
            <w:rtl w:val="true"/>
          </w:rPr>
          <w:t>)(</w:t>
        </w:r>
        <w:r>
          <w:rPr>
            <w:rStyle w:val="Hyperlink"/>
            <w:rFonts w:cs="David"/>
            <w:color w:val="0000FF"/>
            <w:u w:val="single"/>
          </w:rPr>
          <w:t>2</w:t>
        </w:r>
        <w:r>
          <w:rPr>
            <w:rStyle w:val="Hyperlink"/>
            <w:rFonts w:cs="David"/>
            <w:color w:val="0000FF"/>
            <w:u w:val="single"/>
            <w:rtl w:val="true"/>
          </w:rPr>
          <w:t>),</w:t>
        </w:r>
      </w:hyperlink>
      <w:r>
        <w:rPr>
          <w:rFonts w:cs="David"/>
          <w:rtl w:val="true"/>
        </w:rPr>
        <w:t xml:space="preserve"> </w:t>
      </w:r>
      <w:hyperlink r:id="rId15">
        <w:r>
          <w:rPr>
            <w:rStyle w:val="Hyperlink"/>
            <w:rFonts w:cs="David"/>
            <w:color w:val="0000FF"/>
            <w:u w:val="single"/>
          </w:rPr>
          <w:t>418</w:t>
        </w:r>
      </w:hyperlink>
      <w:r>
        <w:rPr>
          <w:rFonts w:cs="David"/>
          <w:rtl w:val="true"/>
        </w:rPr>
        <w:t xml:space="preserve">, </w:t>
      </w:r>
      <w:hyperlink r:id="rId16">
        <w:r>
          <w:rPr>
            <w:rStyle w:val="Hyperlink"/>
            <w:rFonts w:cs="David"/>
            <w:color w:val="0000FF"/>
            <w:u w:val="single"/>
          </w:rPr>
          <w:t>420</w:t>
        </w:r>
      </w:hyperlink>
      <w:r>
        <w:rPr>
          <w:rFonts w:cs="David"/>
          <w:rtl w:val="true"/>
        </w:rPr>
        <w:t xml:space="preserve">, </w:t>
      </w:r>
      <w:hyperlink r:id="rId17">
        <w:r>
          <w:rPr>
            <w:rStyle w:val="Hyperlink"/>
            <w:rFonts w:cs="David"/>
            <w:color w:val="0000FF"/>
            <w:u w:val="single"/>
          </w:rPr>
          <w:t>415</w:t>
        </w:r>
      </w:hyperlink>
      <w:r>
        <w:rPr>
          <w:rFonts w:cs="David"/>
          <w:rtl w:val="true"/>
        </w:rPr>
        <w:t xml:space="preserve">, </w:t>
      </w:r>
      <w:hyperlink r:id="rId18">
        <w:r>
          <w:rPr>
            <w:rStyle w:val="Hyperlink"/>
            <w:rFonts w:cs="David"/>
            <w:color w:val="0000FF"/>
            <w:u w:val="single"/>
          </w:rPr>
          <w:t>415</w:t>
        </w:r>
      </w:hyperlink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ביחד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עם</w:t>
      </w:r>
      <w:r>
        <w:rPr>
          <w:rFonts w:eastAsia="Arial"/>
          <w:rtl w:val="true"/>
        </w:rPr>
        <w:t xml:space="preserve"> </w:t>
      </w:r>
      <w:hyperlink r:id="rId19">
        <w:r>
          <w:rPr>
            <w:rStyle w:val="Hyperlink"/>
            <w:rFonts w:cs="David"/>
            <w:color w:val="0000FF"/>
            <w:u w:val="single"/>
            <w:rtl w:val="true"/>
          </w:rPr>
          <w:t>סעיף</w:t>
        </w:r>
        <w:r>
          <w:rPr>
            <w:rStyle w:val="Hyperlink"/>
            <w:rFonts w:eastAsia="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u w:val="single"/>
          </w:rPr>
          <w:t>25</w:t>
        </w:r>
      </w:hyperlink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ל</w:t>
      </w:r>
      <w:r>
        <w:rPr>
          <w:rFonts w:cs="David"/>
          <w:color w:val="000000"/>
          <w:rtl w:val="true"/>
        </w:rPr>
        <w:t>חוק</w:t>
      </w:r>
      <w:r>
        <w:rPr>
          <w:rFonts w:eastAsia="Arial"/>
          <w:color w:val="000000"/>
          <w:rtl w:val="true"/>
        </w:rPr>
        <w:t xml:space="preserve"> </w:t>
      </w:r>
      <w:r>
        <w:rPr>
          <w:rFonts w:cs="David"/>
          <w:color w:val="000000"/>
          <w:rtl w:val="true"/>
        </w:rPr>
        <w:t>העונשין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תשל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ז</w:t>
      </w:r>
      <w:r>
        <w:rPr>
          <w:rFonts w:cs="David"/>
          <w:rtl w:val="true"/>
        </w:rPr>
        <w:t>-</w:t>
      </w:r>
      <w:r>
        <w:rPr>
          <w:rFonts w:cs="David"/>
        </w:rPr>
        <w:t>1977</w:t>
      </w:r>
      <w:r>
        <w:rPr>
          <w:rFonts w:cs="David"/>
          <w:rtl w:val="true"/>
        </w:rPr>
        <w:t xml:space="preserve"> (</w:t>
      </w:r>
      <w:r>
        <w:rPr>
          <w:rFonts w:cs="David"/>
          <w:rtl w:val="true"/>
        </w:rPr>
        <w:t>להלן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–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ח</w:t>
      </w:r>
      <w:r>
        <w:rPr>
          <w:rFonts w:cs="David"/>
          <w:rtl w:val="true"/>
        </w:rPr>
        <w:t>וק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העונשין</w:t>
      </w:r>
      <w:r>
        <w:rPr>
          <w:rFonts w:cs="David"/>
          <w:rtl w:val="true"/>
        </w:rPr>
        <w:t xml:space="preserve">"), </w:t>
      </w:r>
      <w:r>
        <w:rPr>
          <w:rFonts w:cs="David"/>
          <w:rtl w:val="true"/>
        </w:rPr>
        <w:t>ועבירה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סעיף</w:t>
      </w:r>
      <w:r>
        <w:rPr>
          <w:rFonts w:eastAsia="Arial"/>
          <w:rtl w:val="true"/>
        </w:rPr>
        <w:t xml:space="preserve"> </w:t>
      </w:r>
      <w:hyperlink r:id="rId20">
        <w:r>
          <w:rPr>
            <w:rStyle w:val="Hyperlink"/>
            <w:rFonts w:cs="David"/>
            <w:color w:val="0000FF"/>
            <w:u w:val="single"/>
          </w:rPr>
          <w:t>16</w:t>
        </w:r>
        <w:r>
          <w:rPr>
            <w:rStyle w:val="Hyperlink"/>
            <w:rFonts w:cs="David"/>
            <w:color w:val="0000FF"/>
            <w:u w:val="single"/>
            <w:rtl w:val="true"/>
          </w:rPr>
          <w:t>(</w:t>
        </w:r>
        <w:r>
          <w:rPr>
            <w:rStyle w:val="Hyperlink"/>
            <w:rFonts w:cs="David"/>
            <w:color w:val="0000FF"/>
            <w:u w:val="single"/>
            <w:rtl w:val="true"/>
          </w:rPr>
          <w:t>א</w:t>
        </w:r>
        <w:r>
          <w:rPr>
            <w:rStyle w:val="Hyperlink"/>
            <w:rFonts w:cs="David"/>
            <w:color w:val="0000FF"/>
            <w:u w:val="single"/>
            <w:rtl w:val="true"/>
          </w:rPr>
          <w:t>)</w:t>
        </w:r>
      </w:hyperlink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ל</w:t>
      </w:r>
      <w:r>
        <w:rPr>
          <w:rFonts w:cs="David"/>
          <w:color w:val="000000"/>
          <w:rtl w:val="true"/>
        </w:rPr>
        <w:t>חוק</w:t>
      </w:r>
      <w:r>
        <w:rPr>
          <w:rFonts w:eastAsia="Arial"/>
          <w:color w:val="000000"/>
          <w:rtl w:val="true"/>
        </w:rPr>
        <w:t xml:space="preserve"> </w:t>
      </w:r>
      <w:r>
        <w:rPr>
          <w:rFonts w:cs="David"/>
          <w:color w:val="000000"/>
          <w:rtl w:val="true"/>
        </w:rPr>
        <w:t>כרטיסי</w:t>
      </w:r>
      <w:r>
        <w:rPr>
          <w:rFonts w:eastAsia="Arial"/>
          <w:color w:val="000000"/>
          <w:rtl w:val="true"/>
        </w:rPr>
        <w:t xml:space="preserve"> </w:t>
      </w:r>
      <w:r>
        <w:rPr>
          <w:rFonts w:cs="David"/>
          <w:color w:val="000000"/>
          <w:rtl w:val="true"/>
        </w:rPr>
        <w:t>חיוב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תשמ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ו</w:t>
      </w:r>
      <w:r>
        <w:rPr>
          <w:rFonts w:cs="David"/>
          <w:rtl w:val="true"/>
        </w:rPr>
        <w:t>-</w:t>
      </w:r>
      <w:r>
        <w:rPr>
          <w:rFonts w:cs="David"/>
        </w:rPr>
        <w:t>1986</w:t>
      </w:r>
      <w:r>
        <w:rPr>
          <w:rFonts w:cs="David"/>
          <w:rtl w:val="true"/>
        </w:rPr>
        <w:t xml:space="preserve">. </w:t>
      </w:r>
    </w:p>
    <w:p>
      <w:pPr>
        <w:pStyle w:val="f13psakdin0"/>
        <w:ind w:end="0"/>
        <w:jc w:val="both"/>
        <w:textAlignment w:val="top"/>
        <w:rPr/>
      </w:pPr>
      <w:r>
        <w:rPr>
          <w:rFonts w:cs="David"/>
          <w:rtl w:val="true"/>
        </w:rPr>
        <w:t>הנאשם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הורשע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גם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בעבירות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התחזות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לאחר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ושיבוש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מהלכי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משפט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 xml:space="preserve">- </w:t>
      </w:r>
      <w:r>
        <w:rPr>
          <w:rFonts w:cs="David"/>
          <w:rtl w:val="true"/>
        </w:rPr>
        <w:t>עבירות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Fonts w:eastAsia="Arial"/>
          <w:rtl w:val="true"/>
        </w:rPr>
        <w:t xml:space="preserve"> </w:t>
      </w:r>
      <w:hyperlink r:id="rId21">
        <w:r>
          <w:rPr>
            <w:rStyle w:val="Hyperlink"/>
            <w:rFonts w:cs="David"/>
            <w:color w:val="0000FF"/>
            <w:u w:val="single"/>
            <w:rtl w:val="true"/>
          </w:rPr>
          <w:t>סעיפים</w:t>
        </w:r>
        <w:r>
          <w:rPr>
            <w:rStyle w:val="Hyperlink"/>
            <w:rFonts w:eastAsia="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u w:val="single"/>
          </w:rPr>
          <w:t>441</w:t>
        </w:r>
      </w:hyperlink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ו</w:t>
      </w:r>
      <w:r>
        <w:rPr>
          <w:rFonts w:cs="David"/>
          <w:rtl w:val="true"/>
        </w:rPr>
        <w:t xml:space="preserve">- </w:t>
      </w:r>
      <w:hyperlink r:id="rId22">
        <w:r>
          <w:rPr>
            <w:rStyle w:val="Hyperlink"/>
            <w:rFonts w:cs="David"/>
            <w:color w:val="0000FF"/>
            <w:u w:val="single"/>
          </w:rPr>
          <w:t>244</w:t>
        </w:r>
      </w:hyperlink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ל</w:t>
      </w:r>
      <w:r>
        <w:rPr>
          <w:rFonts w:cs="David"/>
          <w:color w:val="000000"/>
          <w:rtl w:val="true"/>
        </w:rPr>
        <w:t>חוק</w:t>
      </w:r>
      <w:r>
        <w:rPr>
          <w:rFonts w:eastAsia="Arial"/>
          <w:color w:val="000000"/>
          <w:rtl w:val="true"/>
        </w:rPr>
        <w:t xml:space="preserve"> </w:t>
      </w:r>
      <w:r>
        <w:rPr>
          <w:rFonts w:cs="David"/>
          <w:color w:val="000000"/>
          <w:rtl w:val="true"/>
        </w:rPr>
        <w:t>העונשין</w:t>
      </w:r>
      <w:r>
        <w:rPr>
          <w:rFonts w:cs="David"/>
          <w:rtl w:val="true"/>
        </w:rPr>
        <w:t>.</w:t>
      </w:r>
    </w:p>
    <w:p>
      <w:pPr>
        <w:pStyle w:val="f13psakdin0"/>
        <w:ind w:end="0"/>
        <w:jc w:val="both"/>
        <w:textAlignment w:val="top"/>
        <w:rPr/>
      </w:pPr>
      <w:r>
        <w:rPr>
          <w:rFonts w:cs="David"/>
          <w:rtl w:val="true"/>
        </w:rPr>
        <w:t>בא</w:t>
      </w:r>
      <w:r>
        <w:rPr>
          <w:rFonts w:cs="David"/>
          <w:rtl w:val="true"/>
        </w:rPr>
        <w:t>-</w:t>
      </w:r>
      <w:r>
        <w:rPr>
          <w:rFonts w:cs="David"/>
          <w:rtl w:val="true"/>
        </w:rPr>
        <w:t>כוח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המאשימה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הגיע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להסדר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טיעון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עם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הנאשמים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ובא</w:t>
      </w:r>
      <w:r>
        <w:rPr>
          <w:rFonts w:cs="David"/>
          <w:rtl w:val="true"/>
        </w:rPr>
        <w:t>-</w:t>
      </w:r>
      <w:r>
        <w:rPr>
          <w:rFonts w:cs="David"/>
          <w:rtl w:val="true"/>
        </w:rPr>
        <w:t>כוחם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ולפיו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כתב</w:t>
      </w:r>
      <w:r>
        <w:rPr>
          <w:rFonts w:cs="David"/>
          <w:rtl w:val="true"/>
        </w:rPr>
        <w:t>-</w:t>
      </w:r>
      <w:r>
        <w:rPr>
          <w:rFonts w:cs="David"/>
          <w:rtl w:val="true"/>
        </w:rPr>
        <w:t>האישום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המקורי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תוקן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באופן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שבאישום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הרביעי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נמחקה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העובדה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שייחסה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לנאשמים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החזקת</w:t>
      </w:r>
      <w:r>
        <w:rPr>
          <w:rFonts w:eastAsia="Arial"/>
          <w:rtl w:val="true"/>
        </w:rPr>
        <w:t xml:space="preserve"> </w:t>
      </w:r>
      <w:r>
        <w:rPr>
          <w:rFonts w:cs="David"/>
        </w:rPr>
        <w:t>9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כדורי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אקדח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סכינים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ואזיקים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וכן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נמחקה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הוראת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החיקוק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שייחסה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להם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החזקת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נ</w:t>
      </w:r>
      <w:r>
        <w:rPr>
          <w:rFonts w:cs="David"/>
          <w:rtl w:val="true"/>
        </w:rPr>
        <w:t>שק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 xml:space="preserve">- </w:t>
      </w:r>
      <w:r>
        <w:rPr>
          <w:rFonts w:cs="David"/>
          <w:rtl w:val="true"/>
        </w:rPr>
        <w:t>עבירה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סעיף</w:t>
      </w:r>
      <w:r>
        <w:rPr>
          <w:rFonts w:eastAsia="Arial"/>
          <w:rtl w:val="true"/>
        </w:rPr>
        <w:t xml:space="preserve"> </w:t>
      </w:r>
      <w:hyperlink r:id="rId23">
        <w:r>
          <w:rPr>
            <w:rStyle w:val="Hyperlink"/>
            <w:rFonts w:cs="David"/>
            <w:color w:val="0000FF"/>
            <w:u w:val="single"/>
          </w:rPr>
          <w:t>144</w:t>
        </w:r>
        <w:r>
          <w:rPr>
            <w:rStyle w:val="Hyperlink"/>
            <w:rFonts w:cs="David"/>
            <w:color w:val="0000FF"/>
            <w:u w:val="single"/>
            <w:rtl w:val="true"/>
          </w:rPr>
          <w:t>(</w:t>
        </w:r>
        <w:r>
          <w:rPr>
            <w:rStyle w:val="Hyperlink"/>
            <w:rFonts w:cs="David"/>
            <w:color w:val="0000FF"/>
            <w:u w:val="single"/>
            <w:rtl w:val="true"/>
          </w:rPr>
          <w:t>א</w:t>
        </w:r>
        <w:r>
          <w:rPr>
            <w:rStyle w:val="Hyperlink"/>
            <w:rFonts w:cs="David"/>
            <w:color w:val="0000FF"/>
            <w:u w:val="single"/>
            <w:rtl w:val="true"/>
          </w:rPr>
          <w:t>)</w:t>
        </w:r>
      </w:hyperlink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ל</w:t>
      </w:r>
      <w:r>
        <w:rPr>
          <w:rFonts w:cs="David"/>
          <w:color w:val="000000"/>
          <w:rtl w:val="true"/>
        </w:rPr>
        <w:t>חוק</w:t>
      </w:r>
      <w:r>
        <w:rPr>
          <w:rFonts w:eastAsia="Arial"/>
          <w:color w:val="000000"/>
          <w:rtl w:val="true"/>
        </w:rPr>
        <w:t xml:space="preserve"> </w:t>
      </w:r>
      <w:r>
        <w:rPr>
          <w:rFonts w:cs="David"/>
          <w:color w:val="000000"/>
          <w:rtl w:val="true"/>
        </w:rPr>
        <w:t>העונשין</w:t>
      </w:r>
      <w:r>
        <w:rPr>
          <w:rFonts w:cs="David"/>
          <w:rtl w:val="true"/>
        </w:rPr>
        <w:t xml:space="preserve">. </w:t>
      </w:r>
    </w:p>
    <w:p>
      <w:pPr>
        <w:pStyle w:val="f13psakdin0"/>
        <w:ind w:end="0"/>
        <w:jc w:val="both"/>
        <w:textAlignment w:val="top"/>
        <w:rPr/>
      </w:pPr>
      <w:r>
        <w:rPr>
          <w:rFonts w:cs="David"/>
          <w:rtl w:val="true"/>
        </w:rPr>
        <w:t>באי</w:t>
      </w:r>
      <w:r>
        <w:rPr>
          <w:rFonts w:cs="David"/>
          <w:rtl w:val="true"/>
        </w:rPr>
        <w:t>-</w:t>
      </w:r>
      <w:r>
        <w:rPr>
          <w:rFonts w:cs="David"/>
          <w:rtl w:val="true"/>
        </w:rPr>
        <w:t>כוח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הצדדים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הגיעו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להסדר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טיעון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בעניין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העונש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שיוטל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הנאשם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אך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הגיעו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להסכמה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בעניין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הגבלת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התביעה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בעתירתה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להטלת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עונש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הנאשמת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על</w:t>
      </w:r>
      <w:r>
        <w:rPr>
          <w:rFonts w:cs="David"/>
          <w:rtl w:val="true"/>
        </w:rPr>
        <w:t>-</w:t>
      </w:r>
      <w:r>
        <w:rPr>
          <w:rFonts w:cs="David"/>
          <w:rtl w:val="true"/>
        </w:rPr>
        <w:t>פי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הסדר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הטיעון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התביעה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עתרה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להטיל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הנאשמת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עונש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מאסר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לריצוי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בעבודות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שירות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ולסנגוריה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נשמרה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הזכות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לטעון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לעונש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באופן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חופשי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בעניינה</w:t>
      </w:r>
      <w:r>
        <w:rPr>
          <w:rFonts w:cs="David"/>
          <w:rtl w:val="true"/>
        </w:rPr>
        <w:t>.</w:t>
      </w:r>
    </w:p>
    <w:p>
      <w:pPr>
        <w:pStyle w:val="f13psakdin0"/>
        <w:ind w:end="0"/>
        <w:jc w:val="both"/>
        <w:textAlignment w:val="top"/>
        <w:rPr/>
      </w:pPr>
      <w:r>
        <w:rPr>
          <w:rFonts w:cs="David"/>
          <w:rtl w:val="true"/>
        </w:rPr>
        <w:t>כמו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כן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הוסכם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כי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יתקבל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תסקיר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שירות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המבחן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בעניינם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הנאשמים</w:t>
      </w:r>
      <w:r>
        <w:rPr>
          <w:rFonts w:cs="David"/>
          <w:rtl w:val="true"/>
        </w:rPr>
        <w:t xml:space="preserve">. </w:t>
      </w:r>
    </w:p>
    <w:p>
      <w:pPr>
        <w:pStyle w:val="f13psakdin0"/>
        <w:ind w:end="0"/>
        <w:jc w:val="both"/>
        <w:textAlignment w:val="top"/>
        <w:rPr/>
      </w:pPr>
      <w:r>
        <w:rPr>
          <w:rFonts w:cs="David"/>
          <w:rtl w:val="true"/>
        </w:rPr>
        <w:t>מתסקיר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שירות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המבחן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שהתקבל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בעניינו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הנאשם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עולה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כי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האחרון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עובד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בחברת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הובלות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ומעבידו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אינו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מודע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להסתבכותו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בפלילים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ממכתב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שמסר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מעסיקו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עולה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כי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הוא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מבצע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עבודתו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באחריות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ובנאמנות</w:t>
      </w:r>
      <w:r>
        <w:rPr>
          <w:rFonts w:cs="David"/>
          <w:rtl w:val="true"/>
        </w:rPr>
        <w:t xml:space="preserve">. </w:t>
      </w:r>
    </w:p>
    <w:p>
      <w:pPr>
        <w:pStyle w:val="f13psakdin0"/>
        <w:ind w:end="0"/>
        <w:jc w:val="both"/>
        <w:textAlignment w:val="top"/>
        <w:rPr/>
      </w:pPr>
      <w:r>
        <w:rPr>
          <w:rFonts w:cs="David"/>
          <w:rtl w:val="true"/>
        </w:rPr>
        <w:t>בענייננו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התרשמה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קצינת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המבחן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כי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הסתבכותו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הנאשם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בביצוע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העבירות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נבעה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מכך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שהוא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ניהל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סגנון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חיים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מעבר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ליכולותיו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הכלכליות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וזאת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כנראה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רקע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רצונו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להרשים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הנאשמת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 xml:space="preserve">- </w:t>
      </w:r>
      <w:r>
        <w:rPr>
          <w:rFonts w:cs="David"/>
          <w:rtl w:val="true"/>
        </w:rPr>
        <w:t>בת</w:t>
      </w:r>
      <w:r>
        <w:rPr>
          <w:rFonts w:cs="David"/>
          <w:rtl w:val="true"/>
        </w:rPr>
        <w:t>-</w:t>
      </w:r>
      <w:r>
        <w:rPr>
          <w:rFonts w:cs="David"/>
          <w:rtl w:val="true"/>
        </w:rPr>
        <w:t>זוגתו</w:t>
      </w:r>
      <w:r>
        <w:rPr>
          <w:rFonts w:cs="David"/>
          <w:rtl w:val="true"/>
        </w:rPr>
        <w:t xml:space="preserve">. </w:t>
      </w:r>
    </w:p>
    <w:p>
      <w:pPr>
        <w:pStyle w:val="f13psakdin0"/>
        <w:ind w:end="0"/>
        <w:jc w:val="both"/>
        <w:textAlignment w:val="top"/>
        <w:rPr/>
      </w:pPr>
      <w:r>
        <w:rPr>
          <w:rFonts w:cs="David"/>
          <w:rtl w:val="true"/>
        </w:rPr>
        <w:t>הנאשם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הופנה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לשירות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המבחן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כבר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בשנת</w:t>
      </w:r>
      <w:r>
        <w:rPr>
          <w:rFonts w:eastAsia="Arial"/>
          <w:rtl w:val="true"/>
        </w:rPr>
        <w:t xml:space="preserve"> </w:t>
      </w:r>
      <w:r>
        <w:rPr>
          <w:rFonts w:cs="David"/>
        </w:rPr>
        <w:t>2002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וזאת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בגין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עבירה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קבלת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דבר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במרמה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(</w:t>
      </w:r>
      <w:r>
        <w:rPr>
          <w:rFonts w:cs="David"/>
          <w:rtl w:val="true"/>
        </w:rPr>
        <w:t>משנת</w:t>
      </w:r>
      <w:r>
        <w:rPr>
          <w:rFonts w:eastAsia="Arial"/>
          <w:rtl w:val="true"/>
        </w:rPr>
        <w:t xml:space="preserve"> </w:t>
      </w:r>
      <w:r>
        <w:rPr>
          <w:rFonts w:cs="David"/>
        </w:rPr>
        <w:t>1997</w:t>
      </w:r>
      <w:r>
        <w:rPr>
          <w:rFonts w:cs="David"/>
          <w:rtl w:val="true"/>
        </w:rPr>
        <w:t xml:space="preserve">), </w:t>
      </w:r>
      <w:r>
        <w:rPr>
          <w:rFonts w:cs="David"/>
          <w:rtl w:val="true"/>
        </w:rPr>
        <w:t>עת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היה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בן</w:t>
      </w:r>
      <w:r>
        <w:rPr>
          <w:rFonts w:eastAsia="Arial"/>
          <w:rtl w:val="true"/>
        </w:rPr>
        <w:t xml:space="preserve"> </w:t>
      </w:r>
      <w:r>
        <w:rPr>
          <w:rFonts w:cs="David"/>
        </w:rPr>
        <w:t>20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שנה</w:t>
      </w:r>
      <w:r>
        <w:rPr>
          <w:rFonts w:cs="David"/>
          <w:rtl w:val="true"/>
        </w:rPr>
        <w:t xml:space="preserve">. </w:t>
      </w:r>
    </w:p>
    <w:p>
      <w:pPr>
        <w:pStyle w:val="f13psakdin0"/>
        <w:ind w:end="0"/>
        <w:jc w:val="both"/>
        <w:textAlignment w:val="top"/>
        <w:rPr/>
      </w:pPr>
      <w:r>
        <w:rPr>
          <w:rFonts w:cs="David"/>
          <w:rtl w:val="true"/>
        </w:rPr>
        <w:t>שירות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המבחן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התרשם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בשלב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ההוא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שמדובר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באדם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צעיר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ללא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דפוסים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עבריינים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ועל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מנת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שלא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להערים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קשיים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המשך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דרכו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המליץ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שלא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להרשיעו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ולהטיל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עליו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צ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בהיקף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Fonts w:eastAsia="Arial"/>
          <w:rtl w:val="true"/>
        </w:rPr>
        <w:t xml:space="preserve"> </w:t>
      </w:r>
      <w:r>
        <w:rPr>
          <w:rFonts w:cs="David"/>
        </w:rPr>
        <w:t>140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שעות</w:t>
      </w:r>
      <w:r>
        <w:rPr>
          <w:rFonts w:cs="David"/>
          <w:rtl w:val="true"/>
        </w:rPr>
        <w:t xml:space="preserve">. </w:t>
      </w:r>
    </w:p>
    <w:p>
      <w:pPr>
        <w:pStyle w:val="f13psakdin0"/>
        <w:ind w:end="0"/>
        <w:jc w:val="both"/>
        <w:textAlignment w:val="top"/>
        <w:rPr/>
      </w:pPr>
      <w:r>
        <w:rPr>
          <w:rFonts w:cs="David"/>
          <w:rtl w:val="true"/>
        </w:rPr>
        <w:t>ברם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הנאשם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התייצב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לדיון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המשפטי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בבית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משפט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השלום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ברחובות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וההליכים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נגדו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בתיק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הנ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ל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הותלו</w:t>
      </w:r>
      <w:r>
        <w:rPr>
          <w:rFonts w:cs="David"/>
          <w:rtl w:val="true"/>
        </w:rPr>
        <w:t xml:space="preserve">. </w:t>
      </w:r>
    </w:p>
    <w:p>
      <w:pPr>
        <w:pStyle w:val="f13psakdin0"/>
        <w:ind w:end="0"/>
        <w:jc w:val="both"/>
        <w:textAlignment w:val="top"/>
        <w:rPr/>
      </w:pPr>
      <w:r>
        <w:rPr>
          <w:rFonts w:cs="David"/>
          <w:rtl w:val="true"/>
        </w:rPr>
        <w:t>עתה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מסביר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הנאשם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כי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נפלה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אצלו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שגגה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בהבנת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ההליך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הפלילי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והוא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הבין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כי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עליו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להתייצב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בבית</w:t>
      </w:r>
      <w:r>
        <w:rPr>
          <w:rFonts w:cs="David"/>
          <w:rtl w:val="true"/>
        </w:rPr>
        <w:t>-</w:t>
      </w:r>
      <w:r>
        <w:rPr>
          <w:rFonts w:cs="David"/>
          <w:rtl w:val="true"/>
        </w:rPr>
        <w:t>המשפט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ברחובות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לצורך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הטיעונים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העונש</w:t>
      </w:r>
      <w:r>
        <w:rPr>
          <w:rFonts w:cs="David"/>
          <w:rtl w:val="true"/>
        </w:rPr>
        <w:t xml:space="preserve">. </w:t>
      </w:r>
    </w:p>
    <w:p>
      <w:pPr>
        <w:pStyle w:val="f13psakdin0"/>
        <w:ind w:end="0"/>
        <w:jc w:val="both"/>
        <w:textAlignment w:val="top"/>
        <w:rPr/>
      </w:pPr>
      <w:r>
        <w:rPr>
          <w:rFonts w:cs="David"/>
          <w:rtl w:val="true"/>
        </w:rPr>
        <w:t>משהתבקש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שירות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המבחן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ליתן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תסקיר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בתיק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דנן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התרשמה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קצינת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המבחן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כי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בצד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הבעת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חרטה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ורבלית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הנאשם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הפחית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מחומרת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העבירות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שיוחסו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לו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והשליך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האחריות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אחרים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end="0"/>
        <w:jc w:val="both"/>
        <w:textAlignment w:val="top"/>
        <w:rPr>
          <w:rFonts w:ascii="Arial" w:hAnsi="Arial" w:cs="David"/>
        </w:rPr>
      </w:pPr>
      <w:r>
        <w:rPr>
          <w:rFonts w:cs="David" w:ascii="Arial" w:hAnsi="Arial"/>
          <w:rtl w:val="true"/>
        </w:rPr>
      </w:r>
    </w:p>
    <w:p>
      <w:pPr>
        <w:pStyle w:val="f13psakdin0"/>
        <w:ind w:end="0"/>
        <w:jc w:val="both"/>
        <w:textAlignment w:val="top"/>
        <w:rPr>
          <w:rFonts w:cs="David"/>
        </w:rPr>
      </w:pPr>
      <w:r>
        <w:rPr>
          <w:rFonts w:cs="David"/>
          <w:rtl w:val="true"/>
        </w:rPr>
        <w:t>לאור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ריבוי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מעשי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הזיוף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וכן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התמשכות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העבירות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Fonts w:cs="David"/>
          <w:rtl w:val="true"/>
        </w:rPr>
        <w:t>-</w:t>
      </w:r>
      <w:r>
        <w:rPr>
          <w:rFonts w:cs="David"/>
          <w:rtl w:val="true"/>
        </w:rPr>
        <w:t>פני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פרק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זמן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משמעותי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כמו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גם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ביצוע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עבירת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מרמה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קודמת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סברה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קצינת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המבחן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בפעם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זו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כי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לנאשם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דפוסי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התנהגות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חוזרים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זיוף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ומרמה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ולא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מדובר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באירוע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תגובתי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למשבר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נוכח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הקושי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בהערכת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הסיכון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הצפוי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להישנות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העבירות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הובעה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אי</w:t>
      </w:r>
      <w:r>
        <w:rPr>
          <w:rFonts w:cs="David"/>
          <w:rtl w:val="true"/>
        </w:rPr>
        <w:t>-</w:t>
      </w:r>
      <w:r>
        <w:rPr>
          <w:rFonts w:cs="David"/>
          <w:rtl w:val="true"/>
        </w:rPr>
        <w:t>ודאות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אם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ההליכים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בתיק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דנן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יהוו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הרתעה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מספקת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ולאור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הספק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בדבר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אפקטיביות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הקשר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הנאשם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עם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שירות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המבחן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 xml:space="preserve">- </w:t>
      </w:r>
      <w:r>
        <w:rPr>
          <w:rFonts w:cs="David"/>
          <w:rtl w:val="true"/>
        </w:rPr>
        <w:t>לא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ניתנה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המלצה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בעניינו</w:t>
      </w:r>
      <w:r>
        <w:rPr>
          <w:rFonts w:cs="David"/>
          <w:rtl w:val="true"/>
        </w:rPr>
        <w:t xml:space="preserve">. </w:t>
      </w:r>
    </w:p>
    <w:p>
      <w:pPr>
        <w:pStyle w:val="f13psakdin0"/>
        <w:ind w:end="0"/>
        <w:jc w:val="both"/>
        <w:textAlignment w:val="top"/>
        <w:rPr>
          <w:rFonts w:cs="David"/>
        </w:rPr>
      </w:pPr>
      <w:r>
        <w:rPr>
          <w:rFonts w:cs="David"/>
          <w:rtl w:val="true"/>
        </w:rPr>
        <w:t>הנאשמת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הינה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בת</w:t>
      </w:r>
      <w:r>
        <w:rPr>
          <w:rFonts w:cs="David"/>
          <w:rtl w:val="true"/>
        </w:rPr>
        <w:t>-</w:t>
      </w:r>
      <w:r>
        <w:rPr>
          <w:rFonts w:cs="David"/>
          <w:rtl w:val="true"/>
        </w:rPr>
        <w:t>זוגו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הנאשם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מזה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כשנתיים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ומחצה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ולהם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ילד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משותף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כבן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שנה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ורבע</w:t>
      </w:r>
      <w:r>
        <w:rPr>
          <w:rFonts w:cs="David"/>
          <w:rtl w:val="true"/>
        </w:rPr>
        <w:t>.</w:t>
      </w:r>
      <w:r>
        <w:rPr>
          <w:rFonts w:cs="David"/>
          <w:rtl w:val="true"/>
        </w:rPr>
        <w:t xml:space="preserve"> </w:t>
      </w:r>
    </w:p>
    <w:p>
      <w:pPr>
        <w:pStyle w:val="f13psakdin0"/>
        <w:ind w:end="0"/>
        <w:jc w:val="both"/>
        <w:textAlignment w:val="top"/>
        <w:rPr/>
      </w:pPr>
      <w:r>
        <w:rPr>
          <w:rFonts w:cs="David"/>
          <w:rtl w:val="true"/>
        </w:rPr>
        <w:t>מהתסקיר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בעניינה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הנאשמת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עולה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כי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היא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סיימה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לימודים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תיכוניים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בבית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הספר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האמריקאי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בכפר</w:t>
      </w:r>
      <w:r>
        <w:rPr>
          <w:rFonts w:cs="David"/>
          <w:rtl w:val="true"/>
        </w:rPr>
        <w:t>-</w:t>
      </w:r>
      <w:r>
        <w:rPr>
          <w:rFonts w:cs="David"/>
          <w:rtl w:val="true"/>
        </w:rPr>
        <w:t>שמריהו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שירתה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בצה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ל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כפקידה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ב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קרן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ליב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י</w:t>
      </w:r>
      <w:r>
        <w:rPr>
          <w:rFonts w:cs="David"/>
          <w:rtl w:val="true"/>
        </w:rPr>
        <w:t xml:space="preserve">", </w:t>
      </w:r>
      <w:r>
        <w:rPr>
          <w:rFonts w:cs="David"/>
          <w:rtl w:val="true"/>
        </w:rPr>
        <w:t>ובתעודת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השחרור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שלה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צוין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כי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היא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בעלת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תושייה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משמעת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עצמית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ומסורה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לתפקידה</w:t>
      </w:r>
      <w:r>
        <w:rPr>
          <w:rFonts w:cs="David"/>
          <w:rtl w:val="true"/>
        </w:rPr>
        <w:t xml:space="preserve">. </w:t>
      </w:r>
    </w:p>
    <w:p>
      <w:pPr>
        <w:pStyle w:val="f13psakdin0"/>
        <w:ind w:end="0"/>
        <w:jc w:val="both"/>
        <w:textAlignment w:val="top"/>
        <w:rPr/>
      </w:pPr>
      <w:r>
        <w:rPr>
          <w:rFonts w:cs="David"/>
          <w:rtl w:val="true"/>
        </w:rPr>
        <w:t>זו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לה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הסתבכותה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הראשונה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הנאשמת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בפלילים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היא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מודעת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לחומרת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מעשיה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והביעה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חרטה</w:t>
      </w:r>
      <w:r>
        <w:rPr>
          <w:rFonts w:cs="David"/>
          <w:rtl w:val="true"/>
        </w:rPr>
        <w:t xml:space="preserve">. </w:t>
      </w:r>
    </w:p>
    <w:p>
      <w:pPr>
        <w:pStyle w:val="f13psakdin0"/>
        <w:ind w:end="0"/>
        <w:jc w:val="both"/>
        <w:textAlignment w:val="top"/>
        <w:rPr/>
      </w:pPr>
      <w:r>
        <w:rPr>
          <w:rFonts w:cs="David"/>
          <w:rtl w:val="true"/>
        </w:rPr>
        <w:t>שירות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המבחן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התרשם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כי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הנאשמת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הינה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בעלת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יכולות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ועונש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מאסר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בפועל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ולו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לריצוי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בעבודות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שירות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עלול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להוות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מכשול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במישור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התעסוקתי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בעתיד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ויפריע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לה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להשתלב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בחברה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הישראלית</w:t>
      </w:r>
      <w:r>
        <w:rPr>
          <w:rFonts w:cs="David"/>
          <w:rtl w:val="true"/>
        </w:rPr>
        <w:t xml:space="preserve">. </w:t>
      </w:r>
    </w:p>
    <w:p>
      <w:pPr>
        <w:pStyle w:val="f13psakdin0"/>
        <w:ind w:end="0"/>
        <w:jc w:val="both"/>
        <w:textAlignment w:val="top"/>
        <w:rPr/>
      </w:pPr>
      <w:r>
        <w:rPr>
          <w:rFonts w:cs="David"/>
          <w:rtl w:val="true"/>
        </w:rPr>
        <w:t>אשר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כן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המליץ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שירות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המבחן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להעמיד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הנאשמת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בפיקוחו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למשך</w:t>
      </w:r>
      <w:r>
        <w:rPr>
          <w:rFonts w:eastAsia="Arial"/>
          <w:rtl w:val="true"/>
        </w:rPr>
        <w:t xml:space="preserve"> </w:t>
      </w:r>
      <w:r>
        <w:rPr>
          <w:rFonts w:cs="David"/>
        </w:rPr>
        <w:t>12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חודשים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ולהטיל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עליה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ביצוע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צ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בהיקף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משמעותי</w:t>
      </w:r>
      <w:r>
        <w:rPr>
          <w:rFonts w:cs="David"/>
          <w:rtl w:val="true"/>
        </w:rPr>
        <w:t xml:space="preserve">. </w:t>
      </w:r>
    </w:p>
    <w:p>
      <w:pPr>
        <w:pStyle w:val="f13psakdin0"/>
        <w:ind w:end="0"/>
        <w:jc w:val="both"/>
        <w:textAlignment w:val="top"/>
        <w:rPr/>
      </w:pPr>
      <w:r>
        <w:rPr>
          <w:rFonts w:cs="David"/>
          <w:rtl w:val="true"/>
        </w:rPr>
        <w:t>בא</w:t>
      </w:r>
      <w:r>
        <w:rPr>
          <w:rFonts w:cs="David"/>
          <w:rtl w:val="true"/>
        </w:rPr>
        <w:t>-</w:t>
      </w:r>
      <w:r>
        <w:rPr>
          <w:rFonts w:cs="David"/>
          <w:rtl w:val="true"/>
        </w:rPr>
        <w:t>כוח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המאשימה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הדגיש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בטיעוניו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לעונש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כי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במהלך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שנת</w:t>
      </w:r>
      <w:r>
        <w:rPr>
          <w:rFonts w:eastAsia="Arial"/>
          <w:rtl w:val="true"/>
        </w:rPr>
        <w:t xml:space="preserve"> </w:t>
      </w:r>
      <w:r>
        <w:rPr>
          <w:rFonts w:cs="David"/>
        </w:rPr>
        <w:t>2001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הנאשמים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קיבלו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מאלון</w:t>
      </w:r>
      <w:r>
        <w:rPr>
          <w:rFonts w:eastAsia="Arial"/>
          <w:rtl w:val="true"/>
        </w:rPr>
        <w:t xml:space="preserve"> </w:t>
      </w:r>
      <w:r>
        <w:rPr>
          <w:rFonts w:cs="David"/>
        </w:rPr>
        <w:t>12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דרכונים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והאחרון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שילם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להם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עבור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כל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זיוף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דרכון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סך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Fonts w:eastAsia="Arial"/>
          <w:rtl w:val="true"/>
        </w:rPr>
        <w:t xml:space="preserve"> </w:t>
      </w:r>
      <w:r>
        <w:rPr>
          <w:rFonts w:cs="David"/>
        </w:rPr>
        <w:t>600$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בפועל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תיפקדו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הנאשמים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כ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משרד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פנים</w:t>
      </w:r>
      <w:r>
        <w:rPr>
          <w:rFonts w:cs="David"/>
          <w:rtl w:val="true"/>
        </w:rPr>
        <w:t xml:space="preserve">", </w:t>
      </w:r>
      <w:r>
        <w:rPr>
          <w:rFonts w:cs="David"/>
          <w:rtl w:val="true"/>
        </w:rPr>
        <w:t>והנפיקו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אשרות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שלא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כחוק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לשוהים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בישראל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שלא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כדין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והכול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תמורת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תשלום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כספי</w:t>
      </w:r>
      <w:r>
        <w:rPr>
          <w:rFonts w:cs="David"/>
          <w:rtl w:val="true"/>
        </w:rPr>
        <w:t xml:space="preserve">. </w:t>
      </w:r>
    </w:p>
    <w:p>
      <w:pPr>
        <w:pStyle w:val="f13psakdin0"/>
        <w:ind w:end="0"/>
        <w:jc w:val="both"/>
        <w:textAlignment w:val="top"/>
        <w:rPr/>
      </w:pPr>
      <w:r>
        <w:rPr>
          <w:rFonts w:cs="David"/>
          <w:rtl w:val="true"/>
        </w:rPr>
        <w:t>בתעוזתם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אף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פרסמו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הנאשמים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בעיתונות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בשפה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הרוסית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והזמינו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אנשים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לפנות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אליהם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לקבל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אשרות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שהייה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בישראל</w:t>
      </w:r>
      <w:r>
        <w:rPr>
          <w:rFonts w:cs="David"/>
          <w:rtl w:val="true"/>
        </w:rPr>
        <w:t xml:space="preserve">. </w:t>
      </w:r>
    </w:p>
    <w:p>
      <w:pPr>
        <w:pStyle w:val="f13psakdin0"/>
        <w:ind w:end="0"/>
        <w:jc w:val="both"/>
        <w:textAlignment w:val="top"/>
        <w:rPr/>
      </w:pPr>
      <w:r>
        <w:rPr>
          <w:rFonts w:cs="David"/>
          <w:rtl w:val="true"/>
        </w:rPr>
        <w:t>במהלך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שלושת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חודשי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הפרסום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פנו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אליהם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עשרה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אנשים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והנאשמים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קיבלו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מהם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סך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Fonts w:eastAsia="Arial"/>
          <w:rtl w:val="true"/>
        </w:rPr>
        <w:t xml:space="preserve"> </w:t>
      </w:r>
      <w:r>
        <w:rPr>
          <w:rFonts w:cs="David"/>
        </w:rPr>
        <w:t>8,200$</w:t>
      </w:r>
      <w:r>
        <w:rPr>
          <w:rFonts w:cs="David"/>
          <w:rtl w:val="true"/>
        </w:rPr>
        <w:t xml:space="preserve">. </w:t>
      </w:r>
    </w:p>
    <w:p>
      <w:pPr>
        <w:pStyle w:val="f13psakdin0"/>
        <w:ind w:end="0"/>
        <w:jc w:val="both"/>
        <w:textAlignment w:val="top"/>
        <w:rPr/>
      </w:pPr>
      <w:r>
        <w:rPr>
          <w:rFonts w:cs="David"/>
          <w:rtl w:val="true"/>
        </w:rPr>
        <w:t>אליבא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דבא</w:t>
      </w:r>
      <w:r>
        <w:rPr>
          <w:rFonts w:cs="David"/>
          <w:rtl w:val="true"/>
        </w:rPr>
        <w:t>-</w:t>
      </w:r>
      <w:r>
        <w:rPr>
          <w:rFonts w:cs="David"/>
          <w:rtl w:val="true"/>
        </w:rPr>
        <w:t>כוח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התביעה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הנאשמים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עשקו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עובדים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זרים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אשר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האמינו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שהם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אכן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מקבלים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אשרות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שהייה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אמיתיות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בישראל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ושילמו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עבורן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במיטב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כספם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הנאשמים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היו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בטוחים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שגם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אם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יתפסו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בקלקלתם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ומעשי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המרמה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והזיוף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יתגלו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 xml:space="preserve">- </w:t>
      </w:r>
      <w:r>
        <w:rPr>
          <w:rFonts w:cs="David"/>
          <w:rtl w:val="true"/>
        </w:rPr>
        <w:t>העובדים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הזרים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יעזו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לפנות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למשטרה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ולהתלונן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שכן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בצד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אובדן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כספם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 xml:space="preserve">- </w:t>
      </w:r>
      <w:r>
        <w:rPr>
          <w:rFonts w:cs="David"/>
          <w:rtl w:val="true"/>
        </w:rPr>
        <w:t>הם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אף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יגורשו</w:t>
      </w:r>
      <w:r>
        <w:rPr>
          <w:rFonts w:cs="David"/>
          <w:rtl w:val="true"/>
        </w:rPr>
        <w:t xml:space="preserve">. </w:t>
      </w:r>
    </w:p>
    <w:p>
      <w:pPr>
        <w:pStyle w:val="f13psakdin0"/>
        <w:ind w:end="0"/>
        <w:jc w:val="both"/>
        <w:textAlignment w:val="top"/>
        <w:rPr/>
      </w:pPr>
      <w:r>
        <w:rPr>
          <w:rFonts w:cs="David"/>
          <w:rtl w:val="true"/>
        </w:rPr>
        <w:t>בא</w:t>
      </w:r>
      <w:r>
        <w:rPr>
          <w:rFonts w:cs="David"/>
          <w:rtl w:val="true"/>
        </w:rPr>
        <w:t>-</w:t>
      </w:r>
      <w:r>
        <w:rPr>
          <w:rFonts w:cs="David"/>
          <w:rtl w:val="true"/>
        </w:rPr>
        <w:t>כוח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התביעה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עתר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לבית</w:t>
      </w:r>
      <w:r>
        <w:rPr>
          <w:rFonts w:cs="David"/>
          <w:rtl w:val="true"/>
        </w:rPr>
        <w:t>-</w:t>
      </w:r>
      <w:r>
        <w:rPr>
          <w:rFonts w:cs="David"/>
          <w:rtl w:val="true"/>
        </w:rPr>
        <w:t>המשפט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שלא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לשעות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להמלצת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שירות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המבחן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לגבי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הנאשמת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וזאת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לאור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התנהגותה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האחרונה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במהלך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החקירה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כאשר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סירבה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לשתף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פעולה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עם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חוקריה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ושמרה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זכות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השתיקה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אף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כאשר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הוצג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בפניה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יומן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הכולל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מספרי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טלפון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אנשים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שלטענת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המשטרה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פנו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אליה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לקבלת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אשרות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עבודה</w:t>
      </w:r>
      <w:r>
        <w:rPr>
          <w:rFonts w:cs="David"/>
          <w:rtl w:val="true"/>
        </w:rPr>
        <w:t xml:space="preserve">. </w:t>
      </w:r>
    </w:p>
    <w:p>
      <w:pPr>
        <w:pStyle w:val="f13psakdin0"/>
        <w:ind w:end="0"/>
        <w:jc w:val="both"/>
        <w:textAlignment w:val="top"/>
        <w:rPr/>
      </w:pPr>
      <w:r>
        <w:rPr>
          <w:rFonts w:cs="David"/>
          <w:rtl w:val="true"/>
        </w:rPr>
        <w:t>ברם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יתכן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כי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הנאשמת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שמרה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זכות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השתיקה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כדי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להגן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בעלה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מהמסמך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ת</w:t>
      </w:r>
      <w:r>
        <w:rPr>
          <w:rFonts w:cs="David"/>
          <w:rtl w:val="true"/>
        </w:rPr>
        <w:t>/</w:t>
      </w:r>
      <w:r>
        <w:rPr>
          <w:rFonts w:cs="David"/>
        </w:rPr>
        <w:t>1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ה</w:t>
      </w:r>
      <w:r>
        <w:rPr>
          <w:rFonts w:cs="David"/>
          <w:rtl w:val="true"/>
        </w:rPr>
        <w:t xml:space="preserve">' </w:t>
      </w:r>
      <w:r>
        <w:rPr>
          <w:rFonts w:cs="David"/>
          <w:rtl w:val="true"/>
        </w:rPr>
        <w:t>וכן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מהמסמך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ת</w:t>
      </w:r>
      <w:r>
        <w:rPr>
          <w:rFonts w:cs="David"/>
          <w:rtl w:val="true"/>
        </w:rPr>
        <w:t>/</w:t>
      </w:r>
      <w:r>
        <w:rPr>
          <w:rFonts w:cs="David"/>
        </w:rPr>
        <w:t>2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עלה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כי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רק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הנאשם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הזמין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הפרסומים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בעיתונות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אלא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הנאשמת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נטלה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חלק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פעיל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בפניות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לחברת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הפרסום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end="0"/>
        <w:jc w:val="both"/>
        <w:textAlignment w:val="top"/>
        <w:rPr>
          <w:rFonts w:ascii="Arial" w:hAnsi="Arial" w:cs="David"/>
        </w:rPr>
      </w:pPr>
      <w:r>
        <w:rPr>
          <w:rFonts w:cs="David" w:ascii="Arial" w:hAnsi="Arial"/>
          <w:rtl w:val="true"/>
        </w:rPr>
      </w:r>
    </w:p>
    <w:p>
      <w:pPr>
        <w:pStyle w:val="f13psakdin0"/>
        <w:ind w:end="0"/>
        <w:jc w:val="both"/>
        <w:textAlignment w:val="top"/>
        <w:rPr>
          <w:rFonts w:cs="David"/>
        </w:rPr>
      </w:pPr>
      <w:r>
        <w:rPr>
          <w:rFonts w:cs="David"/>
          <w:rtl w:val="true"/>
        </w:rPr>
        <w:t>מהשיחה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המוקלטת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ת</w:t>
      </w:r>
      <w:r>
        <w:rPr>
          <w:rFonts w:cs="David"/>
          <w:rtl w:val="true"/>
        </w:rPr>
        <w:t>/</w:t>
      </w:r>
      <w:r>
        <w:rPr>
          <w:rFonts w:cs="David"/>
        </w:rPr>
        <w:t>15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עלה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כי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הנאשמת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איננה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חוליה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שולית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וחלשה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בפרשת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הזיופים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והיא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נקטה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ביוזמות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כגון</w:t>
      </w:r>
      <w:r>
        <w:rPr>
          <w:rFonts w:cs="David"/>
          <w:rtl w:val="true"/>
        </w:rPr>
        <w:t xml:space="preserve">: </w:t>
      </w:r>
      <w:r>
        <w:rPr>
          <w:rFonts w:cs="David"/>
          <w:rtl w:val="true"/>
        </w:rPr>
        <w:t>הצעתה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לאלון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להעמיס</w:t>
      </w:r>
      <w:r>
        <w:rPr>
          <w:rFonts w:cs="David"/>
          <w:rtl w:val="true"/>
        </w:rPr>
        <w:t xml:space="preserve">" </w:t>
      </w:r>
      <w:r>
        <w:rPr>
          <w:rFonts w:cs="David"/>
          <w:rtl w:val="true"/>
        </w:rPr>
        <w:t>את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עלות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אשרת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השהייה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העובדים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(</w:t>
      </w:r>
      <w:r>
        <w:rPr>
          <w:rFonts w:cs="David"/>
          <w:rtl w:val="true"/>
        </w:rPr>
        <w:t>ראה</w:t>
      </w:r>
      <w:r>
        <w:rPr>
          <w:rFonts w:cs="David"/>
          <w:rtl w:val="true"/>
        </w:rPr>
        <w:t xml:space="preserve">: </w:t>
      </w:r>
      <w:r>
        <w:rPr>
          <w:rFonts w:cs="David"/>
          <w:rtl w:val="true"/>
        </w:rPr>
        <w:t>ת</w:t>
      </w:r>
      <w:r>
        <w:rPr>
          <w:rFonts w:cs="David"/>
          <w:rtl w:val="true"/>
        </w:rPr>
        <w:t>/</w:t>
      </w:r>
      <w:r>
        <w:rPr>
          <w:rFonts w:cs="David"/>
        </w:rPr>
        <w:t>15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עמוד</w:t>
      </w:r>
      <w:r>
        <w:rPr>
          <w:rFonts w:eastAsia="Arial"/>
          <w:rtl w:val="true"/>
        </w:rPr>
        <w:t xml:space="preserve"> </w:t>
      </w:r>
      <w:r>
        <w:rPr>
          <w:rFonts w:cs="David"/>
        </w:rPr>
        <w:t>13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שורה</w:t>
      </w:r>
      <w:r>
        <w:rPr>
          <w:rFonts w:eastAsia="Arial"/>
          <w:rtl w:val="true"/>
        </w:rPr>
        <w:t xml:space="preserve"> </w:t>
      </w:r>
      <w:r>
        <w:rPr>
          <w:rFonts w:cs="David"/>
        </w:rPr>
        <w:t>12</w:t>
      </w:r>
      <w:r>
        <w:rPr>
          <w:rFonts w:cs="David"/>
          <w:rtl w:val="true"/>
        </w:rPr>
        <w:t xml:space="preserve">), </w:t>
      </w:r>
      <w:r>
        <w:rPr>
          <w:rFonts w:cs="David"/>
          <w:rtl w:val="true"/>
        </w:rPr>
        <w:t>וכן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ניסיונה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לשכנע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אלון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שהחותמת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שהם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מטביעים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בוויזה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הינה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חותמת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דומה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–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אותו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דבר</w:t>
      </w:r>
      <w:r>
        <w:rPr>
          <w:rFonts w:cs="David"/>
          <w:rtl w:val="true"/>
        </w:rPr>
        <w:t xml:space="preserve">" </w:t>
      </w:r>
      <w:r>
        <w:rPr>
          <w:rFonts w:cs="David"/>
          <w:rtl w:val="true"/>
        </w:rPr>
        <w:t>כמו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החותמת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המקורית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משרד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הפנים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היא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הוסיפה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וציינה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כי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הם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פועלים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במתן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אישורים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כבר</w:t>
      </w:r>
      <w:r>
        <w:rPr>
          <w:rFonts w:eastAsia="Arial"/>
          <w:rtl w:val="true"/>
        </w:rPr>
        <w:t xml:space="preserve"> </w:t>
      </w:r>
      <w:r>
        <w:rPr>
          <w:rFonts w:cs="David"/>
        </w:rPr>
        <w:t>5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שנים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ולו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הייתה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המשטרה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מחפשת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אותם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או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עוקבת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אחריהם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 xml:space="preserve">- </w:t>
      </w:r>
      <w:r>
        <w:rPr>
          <w:rFonts w:cs="David"/>
          <w:rtl w:val="true"/>
        </w:rPr>
        <w:t>היו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כבר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מצליחים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לאתר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אותם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ראה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דבריה</w:t>
      </w:r>
      <w:r>
        <w:rPr>
          <w:rFonts w:cs="David"/>
          <w:rtl w:val="true"/>
        </w:rPr>
        <w:t>: "</w:t>
      </w:r>
      <w:r>
        <w:rPr>
          <w:rFonts w:cs="David"/>
          <w:rtl w:val="true"/>
        </w:rPr>
        <w:t>אנו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עובדים</w:t>
      </w:r>
      <w:r>
        <w:rPr>
          <w:rFonts w:eastAsia="Arial"/>
          <w:rtl w:val="true"/>
        </w:rPr>
        <w:t xml:space="preserve"> </w:t>
      </w:r>
      <w:r>
        <w:rPr>
          <w:rFonts w:cs="David"/>
        </w:rPr>
        <w:t>5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שנים</w:t>
      </w:r>
      <w:r>
        <w:rPr>
          <w:rFonts w:cs="David"/>
          <w:rtl w:val="true"/>
        </w:rPr>
        <w:t>" (</w:t>
      </w:r>
      <w:r>
        <w:rPr>
          <w:rFonts w:cs="David"/>
          <w:rtl w:val="true"/>
        </w:rPr>
        <w:t>עמוד</w:t>
      </w:r>
      <w:r>
        <w:rPr>
          <w:rFonts w:eastAsia="Arial"/>
          <w:rtl w:val="true"/>
        </w:rPr>
        <w:t xml:space="preserve"> </w:t>
      </w:r>
      <w:r>
        <w:rPr>
          <w:rFonts w:cs="David"/>
        </w:rPr>
        <w:t>22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שורות</w:t>
      </w:r>
      <w:r>
        <w:rPr>
          <w:rFonts w:eastAsia="Arial"/>
          <w:rtl w:val="true"/>
        </w:rPr>
        <w:t xml:space="preserve"> </w:t>
      </w:r>
      <w:r>
        <w:rPr>
          <w:rFonts w:cs="David"/>
        </w:rPr>
        <w:t>18-16</w:t>
      </w:r>
      <w:r>
        <w:rPr>
          <w:rFonts w:cs="David"/>
          <w:rtl w:val="true"/>
        </w:rPr>
        <w:t xml:space="preserve">). </w:t>
      </w:r>
    </w:p>
    <w:p>
      <w:pPr>
        <w:pStyle w:val="f13psakdin0"/>
        <w:ind w:end="0"/>
        <w:jc w:val="both"/>
        <w:textAlignment w:val="top"/>
        <w:rPr>
          <w:rFonts w:cs="David"/>
        </w:rPr>
      </w:pPr>
      <w:r>
        <w:rPr>
          <w:rFonts w:cs="David"/>
          <w:rtl w:val="true"/>
        </w:rPr>
        <w:t>על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אף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כל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האמור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לעיל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נוכח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העובדה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שהנאשמת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מטופלת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בתינוק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רך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בשנים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סברה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התביעה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כי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יהיה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ראוי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שלא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ל</w:t>
      </w:r>
      <w:r>
        <w:rPr>
          <w:rFonts w:cs="David"/>
          <w:rtl w:val="true"/>
        </w:rPr>
        <w:t>הרחיק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הנאשמת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מתינוקה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ועל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כן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עתרה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להטלת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עונש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מאסר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מאחורי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סורג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ובריח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אלא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לעונש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מאסר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לריצוי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בעבודות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שירות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ואילו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הנאשם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עתרה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להטיל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עונש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מאסר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בפועל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לתקופה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שאיננה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קצרה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וכן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קנס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ופיצוי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למתלוננים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 xml:space="preserve">- </w:t>
      </w:r>
      <w:r>
        <w:rPr>
          <w:rFonts w:cs="David"/>
          <w:rtl w:val="true"/>
        </w:rPr>
        <w:t>העובדים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הזרים</w:t>
      </w:r>
      <w:r>
        <w:rPr>
          <w:rFonts w:cs="David"/>
          <w:rtl w:val="true"/>
        </w:rPr>
        <w:t xml:space="preserve">. </w:t>
      </w:r>
    </w:p>
    <w:p>
      <w:pPr>
        <w:pStyle w:val="f13psakdin0"/>
        <w:ind w:end="0"/>
        <w:jc w:val="both"/>
        <w:textAlignment w:val="top"/>
        <w:rPr/>
      </w:pPr>
      <w:r>
        <w:rPr>
          <w:rFonts w:cs="David"/>
          <w:rtl w:val="true"/>
        </w:rPr>
        <w:t>הסנגור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לעומתה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גרס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כי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הענישה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להתחשב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בכך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שכתב</w:t>
      </w:r>
      <w:r>
        <w:rPr>
          <w:rFonts w:cs="David"/>
          <w:rtl w:val="true"/>
        </w:rPr>
        <w:t>-</w:t>
      </w:r>
      <w:r>
        <w:rPr>
          <w:rFonts w:cs="David"/>
          <w:rtl w:val="true"/>
        </w:rPr>
        <w:t>האישום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המקורי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–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שונה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שהנאשמים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הודו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בעבירות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המיוחסות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להם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בכתב</w:t>
      </w:r>
      <w:r>
        <w:rPr>
          <w:rFonts w:cs="David"/>
          <w:rtl w:val="true"/>
        </w:rPr>
        <w:t>-</w:t>
      </w:r>
      <w:r>
        <w:rPr>
          <w:rFonts w:cs="David"/>
          <w:rtl w:val="true"/>
        </w:rPr>
        <w:t>האישום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המתוקן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וחסכו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הטרחת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עדי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תביעה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רבים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ובנוסף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לכך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יש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ליישם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לדעתו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בענייננו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כלל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אחידות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הענישה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באופן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שהסכמת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התביעה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להטיל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הנאשמת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עונש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מאסר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לריצוי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בעבודות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שירות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אמורה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להשליך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בהכרח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גם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ענישתו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בעלה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שנאשם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ביחד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עימה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באותן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עבירות</w:t>
      </w:r>
      <w:r>
        <w:rPr>
          <w:rFonts w:cs="David"/>
          <w:rtl w:val="true"/>
        </w:rPr>
        <w:t xml:space="preserve">. </w:t>
      </w:r>
    </w:p>
    <w:p>
      <w:pPr>
        <w:pStyle w:val="f13psakdin0"/>
        <w:ind w:end="0"/>
        <w:jc w:val="both"/>
        <w:textAlignment w:val="top"/>
        <w:rPr/>
      </w:pPr>
      <w:r>
        <w:rPr>
          <w:rFonts w:cs="David"/>
          <w:rtl w:val="true"/>
        </w:rPr>
        <w:t>עוד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ציין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בא</w:t>
      </w:r>
      <w:r>
        <w:rPr>
          <w:rFonts w:cs="David"/>
          <w:rtl w:val="true"/>
        </w:rPr>
        <w:t>-</w:t>
      </w:r>
      <w:r>
        <w:rPr>
          <w:rFonts w:cs="David"/>
          <w:rtl w:val="true"/>
        </w:rPr>
        <w:t>כוח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הנאשמים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כי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מרשיו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ביצעו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הזיוף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בפועל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והאחרים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שביצעו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מעשי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הזיופים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עזבו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הארץ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ובמהלך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התקופה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מאז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הוגש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כתב</w:t>
      </w:r>
      <w:r>
        <w:rPr>
          <w:rFonts w:cs="David"/>
          <w:rtl w:val="true"/>
        </w:rPr>
        <w:t>-</w:t>
      </w:r>
      <w:r>
        <w:rPr>
          <w:rFonts w:cs="David"/>
          <w:rtl w:val="true"/>
        </w:rPr>
        <w:t>האישום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 xml:space="preserve">- </w:t>
      </w:r>
      <w:r>
        <w:rPr>
          <w:rFonts w:cs="David"/>
          <w:rtl w:val="true"/>
        </w:rPr>
        <w:t>שנתיים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ימים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לא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נפתחו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תיקים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חדשים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נגד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הנאשמים</w:t>
      </w:r>
      <w:r>
        <w:rPr>
          <w:rFonts w:cs="David"/>
          <w:rtl w:val="true"/>
        </w:rPr>
        <w:t xml:space="preserve">. </w:t>
      </w:r>
    </w:p>
    <w:p>
      <w:pPr>
        <w:pStyle w:val="f13psakdin0"/>
        <w:ind w:end="0"/>
        <w:jc w:val="both"/>
        <w:textAlignment w:val="top"/>
        <w:rPr/>
      </w:pPr>
      <w:r>
        <w:rPr>
          <w:rFonts w:cs="David"/>
          <w:rtl w:val="true"/>
        </w:rPr>
        <w:t>אקדים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ואומר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כי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אין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לגזור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גזירה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שווה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מעונשה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הנאשמת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עונשו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הנאשם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הן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בשל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ביצוע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עבירת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מרמה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Fonts w:cs="David"/>
          <w:rtl w:val="true"/>
        </w:rPr>
        <w:t>-</w:t>
      </w:r>
      <w:r>
        <w:rPr>
          <w:rFonts w:cs="David"/>
          <w:rtl w:val="true"/>
        </w:rPr>
        <w:t>ידו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בעבר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והן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בשל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העבירות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הנוספות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בהן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הורשע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 xml:space="preserve">- </w:t>
      </w:r>
      <w:r>
        <w:rPr>
          <w:rFonts w:cs="David"/>
          <w:rtl w:val="true"/>
        </w:rPr>
        <w:t>התחזות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לאחר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ושיבוש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מהלכי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משפט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זיוף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ת</w:t>
      </w:r>
      <w:r>
        <w:rPr>
          <w:rFonts w:cs="David"/>
          <w:rtl w:val="true"/>
        </w:rPr>
        <w:t>.</w:t>
      </w:r>
      <w:r>
        <w:rPr>
          <w:rFonts w:cs="David"/>
          <w:rtl w:val="true"/>
        </w:rPr>
        <w:t>ז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עבור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עצמו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והחזקת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כרטיסי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אשראי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נוספים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לאלו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שנמצאו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בהחזקת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השניים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 xml:space="preserve">- </w:t>
      </w:r>
      <w:r>
        <w:rPr>
          <w:rFonts w:cs="David"/>
          <w:rtl w:val="true"/>
        </w:rPr>
        <w:t>כל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אלו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מצביעים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הדומיננטיות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שלו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בביצוע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העבירות</w:t>
      </w:r>
      <w:r>
        <w:rPr>
          <w:rFonts w:cs="David"/>
          <w:rtl w:val="true"/>
        </w:rPr>
        <w:t xml:space="preserve">. </w:t>
      </w:r>
    </w:p>
    <w:p>
      <w:pPr>
        <w:pStyle w:val="f13psakdin0"/>
        <w:ind w:end="0"/>
        <w:jc w:val="both"/>
        <w:textAlignment w:val="top"/>
        <w:rPr/>
      </w:pPr>
      <w:r>
        <w:rPr>
          <w:rFonts w:cs="David"/>
          <w:rtl w:val="true"/>
        </w:rPr>
        <w:t>הבדל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מהותי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נוסף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ביניהם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נעוץ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בהמלצת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שירות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המבחן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והיות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הנאשמת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מטופלת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בתינוק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שנולד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לה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לפני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כשנה</w:t>
      </w:r>
      <w:r>
        <w:rPr>
          <w:rFonts w:cs="David"/>
          <w:rtl w:val="true"/>
        </w:rPr>
        <w:t xml:space="preserve">. </w:t>
      </w:r>
    </w:p>
    <w:p>
      <w:pPr>
        <w:pStyle w:val="f13psakdin0"/>
        <w:ind w:end="0"/>
        <w:jc w:val="both"/>
        <w:textAlignment w:val="top"/>
        <w:rPr/>
      </w:pPr>
      <w:r>
        <w:rPr>
          <w:rFonts w:cs="David"/>
          <w:rtl w:val="true"/>
        </w:rPr>
        <w:t>בא</w:t>
      </w:r>
      <w:r>
        <w:rPr>
          <w:rFonts w:cs="David"/>
          <w:rtl w:val="true"/>
        </w:rPr>
        <w:t>-</w:t>
      </w:r>
      <w:r>
        <w:rPr>
          <w:rFonts w:cs="David"/>
          <w:rtl w:val="true"/>
        </w:rPr>
        <w:t>כוח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הנאשמים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הציג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בפני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בית</w:t>
      </w:r>
      <w:r>
        <w:rPr>
          <w:rFonts w:cs="David"/>
          <w:rtl w:val="true"/>
        </w:rPr>
        <w:t>-</w:t>
      </w:r>
      <w:r>
        <w:rPr>
          <w:rFonts w:cs="David"/>
          <w:rtl w:val="true"/>
        </w:rPr>
        <w:t>המשפט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אסופת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פסקי</w:t>
      </w:r>
      <w:r>
        <w:rPr>
          <w:rFonts w:cs="David"/>
          <w:rtl w:val="true"/>
        </w:rPr>
        <w:t>-</w:t>
      </w:r>
      <w:r>
        <w:rPr>
          <w:rFonts w:cs="David"/>
          <w:rtl w:val="true"/>
        </w:rPr>
        <w:t>דין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לפיהם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הוטלו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נאשמים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בגין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ביצוע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עבירות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גניבה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ו</w:t>
      </w:r>
      <w:r>
        <w:rPr>
          <w:rFonts w:cs="David"/>
          <w:rtl w:val="true"/>
        </w:rPr>
        <w:t>/</w:t>
      </w:r>
      <w:r>
        <w:rPr>
          <w:rFonts w:cs="David"/>
          <w:rtl w:val="true"/>
        </w:rPr>
        <w:t>או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מרמה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ו</w:t>
      </w:r>
      <w:r>
        <w:rPr>
          <w:rFonts w:cs="David"/>
          <w:rtl w:val="true"/>
        </w:rPr>
        <w:t>/</w:t>
      </w:r>
      <w:r>
        <w:rPr>
          <w:rFonts w:cs="David"/>
          <w:rtl w:val="true"/>
        </w:rPr>
        <w:t>או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זיוף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עונשי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מאסר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בפועל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לריצוי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בעבודות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שירות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מאסר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תנאי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וקנס</w:t>
      </w:r>
      <w:r>
        <w:rPr>
          <w:rFonts w:cs="David"/>
          <w:rtl w:val="true"/>
        </w:rPr>
        <w:t xml:space="preserve">. </w:t>
      </w:r>
    </w:p>
    <w:p>
      <w:pPr>
        <w:pStyle w:val="f13psakdin0"/>
        <w:ind w:end="0"/>
        <w:jc w:val="both"/>
        <w:textAlignment w:val="top"/>
        <w:rPr/>
      </w:pPr>
      <w:r>
        <w:rPr>
          <w:rFonts w:cs="David"/>
          <w:rtl w:val="true"/>
        </w:rPr>
        <w:t>ב</w:t>
      </w:r>
      <w:r>
        <w:rPr>
          <w:rFonts w:cs="David"/>
          <w:color w:val="000000"/>
          <w:rtl w:val="true"/>
        </w:rPr>
        <w:t>ע</w:t>
      </w:r>
      <w:r>
        <w:rPr>
          <w:rFonts w:cs="David"/>
          <w:color w:val="000000"/>
          <w:rtl w:val="true"/>
        </w:rPr>
        <w:t>"</w:t>
      </w:r>
      <w:r>
        <w:rPr>
          <w:rFonts w:cs="David"/>
          <w:color w:val="000000"/>
          <w:rtl w:val="true"/>
        </w:rPr>
        <w:t>פ</w:t>
      </w:r>
      <w:r>
        <w:rPr>
          <w:rFonts w:eastAsia="Arial"/>
          <w:color w:val="000000"/>
          <w:rtl w:val="true"/>
        </w:rPr>
        <w:t xml:space="preserve"> </w:t>
      </w:r>
      <w:hyperlink r:id="rId24">
        <w:r>
          <w:rPr>
            <w:rStyle w:val="Hyperlink"/>
            <w:rFonts w:cs="David"/>
            <w:color w:val="0000FF"/>
            <w:u w:val="single"/>
          </w:rPr>
          <w:t>1967/00</w:t>
        </w:r>
        <w:r>
          <w:rPr>
            <w:rStyle w:val="Hyperlink"/>
            <w:rFonts w:cs="David"/>
            <w:color w:val="0000FF"/>
            <w:u w:val="single"/>
            <w:rtl w:val="true"/>
          </w:rPr>
          <w:t xml:space="preserve"> </w:t>
        </w:r>
      </w:hyperlink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יעל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קופלר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נ</w:t>
      </w:r>
      <w:r>
        <w:rPr>
          <w:rFonts w:cs="David"/>
          <w:rtl w:val="true"/>
        </w:rPr>
        <w:t xml:space="preserve">' </w:t>
      </w:r>
      <w:r>
        <w:rPr>
          <w:rFonts w:cs="David"/>
          <w:rtl w:val="true"/>
        </w:rPr>
        <w:t>מ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י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(</w:t>
      </w:r>
      <w:r>
        <w:rPr>
          <w:rFonts w:cs="David"/>
          <w:rtl w:val="true"/>
        </w:rPr>
        <w:t>לא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פורסם</w:t>
      </w:r>
      <w:r>
        <w:rPr>
          <w:rFonts w:cs="David"/>
          <w:rtl w:val="true"/>
        </w:rPr>
        <w:t xml:space="preserve">), </w:t>
      </w:r>
      <w:r>
        <w:rPr>
          <w:rFonts w:cs="David"/>
          <w:rtl w:val="true"/>
        </w:rPr>
        <w:t>הודתה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הנאשמת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בביצוע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עבירות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גניבה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בידי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עובד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ציבור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(</w:t>
      </w:r>
      <w:r>
        <w:rPr>
          <w:rFonts w:cs="David"/>
          <w:rtl w:val="true"/>
        </w:rPr>
        <w:t>סך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Fonts w:eastAsia="Arial"/>
          <w:rtl w:val="true"/>
        </w:rPr>
        <w:t xml:space="preserve"> </w:t>
      </w:r>
      <w:r>
        <w:rPr>
          <w:rFonts w:cs="David"/>
        </w:rPr>
        <w:t>300,000</w:t>
      </w:r>
      <w:r>
        <w:rPr>
          <w:rFonts w:cs="David"/>
          <w:rtl w:val="true"/>
        </w:rPr>
        <w:t xml:space="preserve"> </w:t>
      </w:r>
      <w:r>
        <w:rPr>
          <w:rFonts w:eastAsia="David" w:cs="David" w:ascii="David" w:hAnsi="David"/>
          <w:rtl w:val="true"/>
        </w:rPr>
        <w:t>₪</w:t>
      </w:r>
      <w:r>
        <w:rPr>
          <w:rFonts w:cs="David"/>
          <w:rtl w:val="true"/>
        </w:rPr>
        <w:t xml:space="preserve">), </w:t>
      </w:r>
      <w:r>
        <w:rPr>
          <w:rFonts w:cs="David"/>
          <w:rtl w:val="true"/>
        </w:rPr>
        <w:t>קבלת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דבר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במרמה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זיוף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ושימוש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במסמך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מזויף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בנסיבות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מחמירות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והוטל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עליה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עונש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Fonts w:eastAsia="Arial"/>
          <w:rtl w:val="true"/>
        </w:rPr>
        <w:t xml:space="preserve"> </w:t>
      </w:r>
      <w:r>
        <w:rPr>
          <w:rFonts w:cs="David"/>
        </w:rPr>
        <w:t>6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חודשים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לריצוי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בעבודות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שירות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פיקוח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קצין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מבחן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וכן</w:t>
      </w:r>
      <w:r>
        <w:rPr>
          <w:rFonts w:eastAsia="Arial"/>
          <w:rtl w:val="true"/>
        </w:rPr>
        <w:t xml:space="preserve"> </w:t>
      </w:r>
      <w:r>
        <w:rPr>
          <w:rFonts w:cs="David"/>
        </w:rPr>
        <w:t>12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חודשי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מאסר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תנאי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וקנס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בסך</w:t>
      </w:r>
      <w:r>
        <w:rPr>
          <w:rFonts w:eastAsia="Arial"/>
          <w:rtl w:val="true"/>
        </w:rPr>
        <w:t xml:space="preserve"> </w:t>
      </w:r>
      <w:r>
        <w:rPr>
          <w:rFonts w:cs="David"/>
        </w:rPr>
        <w:t>10,000</w:t>
      </w:r>
      <w:r>
        <w:rPr>
          <w:rFonts w:cs="David"/>
          <w:rtl w:val="true"/>
        </w:rPr>
        <w:t xml:space="preserve"> </w:t>
      </w:r>
      <w:r>
        <w:rPr>
          <w:rFonts w:eastAsia="David" w:cs="David" w:ascii="David" w:hAnsi="David"/>
          <w:rtl w:val="true"/>
        </w:rPr>
        <w:t>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וזאת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בהתחשב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בחלוף</w:t>
      </w:r>
      <w:r>
        <w:rPr>
          <w:rFonts w:eastAsia="Arial"/>
          <w:rtl w:val="true"/>
        </w:rPr>
        <w:t xml:space="preserve"> </w:t>
      </w:r>
      <w:r>
        <w:rPr>
          <w:rFonts w:cs="David"/>
        </w:rPr>
        <w:t>5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שנים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מאז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ביצוע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העבירה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הודאת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הנאשמת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במהלך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חקירתה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ובבית</w:t>
      </w:r>
      <w:r>
        <w:rPr>
          <w:rFonts w:cs="David"/>
          <w:rtl w:val="true"/>
        </w:rPr>
        <w:t>-</w:t>
      </w:r>
      <w:r>
        <w:rPr>
          <w:rFonts w:cs="David"/>
          <w:rtl w:val="true"/>
        </w:rPr>
        <w:t>המשפט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השבת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הגניבה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לבעליה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והעובדה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כי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בינתיים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נולדה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לה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בת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הזקוקה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לאמה</w:t>
      </w:r>
      <w:r>
        <w:rPr>
          <w:rFonts w:cs="David"/>
          <w:rtl w:val="true"/>
        </w:rPr>
        <w:t xml:space="preserve">. </w:t>
      </w:r>
    </w:p>
    <w:p>
      <w:pPr>
        <w:pStyle w:val="f13psakdin0"/>
        <w:ind w:end="0"/>
        <w:jc w:val="both"/>
        <w:textAlignment w:val="top"/>
        <w:rPr/>
      </w:pPr>
      <w:r>
        <w:rPr>
          <w:rFonts w:cs="David"/>
          <w:rtl w:val="true"/>
        </w:rPr>
        <w:t>יוער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כי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פסק</w:t>
      </w:r>
      <w:r>
        <w:rPr>
          <w:rFonts w:cs="David"/>
          <w:rtl w:val="true"/>
        </w:rPr>
        <w:t>-</w:t>
      </w:r>
      <w:r>
        <w:rPr>
          <w:rFonts w:cs="David"/>
          <w:rtl w:val="true"/>
        </w:rPr>
        <w:t>דין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מצביע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ענישה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הולמת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בענייננו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לנאשמת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ולא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לנאשם</w:t>
      </w:r>
      <w:r>
        <w:rPr>
          <w:rFonts w:cs="David"/>
          <w:rtl w:val="true"/>
        </w:rPr>
        <w:t xml:space="preserve">. </w:t>
      </w:r>
    </w:p>
    <w:p>
      <w:pPr>
        <w:pStyle w:val="f13psakdin0"/>
        <w:ind w:end="0"/>
        <w:jc w:val="both"/>
        <w:textAlignment w:val="top"/>
        <w:rPr/>
      </w:pPr>
      <w:r>
        <w:rPr>
          <w:rFonts w:cs="David"/>
          <w:rtl w:val="true"/>
        </w:rPr>
        <w:t>במקרה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אחר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 xml:space="preserve">- </w:t>
      </w:r>
      <w:r>
        <w:rPr>
          <w:rFonts w:cs="David"/>
          <w:rtl w:val="true"/>
        </w:rPr>
        <w:t>נאשם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שביצע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עבירות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זיוף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בנסיבות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מחמירות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רישומים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כוזבים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במסמכי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תאגיד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והפרת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אמונים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בתאגיד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נדון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ל</w:t>
      </w:r>
      <w:r>
        <w:rPr>
          <w:rFonts w:cs="David"/>
          <w:rtl w:val="true"/>
        </w:rPr>
        <w:t xml:space="preserve">- </w:t>
      </w:r>
      <w:r>
        <w:rPr>
          <w:rFonts w:cs="David"/>
        </w:rPr>
        <w:t>6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חודשי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מאסר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לריצוי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בעבודות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שירות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מאסר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תנאי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בן</w:t>
      </w:r>
      <w:r>
        <w:rPr>
          <w:rFonts w:eastAsia="Arial"/>
          <w:rtl w:val="true"/>
        </w:rPr>
        <w:t xml:space="preserve"> </w:t>
      </w:r>
      <w:r>
        <w:rPr>
          <w:rFonts w:cs="David"/>
        </w:rPr>
        <w:t>21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חודשים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וקנס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בסך</w:t>
      </w:r>
      <w:r>
        <w:rPr>
          <w:rFonts w:eastAsia="Arial"/>
          <w:rtl w:val="true"/>
        </w:rPr>
        <w:t xml:space="preserve"> </w:t>
      </w:r>
      <w:r>
        <w:rPr>
          <w:rFonts w:cs="David"/>
        </w:rPr>
        <w:t>10,000</w:t>
      </w:r>
      <w:r>
        <w:rPr>
          <w:rFonts w:cs="David"/>
          <w:rtl w:val="true"/>
        </w:rPr>
        <w:t xml:space="preserve"> </w:t>
      </w:r>
      <w:r>
        <w:rPr>
          <w:rFonts w:eastAsia="David" w:cs="David" w:ascii="David" w:hAnsi="David"/>
          <w:rtl w:val="true"/>
        </w:rPr>
        <w:t>₪</w:t>
      </w:r>
      <w:r>
        <w:rPr>
          <w:rFonts w:cs="David"/>
          <w:rtl w:val="true"/>
        </w:rPr>
        <w:t>, (</w:t>
      </w:r>
      <w:r>
        <w:rPr>
          <w:rFonts w:cs="David"/>
          <w:rtl w:val="true"/>
        </w:rPr>
        <w:t>בדעת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רוב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כבוד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השופטים</w:t>
      </w:r>
      <w:r>
        <w:rPr>
          <w:rFonts w:cs="David"/>
          <w:rtl w:val="true"/>
        </w:rPr>
        <w:t xml:space="preserve">: </w:t>
      </w:r>
      <w:r>
        <w:rPr>
          <w:rFonts w:cs="David"/>
          <w:rtl w:val="true"/>
        </w:rPr>
        <w:t>נתניהו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וחשין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שהדגישו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ההתחשבות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בטובת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הילדים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לעומת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דעת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מיעוט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כבוד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השופט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מלץ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שדחה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הערעור</w:t>
      </w:r>
      <w:r>
        <w:rPr>
          <w:rFonts w:cs="David"/>
          <w:rtl w:val="true"/>
        </w:rPr>
        <w:t>).</w:t>
      </w:r>
    </w:p>
    <w:p>
      <w:pPr>
        <w:pStyle w:val="Normal"/>
        <w:bidi w:val="1"/>
        <w:ind w:end="0"/>
        <w:jc w:val="both"/>
        <w:textAlignment w:val="top"/>
        <w:rPr>
          <w:rFonts w:ascii="Arial" w:hAnsi="Arial" w:cs="David"/>
        </w:rPr>
      </w:pPr>
      <w:r>
        <w:rPr>
          <w:rFonts w:cs="David" w:ascii="Arial" w:hAnsi="Arial"/>
          <w:rtl w:val="true"/>
        </w:rPr>
      </w:r>
    </w:p>
    <w:p>
      <w:pPr>
        <w:pStyle w:val="f13psakdin0"/>
        <w:ind w:end="0"/>
        <w:jc w:val="both"/>
        <w:textAlignment w:val="top"/>
        <w:rPr/>
      </w:pPr>
      <w:r>
        <w:rPr>
          <w:rFonts w:cs="David"/>
          <w:rtl w:val="true"/>
        </w:rPr>
        <w:t>בית</w:t>
      </w:r>
      <w:r>
        <w:rPr>
          <w:rFonts w:cs="David"/>
          <w:rtl w:val="true"/>
        </w:rPr>
        <w:t>-</w:t>
      </w:r>
      <w:r>
        <w:rPr>
          <w:rFonts w:cs="David"/>
          <w:rtl w:val="true"/>
        </w:rPr>
        <w:t>המשפט</w:t>
      </w:r>
      <w:r>
        <w:rPr>
          <w:rtl w:val="true"/>
        </w:rPr>
        <w:t xml:space="preserve"> התחשב בין השאר בהשבת מלוא סכום הגניבה למעביד </w:t>
      </w:r>
      <w:r>
        <w:rPr>
          <w:rtl w:val="true"/>
        </w:rPr>
        <w:t>(</w:t>
      </w:r>
      <w:r>
        <w:rPr>
          <w:rtl w:val="true"/>
        </w:rPr>
        <w:t xml:space="preserve">סך של </w:t>
      </w:r>
      <w:r>
        <w:rPr/>
        <w:t>180,000</w:t>
      </w:r>
      <w:r>
        <w:rPr>
          <w:rtl w:val="true"/>
        </w:rPr>
        <w:t xml:space="preserve"> ₪), </w:t>
      </w:r>
      <w:r>
        <w:rPr>
          <w:rtl w:val="true"/>
        </w:rPr>
        <w:t>ובמחלת הנפש בה לקתה אשתו</w:t>
      </w:r>
      <w:r>
        <w:rPr>
          <w:rtl w:val="true"/>
        </w:rPr>
        <w:t xml:space="preserve">, </w:t>
      </w:r>
      <w:r>
        <w:rPr>
          <w:rtl w:val="true"/>
        </w:rPr>
        <w:t>של הנאשם כתוצאה ממנה הוא המטפל ב</w:t>
      </w:r>
      <w:r>
        <w:rPr>
          <w:rtl w:val="true"/>
        </w:rPr>
        <w:t xml:space="preserve">-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 xml:space="preserve">ילדיו בגילאי </w:t>
      </w:r>
      <w:r>
        <w:rPr/>
        <w:t>5</w:t>
      </w:r>
      <w:r>
        <w:rPr>
          <w:rtl w:val="true"/>
        </w:rPr>
        <w:t xml:space="preserve">, </w:t>
      </w:r>
      <w:r>
        <w:rPr/>
        <w:t>13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 xml:space="preserve">- </w:t>
      </w:r>
      <w:r>
        <w:rPr/>
        <w:t>14</w:t>
      </w:r>
      <w:r>
        <w:rPr>
          <w:rtl w:val="true"/>
        </w:rPr>
        <w:t xml:space="preserve"> </w:t>
      </w:r>
      <w:r>
        <w:rPr>
          <w:rtl w:val="true"/>
        </w:rPr>
        <w:t>ראה</w:t>
      </w:r>
      <w:r>
        <w:rPr>
          <w:rtl w:val="true"/>
        </w:rPr>
        <w:t xml:space="preserve">: </w:t>
      </w:r>
      <w:r>
        <w:rPr>
          <w:color w:val="000000"/>
          <w:rtl w:val="true"/>
        </w:rPr>
        <w:t>ע</w:t>
      </w:r>
      <w:r>
        <w:rPr>
          <w:color w:val="000000"/>
          <w:rtl w:val="true"/>
        </w:rPr>
        <w:t>"</w:t>
      </w:r>
      <w:r>
        <w:rPr>
          <w:color w:val="000000"/>
          <w:rtl w:val="true"/>
        </w:rPr>
        <w:t xml:space="preserve">פ </w:t>
      </w:r>
      <w:r>
        <w:rPr>
          <w:color w:val="000000"/>
        </w:rPr>
        <w:t>1470/92</w:t>
      </w:r>
      <w:r>
        <w:rPr>
          <w:rtl w:val="true"/>
        </w:rPr>
        <w:t xml:space="preserve"> </w:t>
      </w:r>
      <w:r>
        <w:rPr>
          <w:rtl w:val="true"/>
        </w:rPr>
        <w:t>בנימין טרכטר נ</w:t>
      </w:r>
      <w:r>
        <w:rPr>
          <w:rtl w:val="true"/>
        </w:rPr>
        <w:t xml:space="preserve">'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י תק</w:t>
      </w:r>
      <w:r>
        <w:rPr>
          <w:rtl w:val="true"/>
        </w:rPr>
        <w:t>-</w:t>
      </w:r>
      <w:r>
        <w:rPr>
          <w:rtl w:val="true"/>
        </w:rPr>
        <w:t xml:space="preserve">על </w:t>
      </w:r>
      <w:r>
        <w:rPr/>
        <w:t>92</w:t>
      </w:r>
      <w:r>
        <w:rPr>
          <w:rtl w:val="true"/>
        </w:rPr>
        <w:t xml:space="preserve"> (</w:t>
      </w:r>
      <w:r>
        <w:rPr/>
        <w:t>2</w:t>
      </w:r>
      <w:r>
        <w:rPr>
          <w:rtl w:val="true"/>
        </w:rPr>
        <w:t xml:space="preserve">) </w:t>
      </w:r>
      <w:r>
        <w:rPr/>
        <w:t>1624</w:t>
      </w:r>
      <w:r>
        <w:rPr>
          <w:rtl w:val="true"/>
        </w:rPr>
        <w:t xml:space="preserve">. </w:t>
      </w:r>
    </w:p>
    <w:p>
      <w:pPr>
        <w:pStyle w:val="f13psakdin0"/>
        <w:ind w:end="0"/>
        <w:jc w:val="both"/>
        <w:textAlignment w:val="top"/>
        <w:rPr>
          <w:rFonts w:cs="David"/>
        </w:rPr>
      </w:pPr>
      <w:r>
        <w:rPr>
          <w:rFonts w:cs="David"/>
          <w:rtl w:val="true"/>
        </w:rPr>
        <w:t>יצוין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כי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אף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פסק</w:t>
      </w:r>
      <w:r>
        <w:rPr>
          <w:rFonts w:cs="David"/>
          <w:rtl w:val="true"/>
        </w:rPr>
        <w:t>-</w:t>
      </w:r>
      <w:r>
        <w:rPr>
          <w:rFonts w:cs="David"/>
          <w:rtl w:val="true"/>
        </w:rPr>
        <w:t>דין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מצביע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ענישה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המתחשבת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במי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שמטפל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בילדים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ומתאים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לנאשמת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ולא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לנאשם</w:t>
      </w:r>
      <w:r>
        <w:rPr>
          <w:rFonts w:cs="David"/>
          <w:rtl w:val="true"/>
        </w:rPr>
        <w:t xml:space="preserve">. </w:t>
      </w:r>
    </w:p>
    <w:p>
      <w:pPr>
        <w:pStyle w:val="f13psakdin0"/>
        <w:ind w:end="0"/>
        <w:jc w:val="both"/>
        <w:textAlignment w:val="top"/>
        <w:rPr>
          <w:rFonts w:cs="David"/>
        </w:rPr>
      </w:pPr>
      <w:r>
        <w:rPr>
          <w:rFonts w:cs="David"/>
          <w:rtl w:val="true"/>
        </w:rPr>
        <w:t>ב</w:t>
      </w:r>
      <w:r>
        <w:rPr>
          <w:rFonts w:cs="David"/>
          <w:rtl w:val="true"/>
        </w:rPr>
        <w:t xml:space="preserve">- </w:t>
      </w:r>
      <w:r>
        <w:rPr>
          <w:rFonts w:cs="David"/>
          <w:color w:val="000000"/>
          <w:rtl w:val="true"/>
        </w:rPr>
        <w:t>ת</w:t>
      </w:r>
      <w:r>
        <w:rPr>
          <w:rFonts w:cs="David"/>
          <w:color w:val="000000"/>
          <w:rtl w:val="true"/>
        </w:rPr>
        <w:t>.</w:t>
      </w:r>
      <w:r>
        <w:rPr>
          <w:rFonts w:cs="David"/>
          <w:color w:val="000000"/>
          <w:rtl w:val="true"/>
        </w:rPr>
        <w:t>פ</w:t>
      </w:r>
      <w:r>
        <w:rPr>
          <w:rFonts w:cs="David"/>
          <w:color w:val="000000"/>
          <w:rtl w:val="true"/>
        </w:rPr>
        <w:t xml:space="preserve">. </w:t>
      </w:r>
      <w:r>
        <w:rPr>
          <w:rFonts w:cs="David"/>
          <w:color w:val="000000"/>
        </w:rPr>
        <w:t>9779/01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מ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י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נ</w:t>
      </w:r>
      <w:r>
        <w:rPr>
          <w:rFonts w:cs="David"/>
          <w:rtl w:val="true"/>
        </w:rPr>
        <w:t xml:space="preserve">' </w:t>
      </w:r>
      <w:r>
        <w:rPr>
          <w:rFonts w:cs="David"/>
          <w:rtl w:val="true"/>
        </w:rPr>
        <w:t>אילנה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יטח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ואח</w:t>
      </w:r>
      <w:r>
        <w:rPr>
          <w:rFonts w:cs="David"/>
          <w:rtl w:val="true"/>
        </w:rPr>
        <w:t xml:space="preserve">', </w:t>
      </w:r>
      <w:r>
        <w:rPr>
          <w:rFonts w:cs="David"/>
          <w:rtl w:val="true"/>
        </w:rPr>
        <w:t>הורשעה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נאשמת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בעבירות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קשירת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קשר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לביצוע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פשע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קבלת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דבר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במירמה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וזיוף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בנסיבות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מחמירות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וגניבה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בידי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עובד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ונדונה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Fonts w:cs="David"/>
          <w:rtl w:val="true"/>
        </w:rPr>
        <w:t>-</w:t>
      </w:r>
      <w:r>
        <w:rPr>
          <w:rFonts w:cs="David"/>
          <w:rtl w:val="true"/>
        </w:rPr>
        <w:t>פי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הסדר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טיעון</w:t>
      </w:r>
      <w:r>
        <w:rPr>
          <w:rFonts w:eastAsia="Arial"/>
          <w:rtl w:val="true"/>
        </w:rPr>
        <w:t xml:space="preserve"> </w:t>
      </w:r>
    </w:p>
    <w:p>
      <w:pPr>
        <w:pStyle w:val="f13psakdin0"/>
        <w:ind w:end="0"/>
        <w:jc w:val="both"/>
        <w:textAlignment w:val="top"/>
        <w:rPr/>
      </w:pPr>
      <w:r>
        <w:rPr>
          <w:rFonts w:cs="David"/>
          <w:rtl w:val="true"/>
        </w:rPr>
        <w:t>ל</w:t>
      </w:r>
      <w:r>
        <w:rPr>
          <w:rFonts w:cs="David"/>
          <w:rtl w:val="true"/>
        </w:rPr>
        <w:t xml:space="preserve">- </w:t>
      </w:r>
      <w:r>
        <w:rPr>
          <w:rFonts w:cs="David"/>
        </w:rPr>
        <w:t>6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חודשי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מאסר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לריצוי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בעבודות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שירות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קנס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ופיצוי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למתלונן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בסכום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Fonts w:eastAsia="Arial"/>
          <w:rtl w:val="true"/>
        </w:rPr>
        <w:t xml:space="preserve"> </w:t>
      </w:r>
      <w:r>
        <w:rPr>
          <w:rFonts w:cs="David"/>
        </w:rPr>
        <w:t>50,000</w:t>
      </w:r>
      <w:r>
        <w:rPr>
          <w:rFonts w:cs="David"/>
          <w:rtl w:val="true"/>
        </w:rPr>
        <w:t xml:space="preserve"> </w:t>
      </w:r>
      <w:r>
        <w:rPr>
          <w:rFonts w:eastAsia="David" w:cs="David" w:ascii="David" w:hAnsi="David"/>
          <w:rtl w:val="true"/>
        </w:rPr>
        <w:t>₪</w:t>
      </w:r>
      <w:r>
        <w:rPr>
          <w:rFonts w:cs="David"/>
          <w:rtl w:val="true"/>
        </w:rPr>
        <w:t xml:space="preserve">. </w:t>
      </w:r>
    </w:p>
    <w:p>
      <w:pPr>
        <w:pStyle w:val="f13psakdin0"/>
        <w:ind w:end="0"/>
        <w:jc w:val="both"/>
        <w:textAlignment w:val="top"/>
        <w:rPr/>
      </w:pPr>
      <w:r>
        <w:rPr>
          <w:rFonts w:cs="David"/>
          <w:rtl w:val="true"/>
        </w:rPr>
        <w:t>נאשם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אחר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שהורשע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בעבירה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ניסיון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לקבל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דבר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במרמה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בנסיבות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מחמירות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נדון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למאסר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תנאי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קנס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ופיצוי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למתלונן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בסך</w:t>
      </w:r>
      <w:r>
        <w:rPr>
          <w:rFonts w:eastAsia="Arial"/>
          <w:rtl w:val="true"/>
        </w:rPr>
        <w:t xml:space="preserve"> </w:t>
      </w:r>
      <w:r>
        <w:rPr>
          <w:rFonts w:cs="David"/>
        </w:rPr>
        <w:t>10,000</w:t>
      </w:r>
      <w:r>
        <w:rPr>
          <w:rFonts w:cs="David"/>
          <w:rtl w:val="true"/>
        </w:rPr>
        <w:t xml:space="preserve"> </w:t>
      </w:r>
      <w:r>
        <w:rPr>
          <w:rFonts w:eastAsia="David" w:cs="David" w:ascii="David" w:hAnsi="David"/>
          <w:rtl w:val="true"/>
        </w:rPr>
        <w:t>₪</w:t>
      </w:r>
      <w:r>
        <w:rPr>
          <w:rFonts w:cs="David"/>
          <w:rtl w:val="true"/>
        </w:rPr>
        <w:t xml:space="preserve">. </w:t>
      </w:r>
    </w:p>
    <w:p>
      <w:pPr>
        <w:pStyle w:val="f13psakdin0"/>
        <w:ind w:end="0"/>
        <w:jc w:val="both"/>
        <w:textAlignment w:val="top"/>
        <w:rPr/>
      </w:pPr>
      <w:r>
        <w:rPr>
          <w:rFonts w:cs="David"/>
        </w:rPr>
        <w:t>3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נאשמים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אחרים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שהורשעו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בעבירה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קבלת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נכסים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שהושגו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בפשע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נדונו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למאסר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תנאי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למשך</w:t>
      </w:r>
      <w:r>
        <w:rPr>
          <w:rFonts w:eastAsia="Arial"/>
          <w:rtl w:val="true"/>
        </w:rPr>
        <w:t xml:space="preserve"> </w:t>
      </w:r>
      <w:r>
        <w:rPr>
          <w:rFonts w:cs="David"/>
        </w:rPr>
        <w:t>9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חודשים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ואחד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מהם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גם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לקנס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ופיצוי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למתלונן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בסך</w:t>
      </w:r>
      <w:r>
        <w:rPr>
          <w:rFonts w:eastAsia="Arial"/>
          <w:rtl w:val="true"/>
        </w:rPr>
        <w:t xml:space="preserve"> </w:t>
      </w:r>
      <w:r>
        <w:rPr>
          <w:rFonts w:cs="David"/>
        </w:rPr>
        <w:t>10,000</w:t>
      </w:r>
      <w:r>
        <w:rPr>
          <w:rFonts w:cs="David"/>
          <w:rtl w:val="true"/>
        </w:rPr>
        <w:t xml:space="preserve"> </w:t>
      </w:r>
      <w:r>
        <w:rPr>
          <w:rFonts w:eastAsia="David" w:cs="David" w:ascii="David" w:hAnsi="David"/>
          <w:rtl w:val="true"/>
        </w:rPr>
        <w:t>₪</w:t>
      </w:r>
      <w:r>
        <w:rPr>
          <w:rFonts w:cs="David"/>
          <w:rtl w:val="true"/>
        </w:rPr>
        <w:t xml:space="preserve">. </w:t>
      </w:r>
    </w:p>
    <w:p>
      <w:pPr>
        <w:pStyle w:val="f13psakdin0"/>
        <w:ind w:end="0"/>
        <w:jc w:val="both"/>
        <w:textAlignment w:val="top"/>
        <w:rPr/>
      </w:pPr>
      <w:r>
        <w:rPr>
          <w:rFonts w:cs="David"/>
          <w:rtl w:val="true"/>
        </w:rPr>
        <w:t>ב</w:t>
      </w:r>
      <w:r>
        <w:rPr>
          <w:rFonts w:cs="David"/>
          <w:rtl w:val="true"/>
        </w:rPr>
        <w:t xml:space="preserve">- </w:t>
      </w:r>
      <w:r>
        <w:rPr>
          <w:rFonts w:cs="David"/>
          <w:color w:val="000000"/>
          <w:rtl w:val="true"/>
        </w:rPr>
        <w:t>ת</w:t>
      </w:r>
      <w:r>
        <w:rPr>
          <w:rFonts w:cs="David"/>
          <w:color w:val="000000"/>
          <w:rtl w:val="true"/>
        </w:rPr>
        <w:t>.</w:t>
      </w:r>
      <w:r>
        <w:rPr>
          <w:rFonts w:cs="David"/>
          <w:color w:val="000000"/>
          <w:rtl w:val="true"/>
        </w:rPr>
        <w:t>פ</w:t>
      </w:r>
      <w:r>
        <w:rPr>
          <w:rFonts w:cs="David"/>
          <w:color w:val="000000"/>
          <w:rtl w:val="true"/>
        </w:rPr>
        <w:t xml:space="preserve">. </w:t>
      </w:r>
      <w:r>
        <w:rPr>
          <w:rFonts w:cs="David"/>
          <w:color w:val="000000"/>
        </w:rPr>
        <w:t>8901/03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מ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י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נ</w:t>
      </w:r>
      <w:r>
        <w:rPr>
          <w:rFonts w:cs="David"/>
          <w:rtl w:val="true"/>
        </w:rPr>
        <w:t xml:space="preserve">' </w:t>
      </w:r>
      <w:r>
        <w:rPr>
          <w:rFonts w:cs="David"/>
          <w:rtl w:val="true"/>
        </w:rPr>
        <w:t>מרדכי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כהנים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הורשע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נאשם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בעבירות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זיוף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וקבלת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דבר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במרמה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בנסיבות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מחמירות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וגניבה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בידי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עובד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ונדון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ל</w:t>
      </w:r>
      <w:r>
        <w:rPr>
          <w:rFonts w:cs="David"/>
          <w:rtl w:val="true"/>
        </w:rPr>
        <w:t xml:space="preserve">- </w:t>
      </w:r>
      <w:r>
        <w:rPr>
          <w:rFonts w:cs="David"/>
        </w:rPr>
        <w:t>6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חודשי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מאסר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לריצוי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בעבודות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שירות</w:t>
      </w:r>
      <w:r>
        <w:rPr>
          <w:rFonts w:cs="David"/>
          <w:rtl w:val="true"/>
        </w:rPr>
        <w:t xml:space="preserve">, </w:t>
      </w:r>
      <w:r>
        <w:rPr>
          <w:rFonts w:cs="David"/>
        </w:rPr>
        <w:t>19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חודשי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מאסר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תנאי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וקנס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בסך</w:t>
      </w:r>
      <w:r>
        <w:rPr>
          <w:rFonts w:eastAsia="Arial"/>
          <w:rtl w:val="true"/>
        </w:rPr>
        <w:t xml:space="preserve"> </w:t>
      </w:r>
      <w:r>
        <w:rPr>
          <w:rFonts w:cs="David"/>
        </w:rPr>
        <w:t>10,000</w:t>
      </w:r>
      <w:r>
        <w:rPr>
          <w:rFonts w:cs="David"/>
          <w:rtl w:val="true"/>
        </w:rPr>
        <w:t xml:space="preserve"> </w:t>
      </w:r>
      <w:r>
        <w:rPr>
          <w:rFonts w:eastAsia="David" w:cs="David" w:ascii="David" w:hAnsi="David"/>
          <w:rtl w:val="true"/>
        </w:rPr>
        <w:t>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הגם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שהיה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מדובר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ב</w:t>
      </w:r>
      <w:r>
        <w:rPr>
          <w:rFonts w:cs="David"/>
          <w:rtl w:val="true"/>
        </w:rPr>
        <w:t xml:space="preserve">- </w:t>
      </w:r>
      <w:r>
        <w:rPr>
          <w:rFonts w:cs="David"/>
        </w:rPr>
        <w:t>80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עבירות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שביצוען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הצריך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תכנון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וקור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רוח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והעבירות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נעברו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תוך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מעילה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באמון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המעביד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ומשך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ביצוע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העבירות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השתרע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Fonts w:cs="David"/>
          <w:rtl w:val="true"/>
        </w:rPr>
        <w:t>-</w:t>
      </w:r>
      <w:r>
        <w:rPr>
          <w:rFonts w:cs="David"/>
          <w:rtl w:val="true"/>
        </w:rPr>
        <w:t>פני</w:t>
      </w:r>
      <w:r>
        <w:rPr>
          <w:rFonts w:eastAsia="Arial"/>
          <w:rtl w:val="true"/>
        </w:rPr>
        <w:t xml:space="preserve"> </w:t>
      </w:r>
      <w:r>
        <w:rPr>
          <w:rFonts w:cs="David"/>
        </w:rPr>
        <w:t>3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שנים</w:t>
      </w:r>
      <w:r>
        <w:rPr>
          <w:rFonts w:cs="David"/>
          <w:rtl w:val="true"/>
        </w:rPr>
        <w:t xml:space="preserve">. </w:t>
      </w:r>
    </w:p>
    <w:p>
      <w:pPr>
        <w:pStyle w:val="f13psakdin0"/>
        <w:ind w:end="0"/>
        <w:jc w:val="both"/>
        <w:textAlignment w:val="top"/>
        <w:rPr/>
      </w:pPr>
      <w:r>
        <w:rPr>
          <w:rFonts w:cs="David"/>
          <w:rtl w:val="true"/>
        </w:rPr>
        <w:t>בית</w:t>
      </w:r>
      <w:r>
        <w:rPr>
          <w:rFonts w:cs="David"/>
          <w:rtl w:val="true"/>
        </w:rPr>
        <w:t>-</w:t>
      </w:r>
      <w:r>
        <w:rPr>
          <w:rFonts w:cs="David"/>
          <w:rtl w:val="true"/>
        </w:rPr>
        <w:t>המשפט</w:t>
      </w:r>
      <w:r>
        <w:rPr>
          <w:rtl w:val="true"/>
        </w:rPr>
        <w:t xml:space="preserve"> התחשב בהודיית הנאשם</w:t>
      </w:r>
      <w:r>
        <w:rPr>
          <w:rtl w:val="true"/>
        </w:rPr>
        <w:t xml:space="preserve">, </w:t>
      </w:r>
      <w:r>
        <w:rPr>
          <w:rtl w:val="true"/>
        </w:rPr>
        <w:t>אשר חסכה זמן דיוני יקר</w:t>
      </w:r>
      <w:r>
        <w:rPr>
          <w:rtl w:val="true"/>
        </w:rPr>
        <w:t xml:space="preserve">, </w:t>
      </w:r>
      <w:r>
        <w:rPr>
          <w:rtl w:val="true"/>
        </w:rPr>
        <w:t>העדר הרשעות קודמות</w:t>
      </w:r>
      <w:r>
        <w:rPr>
          <w:rtl w:val="true"/>
        </w:rPr>
        <w:t xml:space="preserve">, </w:t>
      </w:r>
      <w:r>
        <w:rPr>
          <w:rtl w:val="true"/>
        </w:rPr>
        <w:t>השבת חלק מהגניבה</w:t>
      </w:r>
      <w:r>
        <w:rPr>
          <w:rtl w:val="true"/>
        </w:rPr>
        <w:t xml:space="preserve">, </w:t>
      </w:r>
      <w:r>
        <w:rPr>
          <w:rtl w:val="true"/>
        </w:rPr>
        <w:t>ובעיקר מחילת המעביד</w:t>
      </w:r>
      <w:r>
        <w:rPr>
          <w:rtl w:val="true"/>
        </w:rPr>
        <w:t xml:space="preserve">, </w:t>
      </w:r>
      <w:r>
        <w:rPr>
          <w:rtl w:val="true"/>
        </w:rPr>
        <w:t>כאשר בית</w:t>
      </w:r>
      <w:r>
        <w:rPr>
          <w:rtl w:val="true"/>
        </w:rPr>
        <w:t>-</w:t>
      </w:r>
      <w:r>
        <w:rPr>
          <w:rtl w:val="true"/>
        </w:rPr>
        <w:t>המשפט ציין שלמחילת הקורבן יש משקל מכריע בשיקולי הענישה</w:t>
      </w:r>
      <w:r>
        <w:rPr>
          <w:rtl w:val="true"/>
        </w:rPr>
        <w:t xml:space="preserve">. </w:t>
      </w:r>
    </w:p>
    <w:p>
      <w:pPr>
        <w:pStyle w:val="f13psakdin0"/>
        <w:ind w:end="0"/>
        <w:jc w:val="both"/>
        <w:textAlignment w:val="top"/>
        <w:rPr/>
      </w:pPr>
      <w:r>
        <w:rPr>
          <w:rFonts w:cs="David"/>
          <w:rtl w:val="true"/>
        </w:rPr>
        <w:t>ב</w:t>
      </w:r>
      <w:r>
        <w:rPr>
          <w:rFonts w:cs="David"/>
          <w:rtl w:val="true"/>
        </w:rPr>
        <w:t xml:space="preserve">- </w:t>
      </w:r>
      <w:r>
        <w:rPr>
          <w:rFonts w:cs="David"/>
          <w:color w:val="000000"/>
          <w:rtl w:val="true"/>
        </w:rPr>
        <w:t>ע</w:t>
      </w:r>
      <w:r>
        <w:rPr>
          <w:rFonts w:cs="David"/>
          <w:color w:val="000000"/>
          <w:rtl w:val="true"/>
        </w:rPr>
        <w:t>"</w:t>
      </w:r>
      <w:r>
        <w:rPr>
          <w:rFonts w:cs="David"/>
          <w:color w:val="000000"/>
          <w:rtl w:val="true"/>
        </w:rPr>
        <w:t>פ</w:t>
      </w:r>
      <w:r>
        <w:rPr>
          <w:rFonts w:eastAsia="Arial"/>
          <w:color w:val="000000"/>
          <w:rtl w:val="true"/>
        </w:rPr>
        <w:t xml:space="preserve"> </w:t>
      </w:r>
      <w:hyperlink r:id="rId25">
        <w:r>
          <w:rPr>
            <w:rStyle w:val="Hyperlink"/>
            <w:rFonts w:cs="David"/>
            <w:color w:val="0000FF"/>
            <w:u w:val="single"/>
          </w:rPr>
          <w:t>419/81</w:t>
        </w:r>
        <w:r>
          <w:rPr>
            <w:rStyle w:val="Hyperlink"/>
            <w:rFonts w:cs="David"/>
            <w:color w:val="0000FF"/>
            <w:u w:val="single"/>
            <w:rtl w:val="true"/>
          </w:rPr>
          <w:t xml:space="preserve"> </w:t>
        </w:r>
      </w:hyperlink>
      <w:r>
        <w:rPr>
          <w:rFonts w:cs="David"/>
          <w:color w:val="000000"/>
          <w:rtl w:val="true"/>
        </w:rPr>
        <w:t xml:space="preserve"> </w:t>
      </w:r>
      <w:r>
        <w:rPr>
          <w:rFonts w:cs="David"/>
          <w:color w:val="000000"/>
          <w:rtl w:val="true"/>
        </w:rPr>
        <w:t>קלמן</w:t>
      </w:r>
      <w:r>
        <w:rPr>
          <w:rFonts w:eastAsia="Arial"/>
          <w:color w:val="000000"/>
          <w:rtl w:val="true"/>
        </w:rPr>
        <w:t xml:space="preserve"> </w:t>
      </w:r>
      <w:r>
        <w:rPr>
          <w:rFonts w:cs="David"/>
          <w:color w:val="000000"/>
          <w:rtl w:val="true"/>
        </w:rPr>
        <w:t>פייביש</w:t>
      </w:r>
      <w:r>
        <w:rPr>
          <w:rFonts w:eastAsia="Arial"/>
          <w:color w:val="000000"/>
          <w:rtl w:val="true"/>
        </w:rPr>
        <w:t xml:space="preserve"> </w:t>
      </w:r>
      <w:r>
        <w:rPr>
          <w:rFonts w:cs="David"/>
          <w:color w:val="000000"/>
          <w:rtl w:val="true"/>
        </w:rPr>
        <w:t>נ</w:t>
      </w:r>
      <w:r>
        <w:rPr>
          <w:rFonts w:cs="David"/>
          <w:color w:val="000000"/>
          <w:rtl w:val="true"/>
        </w:rPr>
        <w:t xml:space="preserve">' </w:t>
      </w:r>
      <w:r>
        <w:rPr>
          <w:rFonts w:cs="David"/>
          <w:color w:val="000000"/>
          <w:rtl w:val="true"/>
        </w:rPr>
        <w:t>מ</w:t>
      </w:r>
      <w:r>
        <w:rPr>
          <w:rFonts w:cs="David"/>
          <w:color w:val="000000"/>
          <w:rtl w:val="true"/>
        </w:rPr>
        <w:t>"</w:t>
      </w:r>
      <w:r>
        <w:rPr>
          <w:rFonts w:cs="David"/>
          <w:color w:val="000000"/>
          <w:rtl w:val="true"/>
        </w:rPr>
        <w:t>י</w:t>
      </w:r>
      <w:r>
        <w:rPr>
          <w:rFonts w:eastAsia="Arial"/>
          <w:color w:val="000000"/>
          <w:rtl w:val="true"/>
        </w:rPr>
        <w:t xml:space="preserve"> </w:t>
      </w:r>
      <w:r>
        <w:rPr>
          <w:rFonts w:cs="David"/>
          <w:color w:val="000000"/>
          <w:rtl w:val="true"/>
        </w:rPr>
        <w:t>פד</w:t>
      </w:r>
      <w:r>
        <w:rPr>
          <w:rFonts w:cs="David"/>
          <w:color w:val="000000"/>
          <w:rtl w:val="true"/>
        </w:rPr>
        <w:t>"</w:t>
      </w:r>
      <w:r>
        <w:rPr>
          <w:rFonts w:cs="David"/>
          <w:color w:val="000000"/>
          <w:rtl w:val="true"/>
        </w:rPr>
        <w:t>י</w:t>
      </w:r>
      <w:r>
        <w:rPr>
          <w:rFonts w:eastAsia="Arial"/>
          <w:color w:val="000000"/>
          <w:rtl w:val="true"/>
        </w:rPr>
        <w:t xml:space="preserve"> </w:t>
      </w:r>
      <w:r>
        <w:rPr>
          <w:rFonts w:cs="David"/>
          <w:color w:val="000000"/>
          <w:rtl w:val="true"/>
        </w:rPr>
        <w:t>ל</w:t>
      </w:r>
      <w:r>
        <w:rPr>
          <w:rFonts w:cs="David"/>
          <w:color w:val="000000"/>
          <w:rtl w:val="true"/>
        </w:rPr>
        <w:t>"</w:t>
      </w:r>
      <w:r>
        <w:rPr>
          <w:rFonts w:cs="David"/>
          <w:color w:val="000000"/>
          <w:rtl w:val="true"/>
        </w:rPr>
        <w:t>ה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(</w:t>
      </w:r>
      <w:r>
        <w:rPr>
          <w:rFonts w:cs="David"/>
        </w:rPr>
        <w:t>4</w:t>
      </w:r>
      <w:r>
        <w:rPr>
          <w:rFonts w:cs="David"/>
          <w:rtl w:val="true"/>
        </w:rPr>
        <w:t xml:space="preserve">) </w:t>
      </w:r>
      <w:r>
        <w:rPr>
          <w:rFonts w:cs="David"/>
        </w:rPr>
        <w:t>701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הורשע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נאשם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בביצוע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ארבעה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מעשי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זיוף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ומרמה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קשירת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קשר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לבצע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פשע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ושתי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עבירות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קבלת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דבר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במרמה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בנסיבות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מחמירות</w:t>
      </w:r>
      <w:r>
        <w:rPr>
          <w:rFonts w:cs="David"/>
          <w:rtl w:val="true"/>
        </w:rPr>
        <w:t xml:space="preserve">. </w:t>
      </w:r>
    </w:p>
    <w:p>
      <w:pPr>
        <w:pStyle w:val="f13psakdin0"/>
        <w:ind w:end="0"/>
        <w:jc w:val="both"/>
        <w:textAlignment w:val="top"/>
        <w:rPr/>
      </w:pPr>
      <w:r>
        <w:rPr>
          <w:rFonts w:cs="David"/>
          <w:rtl w:val="true"/>
        </w:rPr>
        <w:t>על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הנאשם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הוטל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עונש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Fonts w:eastAsia="Arial"/>
          <w:rtl w:val="true"/>
        </w:rPr>
        <w:t xml:space="preserve"> </w:t>
      </w:r>
      <w:r>
        <w:rPr>
          <w:rFonts w:cs="David"/>
        </w:rPr>
        <w:t>18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חודשי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מאסר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בפועל</w:t>
      </w:r>
      <w:r>
        <w:rPr>
          <w:rFonts w:cs="David"/>
          <w:rtl w:val="true"/>
        </w:rPr>
        <w:t xml:space="preserve">, </w:t>
      </w:r>
      <w:r>
        <w:rPr>
          <w:rFonts w:cs="David"/>
        </w:rPr>
        <w:t>18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חודשי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מאסר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תנאי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וקנס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בסך</w:t>
      </w:r>
      <w:r>
        <w:rPr>
          <w:rFonts w:eastAsia="Arial"/>
          <w:rtl w:val="true"/>
        </w:rPr>
        <w:t xml:space="preserve"> </w:t>
      </w:r>
      <w:r>
        <w:rPr>
          <w:rFonts w:cs="David"/>
        </w:rPr>
        <w:t>50,000</w:t>
      </w:r>
      <w:r>
        <w:rPr>
          <w:rFonts w:cs="David"/>
          <w:rtl w:val="true"/>
        </w:rPr>
        <w:t xml:space="preserve"> </w:t>
      </w:r>
      <w:r>
        <w:rPr>
          <w:rFonts w:eastAsia="David" w:cs="David" w:ascii="David" w:hAnsi="David"/>
          <w:rtl w:val="true"/>
        </w:rPr>
        <w:t>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וערעורו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נדחה</w:t>
      </w:r>
      <w:r>
        <w:rPr>
          <w:rFonts w:cs="David"/>
          <w:rtl w:val="true"/>
        </w:rPr>
        <w:t xml:space="preserve">. </w:t>
      </w:r>
    </w:p>
    <w:p>
      <w:pPr>
        <w:pStyle w:val="f13psakdin0"/>
        <w:ind w:end="0"/>
        <w:jc w:val="both"/>
        <w:textAlignment w:val="top"/>
        <w:rPr/>
      </w:pPr>
      <w:r>
        <w:rPr>
          <w:rFonts w:cs="David"/>
          <w:rtl w:val="true"/>
        </w:rPr>
        <w:t>ב</w:t>
      </w:r>
      <w:r>
        <w:rPr>
          <w:rFonts w:cs="David"/>
          <w:rtl w:val="true"/>
        </w:rPr>
        <w:t xml:space="preserve">- </w:t>
      </w:r>
      <w:r>
        <w:rPr>
          <w:rFonts w:cs="David"/>
          <w:color w:val="000000"/>
          <w:rtl w:val="true"/>
        </w:rPr>
        <w:t>ע</w:t>
      </w:r>
      <w:r>
        <w:rPr>
          <w:rFonts w:cs="David"/>
          <w:color w:val="000000"/>
          <w:rtl w:val="true"/>
        </w:rPr>
        <w:t>"</w:t>
      </w:r>
      <w:r>
        <w:rPr>
          <w:rFonts w:cs="David"/>
          <w:color w:val="000000"/>
          <w:rtl w:val="true"/>
        </w:rPr>
        <w:t>פ</w:t>
      </w:r>
      <w:r>
        <w:rPr>
          <w:rFonts w:eastAsia="Arial"/>
          <w:color w:val="000000"/>
          <w:rtl w:val="true"/>
        </w:rPr>
        <w:t xml:space="preserve"> </w:t>
      </w:r>
      <w:hyperlink r:id="rId26">
        <w:r>
          <w:rPr>
            <w:rStyle w:val="Hyperlink"/>
            <w:rFonts w:cs="David"/>
            <w:color w:val="0000FF"/>
            <w:u w:val="single"/>
          </w:rPr>
          <w:t>5106/99</w:t>
        </w:r>
        <w:r>
          <w:rPr>
            <w:rStyle w:val="Hyperlink"/>
            <w:rFonts w:cs="David"/>
            <w:color w:val="0000FF"/>
            <w:u w:val="single"/>
            <w:rtl w:val="true"/>
          </w:rPr>
          <w:t xml:space="preserve"> </w:t>
        </w:r>
      </w:hyperlink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סעידי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אבו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ניג</w:t>
      </w:r>
      <w:r>
        <w:rPr>
          <w:rFonts w:cs="David"/>
          <w:rtl w:val="true"/>
        </w:rPr>
        <w:t>'</w:t>
      </w:r>
      <w:r>
        <w:rPr>
          <w:rFonts w:cs="David"/>
          <w:rtl w:val="true"/>
        </w:rPr>
        <w:t>מה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נ</w:t>
      </w:r>
      <w:r>
        <w:rPr>
          <w:rFonts w:cs="David"/>
          <w:rtl w:val="true"/>
        </w:rPr>
        <w:t xml:space="preserve">' </w:t>
      </w:r>
      <w:r>
        <w:rPr>
          <w:rFonts w:cs="David"/>
          <w:rtl w:val="true"/>
        </w:rPr>
        <w:t>מ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י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(</w:t>
      </w:r>
      <w:r>
        <w:rPr>
          <w:rFonts w:cs="David"/>
          <w:rtl w:val="true"/>
        </w:rPr>
        <w:t>לא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פורסם</w:t>
      </w:r>
      <w:r>
        <w:rPr>
          <w:rFonts w:cs="David"/>
          <w:rtl w:val="true"/>
        </w:rPr>
        <w:t xml:space="preserve">), </w:t>
      </w:r>
      <w:r>
        <w:rPr>
          <w:rFonts w:cs="David"/>
          <w:rtl w:val="true"/>
        </w:rPr>
        <w:t>נדון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נאשם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בגין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קבלת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רכוש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גנוב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ל</w:t>
      </w:r>
      <w:r>
        <w:rPr>
          <w:rFonts w:cs="David"/>
          <w:rtl w:val="true"/>
        </w:rPr>
        <w:t xml:space="preserve">- </w:t>
      </w:r>
      <w:r>
        <w:rPr>
          <w:rFonts w:cs="David"/>
        </w:rPr>
        <w:t>6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חודשי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מאסר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לריצוי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בעבודות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שירות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</w:t>
      </w:r>
      <w:r>
        <w:rPr>
          <w:rFonts w:cs="David"/>
          <w:rtl w:val="true"/>
        </w:rPr>
        <w:t xml:space="preserve">- </w:t>
      </w:r>
      <w:r>
        <w:rPr>
          <w:rFonts w:cs="David"/>
        </w:rPr>
        <w:t>9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חודשי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מאסר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תנאי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וזאת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לאור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כלל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אחידות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הענישה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כאשר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השותף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הוטל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עונש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קל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יותר</w:t>
      </w:r>
      <w:r>
        <w:rPr>
          <w:rFonts w:cs="David"/>
          <w:rtl w:val="true"/>
        </w:rPr>
        <w:t xml:space="preserve">. </w:t>
      </w:r>
    </w:p>
    <w:p>
      <w:pPr>
        <w:pStyle w:val="f13psakdin0"/>
        <w:ind w:end="0"/>
        <w:jc w:val="both"/>
        <w:textAlignment w:val="top"/>
        <w:rPr/>
      </w:pPr>
      <w:r>
        <w:rPr>
          <w:rFonts w:cs="David"/>
          <w:rtl w:val="true"/>
        </w:rPr>
        <w:t>אין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באמור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בפסק</w:t>
      </w:r>
      <w:r>
        <w:rPr>
          <w:rFonts w:cs="David"/>
          <w:rtl w:val="true"/>
        </w:rPr>
        <w:t>-</w:t>
      </w:r>
      <w:r>
        <w:rPr>
          <w:rFonts w:cs="David"/>
          <w:rtl w:val="true"/>
        </w:rPr>
        <w:t>דין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כדי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ללמד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ענייננו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נוכח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ההבדלים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בתיק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דנן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בין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שני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הנאשמים</w:t>
      </w:r>
      <w:r>
        <w:rPr>
          <w:rFonts w:cs="David"/>
          <w:rtl w:val="true"/>
        </w:rPr>
        <w:t xml:space="preserve">. </w:t>
      </w:r>
    </w:p>
    <w:p>
      <w:pPr>
        <w:pStyle w:val="f13psakdin0"/>
        <w:ind w:end="0"/>
        <w:jc w:val="both"/>
        <w:textAlignment w:val="top"/>
        <w:rPr/>
      </w:pPr>
      <w:r>
        <w:rPr>
          <w:rFonts w:cs="David"/>
          <w:rtl w:val="true"/>
        </w:rPr>
        <w:t>ב</w:t>
      </w:r>
      <w:r>
        <w:rPr>
          <w:rFonts w:cs="David"/>
          <w:rtl w:val="true"/>
        </w:rPr>
        <w:t xml:space="preserve">- </w:t>
      </w:r>
      <w:r>
        <w:rPr>
          <w:rFonts w:cs="David"/>
          <w:color w:val="000000"/>
          <w:rtl w:val="true"/>
        </w:rPr>
        <w:t>ע</w:t>
      </w:r>
      <w:r>
        <w:rPr>
          <w:rFonts w:cs="David"/>
          <w:color w:val="000000"/>
          <w:rtl w:val="true"/>
        </w:rPr>
        <w:t>"</w:t>
      </w:r>
      <w:r>
        <w:rPr>
          <w:rFonts w:cs="David"/>
          <w:color w:val="000000"/>
          <w:rtl w:val="true"/>
        </w:rPr>
        <w:t>פ</w:t>
      </w:r>
      <w:r>
        <w:rPr>
          <w:rFonts w:eastAsia="Arial"/>
          <w:color w:val="000000"/>
          <w:rtl w:val="true"/>
        </w:rPr>
        <w:t xml:space="preserve"> </w:t>
      </w:r>
      <w:r>
        <w:rPr>
          <w:rFonts w:cs="David"/>
          <w:color w:val="000000"/>
        </w:rPr>
        <w:t>8164/04</w:t>
      </w:r>
      <w:r>
        <w:rPr>
          <w:rFonts w:cs="David"/>
          <w:rtl w:val="true"/>
        </w:rPr>
        <w:t xml:space="preserve">, </w:t>
      </w:r>
      <w:r>
        <w:rPr>
          <w:rFonts w:cs="David"/>
        </w:rPr>
        <w:t>8685/02</w:t>
      </w:r>
      <w:r>
        <w:rPr>
          <w:rFonts w:cs="David"/>
          <w:rtl w:val="true"/>
        </w:rPr>
        <w:t xml:space="preserve">, </w:t>
      </w:r>
      <w:r>
        <w:rPr>
          <w:rFonts w:cs="David"/>
        </w:rPr>
        <w:t>8755/02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</w:t>
      </w:r>
      <w:r>
        <w:rPr>
          <w:rFonts w:cs="David"/>
          <w:rtl w:val="true"/>
        </w:rPr>
        <w:t xml:space="preserve">- </w:t>
      </w:r>
      <w:r>
        <w:rPr>
          <w:rFonts w:cs="David"/>
        </w:rPr>
        <w:t>8766/02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פלוני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נ</w:t>
      </w:r>
      <w:r>
        <w:rPr>
          <w:rFonts w:cs="David"/>
          <w:rtl w:val="true"/>
        </w:rPr>
        <w:t xml:space="preserve">' </w:t>
      </w:r>
      <w:r>
        <w:rPr>
          <w:rFonts w:cs="David"/>
          <w:rtl w:val="true"/>
        </w:rPr>
        <w:t>מ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י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(</w:t>
      </w:r>
      <w:r>
        <w:rPr>
          <w:rFonts w:cs="David"/>
          <w:rtl w:val="true"/>
        </w:rPr>
        <w:t>לא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פורסם</w:t>
      </w:r>
      <w:r>
        <w:rPr>
          <w:rFonts w:cs="David"/>
          <w:rtl w:val="true"/>
        </w:rPr>
        <w:t xml:space="preserve">) </w:t>
      </w:r>
      <w:r>
        <w:rPr>
          <w:rFonts w:cs="David"/>
          <w:rtl w:val="true"/>
        </w:rPr>
        <w:t>החליט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בית</w:t>
      </w:r>
      <w:r>
        <w:rPr>
          <w:rFonts w:cs="David"/>
          <w:rtl w:val="true"/>
        </w:rPr>
        <w:t>-</w:t>
      </w:r>
      <w:r>
        <w:rPr>
          <w:rFonts w:cs="David"/>
          <w:rtl w:val="true"/>
        </w:rPr>
        <w:t>המשפט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העליון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לבטל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עונש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מאסר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שהוטל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נאשמים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בגין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עבירה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אינוס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קטינה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שגילה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נמוך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מגיל</w:t>
      </w:r>
      <w:r>
        <w:rPr>
          <w:rFonts w:eastAsia="Arial"/>
          <w:rtl w:val="true"/>
        </w:rPr>
        <w:t xml:space="preserve"> </w:t>
      </w:r>
      <w:r>
        <w:rPr>
          <w:rFonts w:cs="David"/>
        </w:rPr>
        <w:t>14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לאחר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שבית</w:t>
      </w:r>
      <w:r>
        <w:rPr>
          <w:rFonts w:cs="David"/>
          <w:rtl w:val="true"/>
        </w:rPr>
        <w:t>-</w:t>
      </w:r>
      <w:r>
        <w:rPr>
          <w:rFonts w:cs="David"/>
          <w:rtl w:val="true"/>
        </w:rPr>
        <w:t>המשפט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קמא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כיבד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הסדר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הטיעון</w:t>
      </w:r>
      <w:r>
        <w:rPr>
          <w:rFonts w:cs="David"/>
          <w:rtl w:val="true"/>
        </w:rPr>
        <w:t xml:space="preserve">. </w:t>
      </w:r>
    </w:p>
    <w:p>
      <w:pPr>
        <w:pStyle w:val="f13psakdin0"/>
        <w:ind w:end="0"/>
        <w:jc w:val="both"/>
        <w:textAlignment w:val="top"/>
        <w:rPr/>
      </w:pPr>
      <w:r>
        <w:rPr>
          <w:rFonts w:cs="David"/>
          <w:rtl w:val="true"/>
        </w:rPr>
        <w:t>עונש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המאסר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הומר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בפיקוח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שירות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המבחן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ושל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צ</w:t>
      </w:r>
      <w:r>
        <w:rPr>
          <w:rFonts w:cs="David"/>
          <w:rtl w:val="true"/>
        </w:rPr>
        <w:t xml:space="preserve">. </w:t>
      </w:r>
    </w:p>
    <w:p>
      <w:pPr>
        <w:pStyle w:val="f13psakdin0"/>
        <w:ind w:end="0"/>
        <w:jc w:val="both"/>
        <w:textAlignment w:val="top"/>
        <w:rPr/>
      </w:pPr>
      <w:r>
        <w:rPr>
          <w:rFonts w:cs="David"/>
          <w:rtl w:val="true"/>
        </w:rPr>
        <w:t>אין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באמור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בפסק</w:t>
      </w:r>
      <w:r>
        <w:rPr>
          <w:rFonts w:cs="David"/>
          <w:rtl w:val="true"/>
        </w:rPr>
        <w:t>-</w:t>
      </w:r>
      <w:r>
        <w:rPr>
          <w:rFonts w:cs="David"/>
          <w:rtl w:val="true"/>
        </w:rPr>
        <w:t>דין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כדי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ללמד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ענייננו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ולא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ברור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מה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ולמה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הוגש</w:t>
      </w:r>
      <w:r>
        <w:rPr>
          <w:rFonts w:cs="David"/>
          <w:rtl w:val="true"/>
        </w:rPr>
        <w:t xml:space="preserve">. </w:t>
      </w:r>
    </w:p>
    <w:p>
      <w:pPr>
        <w:pStyle w:val="f13psakdin0"/>
        <w:ind w:end="0"/>
        <w:jc w:val="both"/>
        <w:textAlignment w:val="top"/>
        <w:rPr/>
      </w:pPr>
      <w:r>
        <w:rPr>
          <w:rFonts w:cs="David"/>
          <w:rtl w:val="true"/>
        </w:rPr>
        <w:t>ב</w:t>
      </w:r>
      <w:r>
        <w:rPr>
          <w:rFonts w:cs="David"/>
          <w:color w:val="000000"/>
          <w:rtl w:val="true"/>
        </w:rPr>
        <w:t>רע</w:t>
      </w:r>
      <w:r>
        <w:rPr>
          <w:rFonts w:cs="David"/>
          <w:color w:val="000000"/>
          <w:rtl w:val="true"/>
        </w:rPr>
        <w:t>"</w:t>
      </w:r>
      <w:r>
        <w:rPr>
          <w:rFonts w:cs="David"/>
          <w:color w:val="000000"/>
          <w:rtl w:val="true"/>
        </w:rPr>
        <w:t>פ</w:t>
      </w:r>
      <w:r>
        <w:rPr>
          <w:rFonts w:eastAsia="Arial"/>
          <w:color w:val="000000"/>
          <w:rtl w:val="true"/>
        </w:rPr>
        <w:t xml:space="preserve"> </w:t>
      </w:r>
      <w:hyperlink r:id="rId27">
        <w:r>
          <w:rPr>
            <w:rStyle w:val="Hyperlink"/>
            <w:rFonts w:cs="David"/>
            <w:color w:val="0000FF"/>
            <w:u w:val="single"/>
          </w:rPr>
          <w:t>9460/04</w:t>
        </w:r>
        <w:r>
          <w:rPr>
            <w:rStyle w:val="Hyperlink"/>
            <w:rFonts w:cs="David"/>
            <w:color w:val="0000FF"/>
            <w:u w:val="single"/>
            <w:rtl w:val="true"/>
          </w:rPr>
          <w:t xml:space="preserve"> </w:t>
        </w:r>
      </w:hyperlink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גבריאל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פרץ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נ</w:t>
      </w:r>
      <w:r>
        <w:rPr>
          <w:rFonts w:cs="David"/>
          <w:rtl w:val="true"/>
        </w:rPr>
        <w:t xml:space="preserve">' </w:t>
      </w:r>
      <w:r>
        <w:rPr>
          <w:rFonts w:cs="David"/>
          <w:rtl w:val="true"/>
        </w:rPr>
        <w:t>מ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י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(</w:t>
      </w:r>
      <w:r>
        <w:rPr>
          <w:rFonts w:cs="David"/>
          <w:rtl w:val="true"/>
        </w:rPr>
        <w:t>לא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פורסם</w:t>
      </w:r>
      <w:r>
        <w:rPr>
          <w:rFonts w:cs="David"/>
          <w:rtl w:val="true"/>
        </w:rPr>
        <w:t xml:space="preserve">), </w:t>
      </w:r>
      <w:r>
        <w:rPr>
          <w:rFonts w:cs="David"/>
          <w:rtl w:val="true"/>
        </w:rPr>
        <w:t>הורשע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הנאשם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בשלושה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מעשי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זיוף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שימוש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במסמך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מזויף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ובית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משפט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השלום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הטיל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עליו</w:t>
      </w:r>
      <w:r>
        <w:rPr>
          <w:rFonts w:eastAsia="Arial"/>
          <w:rtl w:val="true"/>
        </w:rPr>
        <w:t xml:space="preserve"> </w:t>
      </w:r>
      <w:r>
        <w:rPr>
          <w:rFonts w:cs="David"/>
        </w:rPr>
        <w:t>12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חודשי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מאסר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בפועל</w:t>
      </w:r>
      <w:r>
        <w:rPr>
          <w:rFonts w:cs="David"/>
          <w:rtl w:val="true"/>
        </w:rPr>
        <w:t xml:space="preserve">, </w:t>
      </w:r>
      <w:r>
        <w:rPr>
          <w:rFonts w:cs="David"/>
        </w:rPr>
        <w:t>10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חודשי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מאסר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תנאי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וקנס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בסך</w:t>
      </w:r>
      <w:r>
        <w:rPr>
          <w:rFonts w:eastAsia="Arial"/>
          <w:rtl w:val="true"/>
        </w:rPr>
        <w:t xml:space="preserve"> </w:t>
      </w:r>
      <w:r>
        <w:rPr>
          <w:rFonts w:cs="David"/>
        </w:rPr>
        <w:t>150,000</w:t>
      </w:r>
      <w:r>
        <w:rPr>
          <w:rFonts w:cs="David"/>
          <w:rtl w:val="true"/>
        </w:rPr>
        <w:t xml:space="preserve"> </w:t>
      </w:r>
      <w:r>
        <w:rPr>
          <w:rFonts w:eastAsia="David" w:cs="David" w:ascii="David" w:hAnsi="David"/>
          <w:rtl w:val="true"/>
        </w:rPr>
        <w:t>₪</w:t>
      </w:r>
      <w:r>
        <w:rPr>
          <w:rFonts w:cs="David"/>
          <w:rtl w:val="true"/>
        </w:rPr>
        <w:t xml:space="preserve">. </w:t>
      </w:r>
    </w:p>
    <w:p>
      <w:pPr>
        <w:pStyle w:val="f13psakdin0"/>
        <w:ind w:end="0"/>
        <w:jc w:val="both"/>
        <w:textAlignment w:val="top"/>
        <w:rPr/>
      </w:pPr>
      <w:r>
        <w:rPr>
          <w:rFonts w:cs="David"/>
          <w:rtl w:val="true"/>
        </w:rPr>
        <w:t>בית</w:t>
      </w:r>
      <w:r>
        <w:rPr>
          <w:rFonts w:cs="David"/>
          <w:rtl w:val="true"/>
        </w:rPr>
        <w:t>-</w:t>
      </w:r>
      <w:r>
        <w:rPr>
          <w:rFonts w:cs="David"/>
          <w:rtl w:val="true"/>
        </w:rPr>
        <w:t>המשפט</w:t>
      </w:r>
      <w:r>
        <w:rPr>
          <w:rtl w:val="true"/>
        </w:rPr>
        <w:t xml:space="preserve"> לערעורים בדעת רוב</w:t>
      </w:r>
      <w:r>
        <w:rPr>
          <w:rtl w:val="true"/>
        </w:rPr>
        <w:t xml:space="preserve">, </w:t>
      </w:r>
      <w:r>
        <w:rPr>
          <w:rtl w:val="true"/>
        </w:rPr>
        <w:t>קיבלו את הערעור</w:t>
      </w:r>
      <w:r>
        <w:rPr>
          <w:rtl w:val="true"/>
        </w:rPr>
        <w:t xml:space="preserve">, </w:t>
      </w:r>
      <w:r>
        <w:rPr>
          <w:rtl w:val="true"/>
        </w:rPr>
        <w:t xml:space="preserve">והעמיד את עונש המאסר על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 מאסר לריצוי בעבודות שירות</w:t>
      </w:r>
      <w:r>
        <w:rPr>
          <w:rtl w:val="true"/>
        </w:rPr>
        <w:t xml:space="preserve">, </w:t>
      </w:r>
      <w:r>
        <w:rPr>
          <w:rtl w:val="true"/>
        </w:rPr>
        <w:t xml:space="preserve">הקנס הוגדל לסך של </w:t>
      </w:r>
      <w:r>
        <w:rPr/>
        <w:t>400,000</w:t>
      </w:r>
      <w:r>
        <w:rPr>
          <w:rtl w:val="true"/>
        </w:rPr>
        <w:t xml:space="preserve"> ₪. </w:t>
      </w:r>
    </w:p>
    <w:p>
      <w:pPr>
        <w:pStyle w:val="f13psakdin0"/>
        <w:ind w:end="0"/>
        <w:jc w:val="both"/>
        <w:textAlignment w:val="top"/>
        <w:rPr>
          <w:rFonts w:cs="David"/>
        </w:rPr>
      </w:pPr>
      <w:r>
        <w:rPr>
          <w:rFonts w:cs="David"/>
          <w:rtl w:val="true"/>
        </w:rPr>
        <w:t>דעת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המיעוט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(</w:t>
      </w:r>
      <w:r>
        <w:rPr>
          <w:rFonts w:cs="David"/>
          <w:rtl w:val="true"/>
        </w:rPr>
        <w:t>כבוד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השופט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המר</w:t>
      </w:r>
      <w:r>
        <w:rPr>
          <w:rFonts w:cs="David"/>
          <w:rtl w:val="true"/>
        </w:rPr>
        <w:t xml:space="preserve">) </w:t>
      </w:r>
      <w:r>
        <w:rPr>
          <w:rFonts w:cs="David"/>
          <w:rtl w:val="true"/>
        </w:rPr>
        <w:t>דחה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הערעור</w:t>
      </w:r>
      <w:r>
        <w:rPr>
          <w:rFonts w:cs="David"/>
          <w:rtl w:val="true"/>
        </w:rPr>
        <w:t xml:space="preserve">. </w:t>
      </w:r>
    </w:p>
    <w:p>
      <w:pPr>
        <w:pStyle w:val="f13psakdin0"/>
        <w:ind w:end="0"/>
        <w:jc w:val="both"/>
        <w:textAlignment w:val="top"/>
        <w:rPr/>
      </w:pPr>
      <w:r>
        <w:rPr>
          <w:rFonts w:cs="David"/>
          <w:rtl w:val="true"/>
        </w:rPr>
        <w:t>בקשת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רשות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ערעור</w:t>
      </w:r>
      <w:r>
        <w:rPr>
          <w:rtl w:val="true"/>
        </w:rPr>
        <w:t xml:space="preserve"> לבית</w:t>
      </w:r>
      <w:r>
        <w:rPr>
          <w:rtl w:val="true"/>
        </w:rPr>
        <w:t>-</w:t>
      </w:r>
      <w:r>
        <w:rPr>
          <w:rtl w:val="true"/>
        </w:rPr>
        <w:t>המשפט העליון – נדחתה</w:t>
      </w:r>
      <w:r>
        <w:rPr>
          <w:rtl w:val="true"/>
        </w:rPr>
        <w:t xml:space="preserve">. </w:t>
      </w:r>
    </w:p>
    <w:p>
      <w:pPr>
        <w:pStyle w:val="f13psakdin0"/>
        <w:ind w:end="0"/>
        <w:jc w:val="both"/>
        <w:textAlignment w:val="top"/>
        <w:rPr/>
      </w:pPr>
      <w:r>
        <w:rPr>
          <w:rFonts w:cs="David"/>
          <w:rtl w:val="true"/>
        </w:rPr>
        <w:t>ב</w:t>
      </w:r>
      <w:r>
        <w:rPr>
          <w:rFonts w:cs="David"/>
          <w:rtl w:val="true"/>
        </w:rPr>
        <w:t xml:space="preserve">- </w:t>
      </w:r>
      <w:r>
        <w:rPr>
          <w:rFonts w:cs="David"/>
          <w:color w:val="000000"/>
          <w:rtl w:val="true"/>
        </w:rPr>
        <w:t>ע</w:t>
      </w:r>
      <w:r>
        <w:rPr>
          <w:rFonts w:cs="David"/>
          <w:color w:val="000000"/>
          <w:rtl w:val="true"/>
        </w:rPr>
        <w:t>"</w:t>
      </w:r>
      <w:r>
        <w:rPr>
          <w:rFonts w:cs="David"/>
          <w:color w:val="000000"/>
          <w:rtl w:val="true"/>
        </w:rPr>
        <w:t>פ</w:t>
      </w:r>
      <w:r>
        <w:rPr>
          <w:rFonts w:eastAsia="Arial"/>
          <w:color w:val="000000"/>
          <w:rtl w:val="true"/>
        </w:rPr>
        <w:t xml:space="preserve"> </w:t>
      </w:r>
      <w:hyperlink r:id="rId28">
        <w:r>
          <w:rPr>
            <w:rStyle w:val="Hyperlink"/>
            <w:rFonts w:cs="David"/>
            <w:color w:val="0000FF"/>
            <w:u w:val="single"/>
          </w:rPr>
          <w:t>433/89</w:t>
        </w:r>
        <w:r>
          <w:rPr>
            <w:rStyle w:val="Hyperlink"/>
            <w:rFonts w:cs="David"/>
            <w:color w:val="0000FF"/>
            <w:u w:val="single"/>
            <w:rtl w:val="true"/>
          </w:rPr>
          <w:t xml:space="preserve"> </w:t>
        </w:r>
      </w:hyperlink>
      <w:r>
        <w:rPr>
          <w:rFonts w:cs="David"/>
          <w:color w:val="000000"/>
          <w:rtl w:val="true"/>
        </w:rPr>
        <w:t xml:space="preserve"> </w:t>
      </w:r>
      <w:r>
        <w:rPr>
          <w:rFonts w:cs="David"/>
          <w:color w:val="000000"/>
          <w:rtl w:val="true"/>
        </w:rPr>
        <w:t>אטיאס</w:t>
      </w:r>
      <w:r>
        <w:rPr>
          <w:rFonts w:eastAsia="Arial"/>
          <w:color w:val="000000"/>
          <w:rtl w:val="true"/>
        </w:rPr>
        <w:t xml:space="preserve"> </w:t>
      </w:r>
      <w:r>
        <w:rPr>
          <w:rFonts w:cs="David"/>
          <w:color w:val="000000"/>
          <w:rtl w:val="true"/>
        </w:rPr>
        <w:t>ג</w:t>
      </w:r>
      <w:r>
        <w:rPr>
          <w:rFonts w:cs="David"/>
          <w:color w:val="000000"/>
          <w:rtl w:val="true"/>
        </w:rPr>
        <w:t>'</w:t>
      </w:r>
      <w:r>
        <w:rPr>
          <w:rFonts w:cs="David"/>
          <w:color w:val="000000"/>
          <w:rtl w:val="true"/>
        </w:rPr>
        <w:t>ורג</w:t>
      </w:r>
      <w:r>
        <w:rPr>
          <w:rFonts w:cs="David"/>
          <w:color w:val="000000"/>
          <w:rtl w:val="true"/>
        </w:rPr>
        <w:t xml:space="preserve">' </w:t>
      </w:r>
      <w:r>
        <w:rPr>
          <w:rFonts w:cs="David"/>
          <w:color w:val="000000"/>
          <w:rtl w:val="true"/>
        </w:rPr>
        <w:t>נ</w:t>
      </w:r>
      <w:r>
        <w:rPr>
          <w:rFonts w:cs="David"/>
          <w:color w:val="000000"/>
          <w:rtl w:val="true"/>
        </w:rPr>
        <w:t xml:space="preserve">' </w:t>
      </w:r>
      <w:r>
        <w:rPr>
          <w:rFonts w:cs="David"/>
          <w:color w:val="000000"/>
          <w:rtl w:val="true"/>
        </w:rPr>
        <w:t>מ</w:t>
      </w:r>
      <w:r>
        <w:rPr>
          <w:rFonts w:cs="David"/>
          <w:color w:val="000000"/>
          <w:rtl w:val="true"/>
        </w:rPr>
        <w:t>"</w:t>
      </w:r>
      <w:r>
        <w:rPr>
          <w:rFonts w:cs="David"/>
          <w:color w:val="000000"/>
          <w:rtl w:val="true"/>
        </w:rPr>
        <w:t>י</w:t>
      </w:r>
      <w:r>
        <w:rPr>
          <w:rFonts w:eastAsia="Arial"/>
          <w:color w:val="000000"/>
          <w:rtl w:val="true"/>
        </w:rPr>
        <w:t xml:space="preserve"> </w:t>
      </w:r>
      <w:r>
        <w:rPr>
          <w:rFonts w:cs="David"/>
          <w:color w:val="000000"/>
          <w:rtl w:val="true"/>
        </w:rPr>
        <w:t>פד</w:t>
      </w:r>
      <w:r>
        <w:rPr>
          <w:rFonts w:cs="David"/>
          <w:color w:val="000000"/>
          <w:rtl w:val="true"/>
        </w:rPr>
        <w:t>"</w:t>
      </w:r>
      <w:r>
        <w:rPr>
          <w:rFonts w:cs="David"/>
          <w:color w:val="000000"/>
          <w:rtl w:val="true"/>
        </w:rPr>
        <w:t>י</w:t>
      </w:r>
      <w:r>
        <w:rPr>
          <w:rFonts w:eastAsia="Arial"/>
          <w:color w:val="000000"/>
          <w:rtl w:val="true"/>
        </w:rPr>
        <w:t xml:space="preserve"> </w:t>
      </w:r>
      <w:r>
        <w:rPr>
          <w:rFonts w:cs="David"/>
          <w:color w:val="000000"/>
          <w:rtl w:val="true"/>
        </w:rPr>
        <w:t>מ</w:t>
      </w:r>
      <w:r>
        <w:rPr>
          <w:rFonts w:cs="David"/>
          <w:color w:val="000000"/>
          <w:rtl w:val="true"/>
        </w:rPr>
        <w:t>"</w:t>
      </w:r>
      <w:r>
        <w:rPr>
          <w:rFonts w:cs="David"/>
          <w:color w:val="000000"/>
          <w:rtl w:val="true"/>
        </w:rPr>
        <w:t>ג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(</w:t>
      </w:r>
      <w:r>
        <w:rPr>
          <w:rFonts w:cs="David"/>
        </w:rPr>
        <w:t>4</w:t>
      </w:r>
      <w:r>
        <w:rPr>
          <w:rFonts w:cs="David"/>
          <w:rtl w:val="true"/>
        </w:rPr>
        <w:t xml:space="preserve">) </w:t>
      </w:r>
      <w:r>
        <w:rPr>
          <w:rFonts w:cs="David"/>
        </w:rPr>
        <w:t>170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הורשע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נאשם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Fonts w:cs="David"/>
          <w:rtl w:val="true"/>
        </w:rPr>
        <w:t>-</w:t>
      </w:r>
      <w:r>
        <w:rPr>
          <w:rFonts w:cs="David"/>
          <w:rtl w:val="true"/>
        </w:rPr>
        <w:t>פי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הודאתו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בעבירה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תקיפה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מינית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ונדון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לשנת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מאסר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בפועל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שנת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מאסר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תנאי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ופסילת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רישיון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הנהיגה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למשך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שנה</w:t>
      </w:r>
      <w:r>
        <w:rPr>
          <w:rFonts w:cs="David"/>
          <w:rtl w:val="true"/>
        </w:rPr>
        <w:t xml:space="preserve">. </w:t>
      </w:r>
    </w:p>
    <w:p>
      <w:pPr>
        <w:pStyle w:val="f13psakdin0"/>
        <w:ind w:end="0"/>
        <w:jc w:val="both"/>
        <w:textAlignment w:val="top"/>
        <w:rPr/>
      </w:pPr>
      <w:r>
        <w:rPr>
          <w:rFonts w:cs="David"/>
          <w:rtl w:val="true"/>
        </w:rPr>
        <w:t>בית</w:t>
      </w:r>
      <w:r>
        <w:rPr>
          <w:rFonts w:cs="David"/>
          <w:rtl w:val="true"/>
        </w:rPr>
        <w:t>-</w:t>
      </w:r>
      <w:r>
        <w:rPr>
          <w:rFonts w:cs="David"/>
          <w:rtl w:val="true"/>
        </w:rPr>
        <w:t>המשפט</w:t>
      </w:r>
      <w:r>
        <w:rPr>
          <w:rtl w:val="true"/>
        </w:rPr>
        <w:t xml:space="preserve"> לערעורים</w:t>
      </w:r>
      <w:r>
        <w:rPr>
          <w:rtl w:val="true"/>
        </w:rPr>
        <w:t xml:space="preserve"> העמיד את עונש המאסר לתקופה בת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לריצוי בעבודות שירות</w:t>
      </w:r>
      <w:r>
        <w:rPr>
          <w:rtl w:val="true"/>
        </w:rPr>
        <w:t xml:space="preserve">, </w:t>
      </w:r>
      <w:r>
        <w:rPr>
          <w:rtl w:val="true"/>
        </w:rPr>
        <w:t>מאסר על תנאי בן שנה ומחצה</w:t>
      </w:r>
      <w:r>
        <w:rPr>
          <w:rtl w:val="true"/>
        </w:rPr>
        <w:t xml:space="preserve">, </w:t>
      </w:r>
      <w:r>
        <w:rPr>
          <w:rtl w:val="true"/>
        </w:rPr>
        <w:t>פיקוח שירות המבחן במשך שנה</w:t>
      </w:r>
      <w:r>
        <w:rPr>
          <w:rtl w:val="true"/>
        </w:rPr>
        <w:t xml:space="preserve">, </w:t>
      </w:r>
      <w:r>
        <w:rPr>
          <w:rtl w:val="true"/>
        </w:rPr>
        <w:t>וביצוע של</w:t>
      </w:r>
      <w:r>
        <w:rPr>
          <w:rtl w:val="true"/>
        </w:rPr>
        <w:t>"</w:t>
      </w:r>
      <w:r>
        <w:rPr>
          <w:rtl w:val="true"/>
        </w:rPr>
        <w:t xml:space="preserve">צ בהיקף של </w:t>
      </w:r>
      <w:r>
        <w:rPr/>
        <w:t>300</w:t>
      </w:r>
      <w:r>
        <w:rPr>
          <w:rtl w:val="true"/>
        </w:rPr>
        <w:t xml:space="preserve"> </w:t>
      </w:r>
      <w:r>
        <w:rPr>
          <w:rtl w:val="true"/>
        </w:rPr>
        <w:t>שעות</w:t>
      </w:r>
      <w:r>
        <w:rPr>
          <w:rtl w:val="true"/>
        </w:rPr>
        <w:t xml:space="preserve">. </w:t>
      </w:r>
    </w:p>
    <w:p>
      <w:pPr>
        <w:pStyle w:val="f13psakdin0"/>
        <w:ind w:end="0"/>
        <w:jc w:val="both"/>
        <w:textAlignment w:val="top"/>
        <w:rPr>
          <w:rFonts w:cs="David"/>
        </w:rPr>
      </w:pPr>
      <w:r>
        <w:rPr>
          <w:rFonts w:cs="David"/>
          <w:rtl w:val="true"/>
        </w:rPr>
        <w:t>אין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העובדות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בשני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התיקים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האחרונים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דומים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לענייננו</w:t>
      </w:r>
      <w:r>
        <w:rPr>
          <w:rFonts w:cs="David"/>
          <w:rtl w:val="true"/>
        </w:rPr>
        <w:t xml:space="preserve">. </w:t>
      </w:r>
    </w:p>
    <w:p>
      <w:pPr>
        <w:pStyle w:val="f13psakdin0"/>
        <w:ind w:end="0"/>
        <w:jc w:val="both"/>
        <w:textAlignment w:val="top"/>
        <w:rPr/>
      </w:pPr>
      <w:r>
        <w:rPr>
          <w:rFonts w:cs="David"/>
          <w:rtl w:val="true"/>
        </w:rPr>
        <w:t>לאחר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ששקלתי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טיעוני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באי</w:t>
      </w:r>
      <w:r>
        <w:rPr>
          <w:rFonts w:cs="David"/>
          <w:rtl w:val="true"/>
        </w:rPr>
        <w:t>-</w:t>
      </w:r>
      <w:r>
        <w:rPr>
          <w:rFonts w:cs="David"/>
          <w:rtl w:val="true"/>
        </w:rPr>
        <w:t>כוח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הצדדים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ובהתחשב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מחד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גיסא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–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בהודאת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הנאשמים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שחסכה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מזמנו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בית</w:t>
      </w:r>
      <w:r>
        <w:rPr>
          <w:rFonts w:cs="David"/>
          <w:rtl w:val="true"/>
        </w:rPr>
        <w:t>-</w:t>
      </w:r>
      <w:r>
        <w:rPr>
          <w:rFonts w:cs="David"/>
          <w:rtl w:val="true"/>
        </w:rPr>
        <w:t>המשפט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והבעת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חרטה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בצידה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ומאידך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גיסא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–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נוכח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מהות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העבירות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וחומרתן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הישנותן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הסתבכותו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הקודמת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הנאשם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בפלילים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ותסקירי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שירות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המבחן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ונוכח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מסקנתי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כי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אין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לאמץ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המלצת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שירות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המבחן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בעניינה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הנאשמת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אני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מטילה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הנאשמים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כדלקמן</w:t>
      </w:r>
      <w:r>
        <w:rPr>
          <w:rFonts w:cs="David"/>
          <w:rtl w:val="true"/>
        </w:rPr>
        <w:t xml:space="preserve">: </w:t>
      </w:r>
    </w:p>
    <w:p>
      <w:pPr>
        <w:pStyle w:val="f13psakdin-no0"/>
        <w:ind w:end="240"/>
        <w:jc w:val="both"/>
        <w:textAlignment w:val="top"/>
        <w:rPr>
          <w:rFonts w:cs="David"/>
        </w:rPr>
      </w:pPr>
      <w:r>
        <w:rPr>
          <w:rFonts w:eastAsia="Arial" w:cs="Arial"/>
          <w:rtl w:val="true"/>
        </w:rPr>
        <w:t xml:space="preserve"> </w:t>
      </w:r>
    </w:p>
    <w:p>
      <w:pPr>
        <w:pStyle w:val="f13psakdin-no0"/>
        <w:ind w:end="240"/>
        <w:jc w:val="both"/>
        <w:textAlignment w:val="top"/>
        <w:rPr/>
      </w:pPr>
      <w:r>
        <w:rPr>
          <w:rFonts w:cs="David"/>
          <w:rtl w:val="true"/>
        </w:rPr>
        <w:t>א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על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הנאשמת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 xml:space="preserve">- </w:t>
      </w:r>
    </w:p>
    <w:p>
      <w:pPr>
        <w:pStyle w:val="f13psakdin-no0"/>
        <w:ind w:end="240"/>
        <w:jc w:val="both"/>
        <w:textAlignment w:val="top"/>
        <w:rPr/>
      </w:pPr>
      <w:r>
        <w:rPr>
          <w:rFonts w:cs="David"/>
        </w:rPr>
        <w:t>1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 xml:space="preserve">  </w:t>
      </w:r>
      <w:r>
        <w:rPr>
          <w:rFonts w:cs="David"/>
          <w:rtl w:val="true"/>
        </w:rPr>
        <w:t xml:space="preserve"> </w:t>
      </w:r>
      <w:r>
        <w:rPr>
          <w:rFonts w:cs="David"/>
        </w:rPr>
        <w:t>3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חודשי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מאסר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לריצוי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בעבודות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שירות</w:t>
      </w:r>
      <w:r>
        <w:rPr>
          <w:rFonts w:cs="David"/>
          <w:rtl w:val="true"/>
        </w:rPr>
        <w:t xml:space="preserve">. </w:t>
      </w:r>
    </w:p>
    <w:p>
      <w:pPr>
        <w:pStyle w:val="f13psakdin0"/>
        <w:ind w:end="0"/>
        <w:jc w:val="both"/>
        <w:textAlignment w:val="top"/>
        <w:rPr/>
      </w:pPr>
      <w:r>
        <w:rPr>
          <w:rFonts w:cs="David"/>
          <w:rtl w:val="true"/>
        </w:rPr>
        <w:t>המזכירות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תעביר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עותק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גזר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הדין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לממונה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עבודות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השירות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על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מנת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שיחווה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דעתו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לאופן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ריצוי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עבודות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השירות</w:t>
      </w:r>
      <w:r>
        <w:rPr>
          <w:rFonts w:cs="David"/>
          <w:rtl w:val="true"/>
        </w:rPr>
        <w:t xml:space="preserve">. </w:t>
      </w:r>
    </w:p>
    <w:p>
      <w:pPr>
        <w:pStyle w:val="f13psakdin0"/>
        <w:ind w:end="0"/>
        <w:jc w:val="both"/>
        <w:textAlignment w:val="top"/>
        <w:rPr/>
      </w:pPr>
      <w:r>
        <w:rPr>
          <w:rFonts w:cs="David"/>
          <w:rtl w:val="true"/>
        </w:rPr>
        <w:t>נדחה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לקבל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חוות</w:t>
      </w:r>
      <w:r>
        <w:rPr>
          <w:rFonts w:cs="David"/>
          <w:rtl w:val="true"/>
        </w:rPr>
        <w:t>-</w:t>
      </w:r>
      <w:r>
        <w:rPr>
          <w:rFonts w:cs="David"/>
          <w:rtl w:val="true"/>
        </w:rPr>
        <w:t>דעת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הממונה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עבודות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השירות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לתאריך</w:t>
      </w:r>
      <w:r>
        <w:rPr>
          <w:rFonts w:eastAsia="Arial"/>
          <w:rtl w:val="true"/>
        </w:rPr>
        <w:t xml:space="preserve"> </w:t>
      </w:r>
      <w:r>
        <w:rPr>
          <w:rFonts w:cs="David"/>
        </w:rPr>
        <w:t>15.6.2005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שעה</w:t>
      </w:r>
      <w:r>
        <w:rPr>
          <w:rFonts w:eastAsia="Arial"/>
          <w:rtl w:val="true"/>
        </w:rPr>
        <w:t xml:space="preserve"> </w:t>
      </w:r>
      <w:r>
        <w:rPr>
          <w:rFonts w:cs="David"/>
        </w:rPr>
        <w:t>12:00</w:t>
      </w:r>
      <w:r>
        <w:rPr>
          <w:rFonts w:cs="David"/>
          <w:rtl w:val="true"/>
        </w:rPr>
        <w:t xml:space="preserve">. </w:t>
      </w:r>
    </w:p>
    <w:p>
      <w:pPr>
        <w:pStyle w:val="f13psakdin0"/>
        <w:ind w:end="0"/>
        <w:jc w:val="both"/>
        <w:textAlignment w:val="top"/>
        <w:rPr/>
      </w:pPr>
      <w:r>
        <w:rPr>
          <w:rFonts w:eastAsia="Arial" w:cs="Arial"/>
          <w:rtl w:val="true"/>
        </w:rPr>
        <w:t xml:space="preserve"> </w:t>
      </w:r>
      <w:r>
        <w:rPr>
          <w:rFonts w:cs="David"/>
        </w:rPr>
        <w:t>2</w:t>
      </w:r>
      <w:r>
        <w:rPr>
          <w:rFonts w:cs="David"/>
          <w:rtl w:val="true"/>
        </w:rPr>
        <w:t xml:space="preserve">.            </w:t>
      </w:r>
      <w:r>
        <w:rPr>
          <w:rFonts w:cs="David"/>
          <w:rtl w:val="true"/>
        </w:rPr>
        <w:t xml:space="preserve"> </w:t>
      </w:r>
      <w:r>
        <w:rPr>
          <w:rFonts w:cs="David"/>
        </w:rPr>
        <w:t>10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חודשי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מאסר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תנאי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והתנאי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הוא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שלא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תעבור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עבירה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מהעבירות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בהן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הורשעה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תוך</w:t>
      </w:r>
      <w:r>
        <w:rPr>
          <w:rFonts w:eastAsia="Arial"/>
          <w:rtl w:val="true"/>
        </w:rPr>
        <w:t xml:space="preserve"> </w:t>
      </w:r>
      <w:r>
        <w:rPr>
          <w:rFonts w:cs="David"/>
        </w:rPr>
        <w:t>3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שנים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מהיום</w:t>
      </w:r>
      <w:r>
        <w:rPr>
          <w:rFonts w:cs="David"/>
          <w:rtl w:val="true"/>
        </w:rPr>
        <w:t xml:space="preserve">. </w:t>
      </w:r>
    </w:p>
    <w:p>
      <w:pPr>
        <w:pStyle w:val="f13psakdin-no0"/>
        <w:ind w:end="240"/>
        <w:jc w:val="both"/>
        <w:textAlignment w:val="top"/>
        <w:rPr>
          <w:rFonts w:cs="David"/>
        </w:rPr>
      </w:pPr>
      <w:r>
        <w:rPr>
          <w:rFonts w:eastAsia="Arial" w:cs="Arial"/>
          <w:rtl w:val="true"/>
        </w:rPr>
        <w:t xml:space="preserve"> </w:t>
      </w:r>
    </w:p>
    <w:p>
      <w:pPr>
        <w:pStyle w:val="f13psakdin-no0"/>
        <w:ind w:end="240"/>
        <w:jc w:val="both"/>
        <w:textAlignment w:val="top"/>
        <w:rPr/>
      </w:pPr>
      <w:r>
        <w:rPr>
          <w:rFonts w:cs="David"/>
          <w:rtl w:val="true"/>
        </w:rPr>
        <w:t>ב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על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הנאשם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 xml:space="preserve">- </w:t>
      </w:r>
    </w:p>
    <w:p>
      <w:pPr>
        <w:pStyle w:val="f13psakdin-no0"/>
        <w:ind w:end="240"/>
        <w:jc w:val="both"/>
        <w:textAlignment w:val="top"/>
        <w:rPr/>
      </w:pPr>
      <w:r>
        <w:rPr>
          <w:rFonts w:cs="David"/>
        </w:rPr>
        <w:t>1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 xml:space="preserve">  </w:t>
      </w:r>
      <w:r>
        <w:rPr>
          <w:rFonts w:cs="David"/>
          <w:rtl w:val="true"/>
        </w:rPr>
        <w:t xml:space="preserve"> </w:t>
      </w:r>
      <w:r>
        <w:rPr>
          <w:rFonts w:cs="David"/>
        </w:rPr>
        <w:t>15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חודשי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מאסר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בפועל</w:t>
      </w:r>
      <w:r>
        <w:rPr>
          <w:rFonts w:cs="David"/>
          <w:rtl w:val="true"/>
        </w:rPr>
        <w:t xml:space="preserve">. </w:t>
      </w:r>
    </w:p>
    <w:p>
      <w:pPr>
        <w:pStyle w:val="f13psakdin-no0"/>
        <w:ind w:end="240"/>
        <w:jc w:val="both"/>
        <w:textAlignment w:val="top"/>
        <w:rPr/>
      </w:pPr>
      <w:r>
        <w:rPr>
          <w:rFonts w:cs="David"/>
        </w:rPr>
        <w:t>2</w:t>
      </w:r>
      <w:r>
        <w:rPr>
          <w:rFonts w:cs="David"/>
          <w:rtl w:val="true"/>
        </w:rPr>
        <w:t>.</w:t>
      </w:r>
      <w:r>
        <w:rPr>
          <w:rFonts w:cs="David"/>
          <w:rtl w:val="true"/>
        </w:rPr>
        <w:t xml:space="preserve">   </w:t>
      </w:r>
      <w:r>
        <w:rPr>
          <w:rFonts w:cs="David"/>
          <w:rtl w:val="true"/>
        </w:rPr>
        <w:t xml:space="preserve"> </w:t>
      </w:r>
      <w:r>
        <w:rPr>
          <w:rFonts w:cs="David"/>
        </w:rPr>
        <w:t>10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חודשי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מאסר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תנאי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והתנאי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הוא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שלא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יעבור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עבירה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מהעבירות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בהן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הורשע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וזאת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תוך</w:t>
      </w:r>
      <w:r>
        <w:rPr>
          <w:rFonts w:eastAsia="Arial"/>
          <w:rtl w:val="true"/>
        </w:rPr>
        <w:t xml:space="preserve"> </w:t>
      </w:r>
      <w:r>
        <w:rPr>
          <w:rFonts w:cs="David"/>
        </w:rPr>
        <w:t>3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שנים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מיום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שחרורו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ממאסר</w:t>
      </w:r>
      <w:r>
        <w:rPr>
          <w:rFonts w:cs="David"/>
          <w:rtl w:val="true"/>
        </w:rPr>
        <w:t xml:space="preserve">. </w:t>
      </w:r>
    </w:p>
    <w:p>
      <w:pPr>
        <w:pStyle w:val="f13psakdin-no0"/>
        <w:ind w:end="240"/>
        <w:jc w:val="both"/>
        <w:textAlignment w:val="top"/>
        <w:rPr/>
      </w:pPr>
      <w:r>
        <w:rPr>
          <w:rFonts w:cs="David"/>
        </w:rPr>
        <w:t>3</w:t>
      </w:r>
      <w:r>
        <w:rPr>
          <w:rFonts w:cs="David"/>
          <w:rtl w:val="true"/>
        </w:rPr>
        <w:t>.</w:t>
      </w:r>
      <w:r>
        <w:rPr>
          <w:rFonts w:cs="David"/>
          <w:rtl w:val="true"/>
        </w:rPr>
        <w:t xml:space="preserve">   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פיצוי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למתלוננים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בסכום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כולל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Fonts w:eastAsia="Arial"/>
          <w:rtl w:val="true"/>
        </w:rPr>
        <w:t xml:space="preserve"> </w:t>
      </w:r>
      <w:r>
        <w:rPr>
          <w:rFonts w:cs="David"/>
        </w:rPr>
        <w:t>15,000</w:t>
      </w:r>
      <w:r>
        <w:rPr>
          <w:rFonts w:cs="David"/>
          <w:rtl w:val="true"/>
        </w:rPr>
        <w:t xml:space="preserve"> </w:t>
      </w:r>
      <w:r>
        <w:rPr>
          <w:rFonts w:eastAsia="David" w:cs="David" w:ascii="David" w:hAnsi="David"/>
          <w:rtl w:val="true"/>
        </w:rPr>
        <w:t>₪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אשר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יופקד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בקופת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בית</w:t>
      </w:r>
      <w:r>
        <w:rPr>
          <w:rFonts w:cs="David"/>
          <w:rtl w:val="true"/>
        </w:rPr>
        <w:t>-</w:t>
      </w:r>
      <w:r>
        <w:rPr>
          <w:rFonts w:cs="David"/>
          <w:rtl w:val="true"/>
        </w:rPr>
        <w:t>המשפט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תוך</w:t>
      </w:r>
      <w:r>
        <w:rPr>
          <w:rFonts w:eastAsia="Arial"/>
          <w:rtl w:val="true"/>
        </w:rPr>
        <w:t xml:space="preserve"> </w:t>
      </w:r>
      <w:r>
        <w:rPr>
          <w:rFonts w:cs="David"/>
        </w:rPr>
        <w:t>30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יום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מהיום</w:t>
      </w:r>
      <w:r>
        <w:rPr>
          <w:rFonts w:cs="David"/>
          <w:rtl w:val="true"/>
        </w:rPr>
        <w:t xml:space="preserve">. </w:t>
      </w:r>
    </w:p>
    <w:p>
      <w:pPr>
        <w:pStyle w:val="f13psakdin0"/>
        <w:ind w:end="0"/>
        <w:jc w:val="both"/>
        <w:textAlignment w:val="top"/>
        <w:rPr/>
      </w:pPr>
      <w:r>
        <w:rPr>
          <w:rFonts w:cs="David"/>
          <w:rtl w:val="true"/>
        </w:rPr>
        <w:t>המאשימה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תעביר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למזכירות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בית</w:t>
      </w:r>
      <w:r>
        <w:rPr>
          <w:rFonts w:cs="David"/>
          <w:rtl w:val="true"/>
        </w:rPr>
        <w:t>-</w:t>
      </w:r>
      <w:r>
        <w:rPr>
          <w:rFonts w:cs="David"/>
          <w:rtl w:val="true"/>
        </w:rPr>
        <w:t>המשפט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רשימת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המתלוננים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הנמצאים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בארץ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והפיצוי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יתחלק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ביניהם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באופן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שווה</w:t>
      </w:r>
      <w:r>
        <w:rPr>
          <w:rFonts w:cs="David"/>
          <w:rtl w:val="true"/>
        </w:rPr>
        <w:t xml:space="preserve">. </w:t>
      </w:r>
    </w:p>
    <w:p>
      <w:pPr>
        <w:pStyle w:val="f13psakdin0"/>
        <w:ind w:end="0"/>
        <w:jc w:val="both"/>
        <w:textAlignment w:val="top"/>
        <w:rPr>
          <w:rFonts w:cs="David"/>
        </w:rPr>
      </w:pPr>
      <w:r>
        <w:rPr>
          <w:rFonts w:eastAsia="Arial" w:cs="Arial"/>
          <w:rtl w:val="true"/>
        </w:rPr>
        <w:t xml:space="preserve"> </w:t>
      </w:r>
    </w:p>
    <w:p>
      <w:pPr>
        <w:pStyle w:val="f13psakdin-no0"/>
        <w:ind w:end="240"/>
        <w:jc w:val="both"/>
        <w:textAlignment w:val="top"/>
        <w:rPr/>
      </w:pPr>
      <w:r>
        <w:rPr>
          <w:rFonts w:cs="David"/>
        </w:rPr>
        <w:t>4</w:t>
      </w:r>
      <w:r>
        <w:rPr>
          <w:rFonts w:cs="David"/>
          <w:rtl w:val="true"/>
        </w:rPr>
        <w:t xml:space="preserve">.   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קנס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בסך</w:t>
      </w:r>
      <w:r>
        <w:rPr>
          <w:rFonts w:eastAsia="Arial"/>
          <w:rtl w:val="true"/>
        </w:rPr>
        <w:t xml:space="preserve"> </w:t>
      </w:r>
      <w:r>
        <w:rPr>
          <w:rFonts w:cs="David"/>
        </w:rPr>
        <w:t>1,000</w:t>
      </w:r>
      <w:r>
        <w:rPr>
          <w:rFonts w:cs="David"/>
          <w:rtl w:val="true"/>
        </w:rPr>
        <w:t xml:space="preserve"> </w:t>
      </w:r>
      <w:r>
        <w:rPr>
          <w:rFonts w:eastAsia="David" w:cs="David" w:ascii="David" w:hAnsi="David"/>
          <w:rtl w:val="true"/>
        </w:rPr>
        <w:t>₪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או</w:t>
      </w:r>
      <w:r>
        <w:rPr>
          <w:rFonts w:eastAsia="Arial"/>
          <w:rtl w:val="true"/>
        </w:rPr>
        <w:t xml:space="preserve"> </w:t>
      </w:r>
      <w:r>
        <w:rPr>
          <w:rFonts w:cs="David"/>
        </w:rPr>
        <w:t>100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ימי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מאסר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תמורתו</w:t>
      </w:r>
      <w:r>
        <w:rPr>
          <w:rFonts w:cs="David"/>
          <w:rtl w:val="true"/>
        </w:rPr>
        <w:t xml:space="preserve">. </w:t>
      </w:r>
    </w:p>
    <w:p>
      <w:pPr>
        <w:pStyle w:val="f13psakdin0"/>
        <w:ind w:end="0"/>
        <w:jc w:val="both"/>
        <w:textAlignment w:val="top"/>
        <w:rPr/>
      </w:pPr>
      <w:r>
        <w:rPr>
          <w:rFonts w:cs="David"/>
          <w:rtl w:val="true"/>
        </w:rPr>
        <w:t>תשומת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ל</w:t>
      </w:r>
      <w:r>
        <w:rPr>
          <w:rFonts w:cs="David"/>
          <w:rtl w:val="true"/>
        </w:rPr>
        <w:t>ב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הנאשם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למנגנון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המפורט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בסעיף</w:t>
      </w:r>
      <w:r>
        <w:rPr>
          <w:rFonts w:eastAsia="Arial"/>
          <w:rtl w:val="true"/>
        </w:rPr>
        <w:t xml:space="preserve"> </w:t>
      </w:r>
      <w:hyperlink r:id="rId29">
        <w:r>
          <w:rPr>
            <w:rStyle w:val="Hyperlink"/>
            <w:rFonts w:cs="David"/>
            <w:color w:val="0000FF"/>
            <w:u w:val="single"/>
          </w:rPr>
          <w:t>77</w:t>
        </w:r>
        <w:r>
          <w:rPr>
            <w:rStyle w:val="Hyperlink"/>
            <w:rFonts w:cs="David"/>
            <w:color w:val="0000FF"/>
            <w:u w:val="single"/>
            <w:rtl w:val="true"/>
          </w:rPr>
          <w:t>(</w:t>
        </w:r>
        <w:r>
          <w:rPr>
            <w:rStyle w:val="Hyperlink"/>
            <w:rFonts w:cs="David"/>
            <w:color w:val="0000FF"/>
            <w:u w:val="single"/>
            <w:rtl w:val="true"/>
          </w:rPr>
          <w:t>ג</w:t>
        </w:r>
        <w:r>
          <w:rPr>
            <w:rStyle w:val="Hyperlink"/>
            <w:rFonts w:cs="David"/>
            <w:color w:val="0000FF"/>
            <w:u w:val="single"/>
            <w:rtl w:val="true"/>
          </w:rPr>
          <w:t>)</w:t>
        </w:r>
      </w:hyperlink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ל</w:t>
      </w:r>
      <w:r>
        <w:rPr>
          <w:rFonts w:cs="David"/>
          <w:color w:val="000000"/>
          <w:rtl w:val="true"/>
        </w:rPr>
        <w:t>חוק</w:t>
      </w:r>
      <w:r>
        <w:rPr>
          <w:rFonts w:eastAsia="Arial"/>
          <w:color w:val="000000"/>
          <w:rtl w:val="true"/>
        </w:rPr>
        <w:t xml:space="preserve"> </w:t>
      </w:r>
      <w:r>
        <w:rPr>
          <w:rFonts w:cs="David"/>
          <w:color w:val="000000"/>
          <w:rtl w:val="true"/>
        </w:rPr>
        <w:t>העונשין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ולפיו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כל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סכום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כסף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שישולם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Fonts w:cs="David"/>
          <w:rtl w:val="true"/>
        </w:rPr>
        <w:t>-</w:t>
      </w:r>
      <w:r>
        <w:rPr>
          <w:rFonts w:cs="David"/>
          <w:rtl w:val="true"/>
        </w:rPr>
        <w:t>ידי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הנאשם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ייזקף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תחילה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חשבון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הפיצוי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ופירעון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הקנס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יחל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רק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לאחר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תשלום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מלוא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הפיצוי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למתלוננים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 xml:space="preserve">. </w:t>
      </w:r>
    </w:p>
    <w:p>
      <w:pPr>
        <w:pStyle w:val="f13psakdin0"/>
        <w:ind w:end="0"/>
        <w:jc w:val="both"/>
        <w:textAlignment w:val="top"/>
        <w:rPr>
          <w:rFonts w:cs="David"/>
        </w:rPr>
      </w:pPr>
      <w:r>
        <w:rPr>
          <w:rFonts w:eastAsia="Arial" w:cs="Arial"/>
          <w:rtl w:val="true"/>
        </w:rPr>
        <w:t xml:space="preserve"> </w:t>
      </w:r>
    </w:p>
    <w:p>
      <w:pPr>
        <w:pStyle w:val="f13psakdin0"/>
        <w:ind w:end="0"/>
        <w:jc w:val="both"/>
        <w:textAlignment w:val="top"/>
        <w:rPr>
          <w:rFonts w:cs="David"/>
          <w:color w:val="FFFFFF"/>
          <w:sz w:val="2"/>
          <w:szCs w:val="2"/>
        </w:rPr>
      </w:pPr>
      <w:r>
        <w:rPr>
          <w:rFonts w:cs="David"/>
          <w:color w:val="FFFFFF"/>
          <w:sz w:val="2"/>
          <w:szCs w:val="2"/>
          <w:rtl w:val="true"/>
        </w:rPr>
      </w:r>
    </w:p>
    <w:p>
      <w:pPr>
        <w:pStyle w:val="f13psakdin0"/>
        <w:ind w:end="0"/>
        <w:jc w:val="both"/>
        <w:textAlignment w:val="top"/>
        <w:rPr>
          <w:rFonts w:cs="David"/>
          <w:color w:val="FFFFFF"/>
          <w:sz w:val="2"/>
          <w:szCs w:val="2"/>
        </w:rPr>
      </w:pPr>
      <w:r>
        <w:rPr>
          <w:rFonts w:cs="David"/>
          <w:color w:val="FFFFFF"/>
          <w:sz w:val="2"/>
          <w:szCs w:val="2"/>
        </w:rPr>
        <w:t>5129371</w:t>
      </w:r>
    </w:p>
    <w:p>
      <w:pPr>
        <w:pStyle w:val="f13psakdin0"/>
        <w:ind w:end="0"/>
        <w:jc w:val="both"/>
        <w:textAlignment w:val="top"/>
        <w:rPr/>
      </w:pPr>
      <w:r>
        <w:rPr>
          <w:rFonts w:cs="David"/>
          <w:color w:val="FFFFFF"/>
          <w:sz w:val="2"/>
          <w:szCs w:val="2"/>
        </w:rPr>
        <w:t>54678313</w:t>
      </w:r>
      <w:r>
        <w:rPr>
          <w:rFonts w:cs="David"/>
          <w:rtl w:val="true"/>
        </w:rPr>
        <w:t>הודע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לנאשם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זכותו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לערער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תוך</w:t>
      </w:r>
      <w:r>
        <w:rPr>
          <w:rFonts w:eastAsia="Arial"/>
          <w:rtl w:val="true"/>
        </w:rPr>
        <w:t xml:space="preserve"> </w:t>
      </w:r>
      <w:r>
        <w:rPr>
          <w:rFonts w:cs="David"/>
        </w:rPr>
        <w:t>45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יום</w:t>
      </w:r>
      <w:r>
        <w:rPr>
          <w:rFonts w:cs="David"/>
          <w:rtl w:val="true"/>
        </w:rPr>
        <w:t xml:space="preserve">. </w:t>
      </w:r>
    </w:p>
    <w:p>
      <w:pPr>
        <w:pStyle w:val="f13psakdin0"/>
        <w:ind w:end="0"/>
        <w:jc w:val="both"/>
        <w:textAlignment w:val="top"/>
        <w:rPr>
          <w:rFonts w:cs="David"/>
        </w:rPr>
      </w:pPr>
      <w:r>
        <w:rPr>
          <w:rFonts w:eastAsia="Arial" w:cs="Arial"/>
          <w:rtl w:val="true"/>
        </w:rPr>
        <w:t xml:space="preserve"> </w:t>
      </w:r>
    </w:p>
    <w:p>
      <w:pPr>
        <w:pStyle w:val="f13psakdin0"/>
        <w:keepNext w:val="true"/>
        <w:spacing w:before="0" w:after="0"/>
        <w:ind w:start="0" w:end="0"/>
        <w:jc w:val="start"/>
        <w:textAlignment w:val="top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f13psakdin0"/>
        <w:keepNext w:val="true"/>
        <w:spacing w:before="0" w:after="0"/>
        <w:ind w:start="0" w:end="0"/>
        <w:jc w:val="start"/>
        <w:textAlignment w:val="top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  <w:rtl w:val="true"/>
        </w:rPr>
      </w:r>
    </w:p>
    <w:p>
      <w:pPr>
        <w:pStyle w:val="f13psakdin0"/>
        <w:keepNext w:val="true"/>
        <w:spacing w:before="0" w:after="0"/>
        <w:ind w:start="0" w:end="0"/>
        <w:jc w:val="start"/>
        <w:textAlignment w:val="top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5129371</w:t>
      </w:r>
    </w:p>
    <w:p>
      <w:pPr>
        <w:pStyle w:val="f13psakdin0"/>
        <w:ind w:end="0"/>
        <w:jc w:val="both"/>
        <w:textAlignment w:val="top"/>
        <w:rPr>
          <w:rFonts w:cs="David"/>
        </w:rPr>
      </w:pPr>
      <w:r>
        <w:rPr>
          <w:rFonts w:eastAsia="Arial" w:cs="Arial"/>
          <w:rtl w:val="true"/>
        </w:rPr>
        <w:t xml:space="preserve"> </w:t>
      </w:r>
    </w:p>
    <w:p>
      <w:pPr>
        <w:pStyle w:val="f13psakdin-table"/>
        <w:keepNext w:val="true"/>
        <w:spacing w:before="0" w:after="0"/>
        <w:ind w:end="0"/>
        <w:jc w:val="start"/>
        <w:textAlignment w:val="top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f13psakdin-table"/>
        <w:keepNext w:val="true"/>
        <w:spacing w:before="0" w:after="0"/>
        <w:ind w:end="0"/>
        <w:jc w:val="start"/>
        <w:textAlignment w:val="top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 w:cs="David"/>
          <w:color w:val="000000"/>
          <w:sz w:val="22"/>
          <w:sz w:val="22"/>
          <w:szCs w:val="22"/>
          <w:rtl w:val="true"/>
        </w:rPr>
        <w:t xml:space="preserve">אמסטרדם יהודית </w:t>
      </w:r>
      <w:r>
        <w:rPr>
          <w:rFonts w:cs="David" w:ascii="David" w:hAnsi="David"/>
          <w:color w:val="000000"/>
          <w:sz w:val="22"/>
          <w:szCs w:val="22"/>
        </w:rPr>
        <w:t>54678313-2903/04</w:t>
      </w:r>
    </w:p>
    <w:p>
      <w:pPr>
        <w:pStyle w:val="f13psakdin-table"/>
        <w:ind w:end="0"/>
        <w:jc w:val="both"/>
        <w:textAlignment w:val="top"/>
        <w:rPr/>
      </w:pPr>
      <w:r>
        <w:rPr>
          <w:rFonts w:cs="David"/>
          <w:rtl w:val="true"/>
        </w:rPr>
        <w:t>ניתן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היום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א</w:t>
      </w:r>
      <w:r>
        <w:rPr>
          <w:rFonts w:cs="David"/>
          <w:rtl w:val="true"/>
        </w:rPr>
        <w:t xml:space="preserve">' </w:t>
      </w:r>
      <w:r>
        <w:rPr>
          <w:rFonts w:cs="David"/>
          <w:rtl w:val="true"/>
        </w:rPr>
        <w:t>אייר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תשס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ה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(</w:t>
      </w:r>
      <w:r>
        <w:rPr>
          <w:rFonts w:cs="David"/>
        </w:rPr>
        <w:t>10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במאי</w:t>
      </w:r>
      <w:r>
        <w:rPr>
          <w:rFonts w:eastAsia="Arial"/>
          <w:rtl w:val="true"/>
        </w:rPr>
        <w:t xml:space="preserve"> </w:t>
      </w:r>
      <w:r>
        <w:rPr>
          <w:rFonts w:cs="David"/>
        </w:rPr>
        <w:t>2005</w:t>
      </w:r>
      <w:r>
        <w:rPr>
          <w:rFonts w:cs="David"/>
          <w:rtl w:val="true"/>
        </w:rPr>
        <w:t xml:space="preserve">) </w:t>
      </w:r>
      <w:r>
        <w:rPr>
          <w:rFonts w:cs="David"/>
          <w:rtl w:val="true"/>
        </w:rPr>
        <w:t>בנוכחות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בא</w:t>
      </w:r>
      <w:r>
        <w:rPr>
          <w:rFonts w:cs="David"/>
          <w:rtl w:val="true"/>
        </w:rPr>
        <w:t>-</w:t>
      </w:r>
      <w:r>
        <w:rPr>
          <w:rFonts w:cs="David"/>
          <w:rtl w:val="true"/>
        </w:rPr>
        <w:t>כוח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המאשימה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המתמחה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מר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אורי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שפיגל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הנאשמים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ובאי</w:t>
      </w:r>
      <w:r>
        <w:rPr>
          <w:rFonts w:cs="David"/>
          <w:rtl w:val="true"/>
        </w:rPr>
        <w:t>-</w:t>
      </w:r>
      <w:r>
        <w:rPr>
          <w:rFonts w:cs="David"/>
          <w:rtl w:val="true"/>
        </w:rPr>
        <w:t>כוחם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עו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ד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קהן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וקצין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המבחן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מר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אבי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סידס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end="0"/>
        <w:jc w:val="start"/>
        <w:textAlignment w:val="top"/>
        <w:rPr>
          <w:color w:val="000000"/>
        </w:rPr>
      </w:pPr>
      <w:r>
        <w:rPr>
          <w:color w:val="000000"/>
          <w:rtl w:val="true"/>
        </w:rPr>
        <w:t>נוסח מסמך זה כפוף לשינויי ניסוח ועריכה</w:t>
      </w:r>
    </w:p>
    <w:p>
      <w:pPr>
        <w:pStyle w:val="Normal"/>
        <w:bidi w:val="1"/>
        <w:ind w:end="0"/>
        <w:jc w:val="start"/>
        <w:textAlignment w:val="top"/>
        <w:rPr/>
      </w:pPr>
      <w:r>
        <w:rPr>
          <w:rtl w:val="true"/>
        </w:rPr>
      </w:r>
    </w:p>
    <w:p>
      <w:pPr>
        <w:pStyle w:val="Normal"/>
        <w:bidi w:val="1"/>
        <w:ind w:end="0"/>
        <w:jc w:val="center"/>
        <w:textAlignment w:val="top"/>
        <w:rPr>
          <w:color w:val="000000"/>
        </w:rPr>
      </w:pPr>
      <w:r>
        <w:rPr>
          <w:rFonts w:cs="David"/>
          <w:color w:val="000000"/>
          <w:rtl w:val="true"/>
        </w:rPr>
        <w:t>הודעה</w:t>
      </w:r>
      <w:r>
        <w:rPr>
          <w:color w:val="000000"/>
          <w:rtl w:val="true"/>
        </w:rPr>
        <w:t xml:space="preserve"> </w:t>
      </w:r>
      <w:r>
        <w:rPr>
          <w:rFonts w:cs="David"/>
          <w:color w:val="000000"/>
          <w:rtl w:val="true"/>
        </w:rPr>
        <w:t>למנויים</w:t>
      </w:r>
      <w:r>
        <w:rPr>
          <w:color w:val="000000"/>
          <w:rtl w:val="true"/>
        </w:rPr>
        <w:t xml:space="preserve"> </w:t>
      </w:r>
      <w:r>
        <w:rPr>
          <w:rFonts w:cs="David"/>
          <w:color w:val="000000"/>
          <w:rtl w:val="true"/>
        </w:rPr>
        <w:t>על</w:t>
      </w:r>
      <w:r>
        <w:rPr>
          <w:color w:val="000000"/>
          <w:rtl w:val="true"/>
        </w:rPr>
        <w:t xml:space="preserve"> </w:t>
      </w:r>
      <w:r>
        <w:rPr>
          <w:rFonts w:cs="David"/>
          <w:color w:val="000000"/>
          <w:rtl w:val="true"/>
        </w:rPr>
        <w:t>עריכה</w:t>
      </w:r>
      <w:r>
        <w:rPr>
          <w:color w:val="000000"/>
          <w:rtl w:val="true"/>
        </w:rPr>
        <w:t xml:space="preserve"> </w:t>
      </w:r>
      <w:r>
        <w:rPr>
          <w:rFonts w:cs="David"/>
          <w:color w:val="000000"/>
          <w:rtl w:val="true"/>
        </w:rPr>
        <w:t>ושינויים</w:t>
      </w:r>
      <w:r>
        <w:rPr>
          <w:color w:val="000000"/>
          <w:rtl w:val="true"/>
        </w:rPr>
        <w:t xml:space="preserve"> </w:t>
      </w:r>
      <w:r>
        <w:rPr>
          <w:rFonts w:cs="David"/>
          <w:color w:val="000000"/>
          <w:rtl w:val="true"/>
        </w:rPr>
        <w:t>במסמכי</w:t>
      </w:r>
      <w:r>
        <w:rPr>
          <w:color w:val="000000"/>
          <w:rtl w:val="true"/>
        </w:rPr>
        <w:t xml:space="preserve"> </w:t>
      </w:r>
      <w:r>
        <w:rPr>
          <w:rFonts w:cs="David"/>
          <w:color w:val="000000"/>
          <w:rtl w:val="true"/>
        </w:rPr>
        <w:t>פסיקה</w:t>
      </w:r>
      <w:r>
        <w:rPr>
          <w:rFonts w:cs="David"/>
          <w:color w:val="000000"/>
          <w:rtl w:val="true"/>
        </w:rPr>
        <w:t xml:space="preserve">, </w:t>
      </w:r>
      <w:r>
        <w:rPr>
          <w:rFonts w:cs="David"/>
          <w:color w:val="000000"/>
          <w:rtl w:val="true"/>
        </w:rPr>
        <w:t>חקיקה</w:t>
      </w:r>
      <w:r>
        <w:rPr>
          <w:color w:val="000000"/>
          <w:rtl w:val="true"/>
        </w:rPr>
        <w:t xml:space="preserve"> </w:t>
      </w:r>
      <w:r>
        <w:rPr>
          <w:rFonts w:cs="David"/>
          <w:color w:val="000000"/>
          <w:rtl w:val="true"/>
        </w:rPr>
        <w:t>ועוד</w:t>
      </w:r>
      <w:r>
        <w:rPr>
          <w:color w:val="000000"/>
          <w:rtl w:val="true"/>
        </w:rPr>
        <w:t xml:space="preserve"> </w:t>
      </w:r>
      <w:r>
        <w:rPr>
          <w:rFonts w:cs="David"/>
          <w:color w:val="000000"/>
          <w:rtl w:val="true"/>
        </w:rPr>
        <w:t>באתר</w:t>
      </w:r>
      <w:r>
        <w:rPr>
          <w:color w:val="000000"/>
          <w:rtl w:val="true"/>
        </w:rPr>
        <w:t xml:space="preserve"> </w:t>
      </w:r>
      <w:r>
        <w:rPr>
          <w:rFonts w:cs="David"/>
          <w:color w:val="000000"/>
          <w:rtl w:val="true"/>
        </w:rPr>
        <w:t>נבו</w:t>
      </w:r>
      <w:r>
        <w:rPr>
          <w:color w:val="000000"/>
          <w:rtl w:val="true"/>
        </w:rPr>
        <w:t xml:space="preserve"> </w:t>
      </w:r>
      <w:r>
        <w:rPr>
          <w:rFonts w:cs="David"/>
          <w:color w:val="000000"/>
          <w:rtl w:val="true"/>
        </w:rPr>
        <w:t xml:space="preserve">- </w:t>
      </w:r>
      <w:r>
        <w:rPr>
          <w:rFonts w:cs="David"/>
          <w:color w:val="000000"/>
          <w:rtl w:val="true"/>
        </w:rPr>
        <w:t>הקש</w:t>
      </w:r>
      <w:r>
        <w:rPr>
          <w:color w:val="000000"/>
          <w:rtl w:val="true"/>
        </w:rPr>
        <w:t xml:space="preserve"> </w:t>
      </w:r>
      <w:r>
        <w:rPr>
          <w:rFonts w:cs="David"/>
          <w:color w:val="000000"/>
          <w:rtl w:val="true"/>
        </w:rPr>
        <w:t>כאן</w:t>
      </w:r>
    </w:p>
    <w:sectPr>
      <w:headerReference w:type="default" r:id="rId30"/>
      <w:footerReference w:type="default" r:id="rId31"/>
      <w:type w:val="nextPage"/>
      <w:pgSz w:w="11906" w:h="16838"/>
      <w:pgMar w:left="1800" w:right="1800" w:gutter="0" w:header="708" w:top="1701" w:footer="708" w:bottom="1440"/>
      <w:pgNumType w:start="1"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Courier New">
    <w:charset w:val="00" w:characterSet="windows-1252"/>
    <w:family w:val="modern"/>
    <w:pitch w:val="default"/>
  </w:font>
  <w:font w:name="FrankRuehl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>
        <w:rFonts w:ascii="FrankRuehl" w:hAnsi="FrankRuehl" w:cs="FrankRuehl"/>
      </w:rPr>
    </w:pPr>
    <w:r>
      <w:rPr>
        <w:rFonts w:cs="FrankRuehl" w:ascii="FrankRuehl" w:hAnsi="FrankRuehl"/>
      </w:rPr>
      <w:fldChar w:fldCharType="begin"/>
    </w:r>
    <w:r>
      <w:rPr>
        <w:rFonts w:cs="FrankRuehl" w:ascii="FrankRuehl" w:hAnsi="FrankRuehl"/>
      </w:rPr>
      <w:instrText xml:space="preserve"> PAGE </w:instrText>
    </w:r>
    <w:r>
      <w:rPr>
        <w:rFonts w:cs="FrankRuehl" w:ascii="FrankRuehl" w:hAnsi="FrankRuehl"/>
      </w:rPr>
      <w:fldChar w:fldCharType="separate"/>
    </w:r>
    <w:r>
      <w:rPr>
        <w:rFonts w:cs="FrankRuehl" w:ascii="FrankRuehl" w:hAnsi="FrankRuehl"/>
      </w:rPr>
      <w:t>8</w:t>
    </w:r>
    <w:r>
      <w:rPr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jc w:val="center"/>
      <w:rPr>
        <w:color w:val="000000"/>
        <w:sz w:val="28"/>
        <w:szCs w:val="22"/>
      </w:rPr>
    </w:pPr>
    <w:r>
      <w:rPr>
        <w:color w:val="000000"/>
        <w:sz w:val="28"/>
        <w:sz w:val="28"/>
        <w:szCs w:val="22"/>
        <w:rtl w:val="true"/>
      </w:rPr>
      <w:t>נבו הוצאה לאור בע</w:t>
    </w:r>
    <w:r>
      <w:rPr>
        <w:color w:val="000000"/>
        <w:sz w:val="28"/>
        <w:szCs w:val="22"/>
        <w:rtl w:val="true"/>
      </w:rPr>
      <w:t>"</w:t>
    </w:r>
    <w:r>
      <w:rPr>
        <w:color w:val="000000"/>
        <w:sz w:val="28"/>
        <w:sz w:val="28"/>
        <w:szCs w:val="22"/>
        <w:rtl w:val="true"/>
      </w:rPr>
      <w:t>מ</w:t>
    </w:r>
    <w:r>
      <w:rPr>
        <w:color w:val="000000"/>
        <w:sz w:val="28"/>
        <w:sz w:val="28"/>
        <w:szCs w:val="22"/>
      </w:rPr>
      <w:t xml:space="preserve">  </w:t>
    </w:r>
    <w:r>
      <w:rPr>
        <w:color w:val="000000"/>
        <w:sz w:val="28"/>
        <w:szCs w:val="22"/>
      </w:rPr>
      <w:t xml:space="preserve">nevo.co.il   </w:t>
    </w:r>
    <w:r>
      <w:rPr>
        <w:color w:val="000000"/>
        <w:sz w:val="28"/>
        <w:sz w:val="28"/>
        <w:szCs w:val="22"/>
        <w:rtl w:val="true"/>
      </w:rPr>
      <w:t>המאגר המשפטי הישראלי</w:t>
    </w:r>
  </w:p>
  <w:p>
    <w:pPr>
      <w:pStyle w:val="Footer"/>
      <w:pBdr>
        <w:top w:val="single" w:sz="4" w:space="1" w:color="000000"/>
      </w:pBdr>
      <w:jc w:val="end"/>
      <w:rPr>
        <w:color w:val="000000"/>
        <w:sz w:val="14"/>
        <w:szCs w:val="14"/>
      </w:rPr>
    </w:pPr>
    <w:r>
      <w:rPr>
        <w:color w:val="000000"/>
        <w:sz w:val="14"/>
        <w:szCs w:val="14"/>
      </w:rPr>
      <w:fldChar w:fldCharType="begin"/>
    </w:r>
    <w:r>
      <w:rPr>
        <w:sz w:val="14"/>
        <w:szCs w:val="14"/>
        <w:color w:val="000000"/>
      </w:rPr>
      <w:instrText xml:space="preserve"> FILENAME \p </w:instrText>
    </w:r>
    <w:r>
      <w:rPr>
        <w:sz w:val="14"/>
        <w:szCs w:val="14"/>
        <w:color w:val="000000"/>
      </w:rPr>
      <w:fldChar w:fldCharType="separate"/>
    </w:r>
    <w:r>
      <w:rPr>
        <w:sz w:val="14"/>
        <w:szCs w:val="14"/>
        <w:color w:val="000000"/>
      </w:rPr>
      <w:t>/Users/liorb/Downloads/study2025-p2/m04002903.doc</w:t>
    </w:r>
    <w:r>
      <w:rPr>
        <w:sz w:val="14"/>
        <w:szCs w:val="14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320"/>
        <w:tab w:val="clear" w:pos="8640"/>
        <w:tab w:val="right" w:pos="8311" w:leader="none"/>
      </w:tabs>
      <w:bidi w:val="1"/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 w:cs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 w:cs="David"/>
        <w:color w:val="000000"/>
        <w:sz w:val="22"/>
        <w:sz w:val="22"/>
        <w:szCs w:val="22"/>
        <w:rtl w:val="true"/>
      </w:rPr>
      <w:t>ת</w:t>
    </w:r>
    <w:r>
      <w:rPr>
        <w:rFonts w:cs="David" w:ascii="David" w:hAnsi="David"/>
        <w:color w:val="000000"/>
        <w:sz w:val="22"/>
        <w:szCs w:val="22"/>
        <w:rtl w:val="true"/>
      </w:rPr>
      <w:t>"</w:t>
    </w:r>
    <w:r>
      <w:rPr>
        <w:rFonts w:ascii="David" w:hAnsi="David" w:cs="David"/>
        <w:color w:val="000000"/>
        <w:sz w:val="22"/>
        <w:sz w:val="22"/>
        <w:szCs w:val="22"/>
        <w:rtl w:val="true"/>
      </w:rPr>
      <w:t>א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2903/04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 w:cs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 w:cs="David"/>
        <w:color w:val="000000"/>
        <w:sz w:val="22"/>
        <w:sz w:val="22"/>
        <w:szCs w:val="22"/>
        <w:rtl w:val="true"/>
      </w:rPr>
      <w:t>פריזר ליובוב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pStyle w:val="Heading5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pStyle w:val="Heading6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BodyText"/>
    <w:qFormat/>
    <w:pPr>
      <w:numPr>
        <w:ilvl w:val="5"/>
        <w:numId w:val="1"/>
      </w:numPr>
      <w:spacing w:before="280" w:after="280"/>
      <w:outlineLvl w:val="5"/>
    </w:pPr>
    <w:rPr>
      <w:b/>
      <w:bCs/>
      <w:sz w:val="18"/>
      <w:szCs w:val="18"/>
    </w:rPr>
  </w:style>
  <w:style w:type="character" w:styleId="DefaultParagraphFont">
    <w:name w:val="Default Paragraph Font"/>
    <w:qFormat/>
    <w:rPr/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0000FF"/>
      <w:u w:val="single"/>
    </w:rPr>
  </w:style>
  <w:style w:type="character" w:styleId="FootnoteCharacters">
    <w:name w:val="Footnote Characters"/>
    <w:qFormat/>
    <w:rPr>
      <w:sz w:val="14"/>
      <w:szCs w:val="14"/>
      <w:vertAlign w:val="superscript"/>
    </w:rPr>
  </w:style>
  <w:style w:type="character" w:styleId="h">
    <w:name w:val="h"/>
    <w:qFormat/>
    <w:rPr>
      <w:vanish/>
      <w:color w:val="FFFFFF"/>
    </w:rPr>
  </w:style>
  <w:style w:type="character" w:styleId="f1">
    <w:name w:val="f1"/>
    <w:qFormat/>
    <w:rPr>
      <w:vanish/>
      <w:color w:val="FFFFFF"/>
    </w:rPr>
  </w:style>
  <w:style w:type="character" w:styleId="f14">
    <w:name w:val="f14"/>
    <w:qFormat/>
    <w:rPr>
      <w:vanish/>
      <w:color w:val="FFFFFF"/>
    </w:rPr>
  </w:style>
  <w:style w:type="character" w:styleId="brief">
    <w:name w:val="brief"/>
    <w:qFormat/>
    <w:rPr>
      <w:vanish/>
      <w:color w:val="FFFFFF"/>
    </w:rPr>
  </w:style>
  <w:style w:type="character" w:styleId="f11">
    <w:name w:val="f11"/>
    <w:qFormat/>
    <w:rPr>
      <w:rFonts w:cs="David"/>
    </w:rPr>
  </w:style>
  <w:style w:type="character" w:styleId="f261">
    <w:name w:val="f261"/>
    <w:qFormat/>
    <w:rPr>
      <w:rFonts w:cs="David"/>
      <w:b/>
      <w:bCs/>
      <w:sz w:val="40"/>
      <w:szCs w:val="40"/>
    </w:rPr>
  </w:style>
  <w:style w:type="character" w:styleId="f27p1">
    <w:name w:val="f27p1"/>
    <w:qFormat/>
    <w:rPr>
      <w:b/>
      <w:bCs/>
    </w:rPr>
  </w:style>
  <w:style w:type="character" w:styleId="f27sd1">
    <w:name w:val="f27sd1"/>
    <w:qFormat/>
    <w:rPr>
      <w:rFonts w:cs="Guttman Adii"/>
      <w:sz w:val="28"/>
      <w:szCs w:val="28"/>
    </w:rPr>
  </w:style>
  <w:style w:type="character" w:styleId="f30">
    <w:name w:val="f30"/>
    <w:qFormat/>
    <w:rPr>
      <w:rFonts w:cs="David"/>
      <w:u w:val="single"/>
    </w:rPr>
  </w:style>
  <w:style w:type="character" w:styleId="eng">
    <w:name w:val="eng"/>
    <w:qFormat/>
    <w:rPr>
      <w:rFonts w:ascii="Arial" w:hAnsi="Arial" w:cs="Arial"/>
      <w:b/>
      <w:bCs/>
    </w:rPr>
  </w:style>
  <w:style w:type="character" w:styleId="PageNumber">
    <w:name w:val="page number"/>
    <w:basedOn w:val="DefaultParagraphFont"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TMLPreformatted">
    <w:name w:val="HTML Preformatted"/>
    <w:basedOn w:val="Normal"/>
    <w:qFormat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cs="Courier New"/>
      <w:sz w:val="20"/>
      <w:szCs w:val="20"/>
    </w:rPr>
  </w:style>
  <w:style w:type="paragraph" w:styleId="f27t">
    <w:name w:val="f27t"/>
    <w:basedOn w:val="Normal"/>
    <w:qFormat/>
    <w:pPr>
      <w:spacing w:before="280" w:after="280"/>
      <w:ind w:hanging="0" w:start="0" w:end="283"/>
    </w:pPr>
    <w:rPr>
      <w:rFonts w:ascii="Courier New" w:hAnsi="Courier New" w:cs="Courier New"/>
      <w:sz w:val="20"/>
      <w:szCs w:val="20"/>
    </w:rPr>
  </w:style>
  <w:style w:type="paragraph" w:styleId="f4">
    <w:name w:val="f4"/>
    <w:basedOn w:val="Normal"/>
    <w:qFormat/>
    <w:pPr>
      <w:spacing w:before="280" w:after="280"/>
      <w:jc w:val="center"/>
    </w:pPr>
    <w:rPr>
      <w:rFonts w:cs="David"/>
    </w:rPr>
  </w:style>
  <w:style w:type="paragraph" w:styleId="f5">
    <w:name w:val="f5"/>
    <w:basedOn w:val="Normal"/>
    <w:qFormat/>
    <w:pPr>
      <w:spacing w:before="280" w:after="280"/>
      <w:jc w:val="center"/>
    </w:pPr>
    <w:rPr/>
  </w:style>
  <w:style w:type="paragraph" w:styleId="f13h">
    <w:name w:val="f13h"/>
    <w:basedOn w:val="Normal"/>
    <w:qFormat/>
    <w:pPr>
      <w:spacing w:before="280" w:after="280"/>
      <w:jc w:val="center"/>
    </w:pPr>
    <w:rPr>
      <w:rFonts w:cs="David"/>
      <w:b/>
      <w:bCs/>
      <w:color w:val="000066"/>
      <w:sz w:val="36"/>
      <w:szCs w:val="36"/>
    </w:rPr>
  </w:style>
  <w:style w:type="paragraph" w:styleId="f13j">
    <w:name w:val="f13j"/>
    <w:basedOn w:val="Normal"/>
    <w:qFormat/>
    <w:pPr>
      <w:spacing w:before="280" w:after="280"/>
    </w:pPr>
    <w:rPr>
      <w:rFonts w:cs="Guttman Adii"/>
      <w:b/>
      <w:bCs/>
    </w:rPr>
  </w:style>
  <w:style w:type="paragraph" w:styleId="f26">
    <w:name w:val="f26"/>
    <w:basedOn w:val="Normal"/>
    <w:qFormat/>
    <w:pPr>
      <w:spacing w:before="280" w:after="280"/>
      <w:jc w:val="center"/>
    </w:pPr>
    <w:rPr>
      <w:rFonts w:cs="David"/>
      <w:b/>
      <w:bCs/>
      <w:color w:val="000066"/>
      <w:sz w:val="36"/>
      <w:szCs w:val="36"/>
    </w:rPr>
  </w:style>
  <w:style w:type="paragraph" w:styleId="f27p">
    <w:name w:val="f27p"/>
    <w:basedOn w:val="Normal"/>
    <w:qFormat/>
    <w:pPr>
      <w:spacing w:before="280" w:after="280"/>
      <w:ind w:hanging="0" w:start="0" w:end="283"/>
    </w:pPr>
    <w:rPr/>
  </w:style>
  <w:style w:type="paragraph" w:styleId="f27s">
    <w:name w:val="f27s"/>
    <w:basedOn w:val="Normal"/>
    <w:qFormat/>
    <w:pPr>
      <w:spacing w:before="280" w:after="280"/>
      <w:jc w:val="center"/>
    </w:pPr>
    <w:rPr>
      <w:rFonts w:ascii="Arial" w:hAnsi="Arial" w:cs="Arial"/>
      <w:b/>
      <w:bCs/>
      <w:sz w:val="32"/>
      <w:szCs w:val="32"/>
    </w:rPr>
  </w:style>
  <w:style w:type="paragraph" w:styleId="f27sd">
    <w:name w:val="f27sd"/>
    <w:basedOn w:val="Normal"/>
    <w:qFormat/>
    <w:pPr>
      <w:spacing w:before="0" w:after="280"/>
      <w:ind w:hanging="0" w:start="0" w:end="283"/>
    </w:pPr>
    <w:rPr>
      <w:rFonts w:cs="Guttman Adii"/>
      <w:i/>
      <w:iCs/>
      <w:sz w:val="28"/>
      <w:szCs w:val="28"/>
    </w:rPr>
  </w:style>
  <w:style w:type="paragraph" w:styleId="f40">
    <w:name w:val="f40"/>
    <w:basedOn w:val="Normal"/>
    <w:qFormat/>
    <w:pPr>
      <w:spacing w:before="280" w:after="280"/>
    </w:pPr>
    <w:rPr>
      <w:rFonts w:cs="David"/>
      <w:color w:val="2B003A"/>
    </w:rPr>
  </w:style>
  <w:style w:type="paragraph" w:styleId="linkmotion">
    <w:name w:val="linkmotion"/>
    <w:basedOn w:val="Normal"/>
    <w:qFormat/>
    <w:pPr>
      <w:spacing w:before="300" w:after="280"/>
      <w:ind w:hanging="0" w:start="300" w:end="0"/>
    </w:pPr>
    <w:rPr>
      <w:b/>
      <w:bCs/>
      <w:color w:val="0000FF"/>
      <w:sz w:val="26"/>
      <w:szCs w:val="26"/>
      <w:u w:val="single"/>
    </w:rPr>
  </w:style>
  <w:style w:type="paragraph" w:styleId="linktosavir">
    <w:name w:val="linktosavir"/>
    <w:basedOn w:val="Normal"/>
    <w:qFormat/>
    <w:pPr>
      <w:spacing w:before="280" w:after="280"/>
    </w:pPr>
    <w:rPr>
      <w:b/>
      <w:bCs/>
      <w:sz w:val="26"/>
      <w:szCs w:val="26"/>
    </w:rPr>
  </w:style>
  <w:style w:type="paragraph" w:styleId="f13psakdin-du4">
    <w:name w:val="f13psakdin-du4"/>
    <w:basedOn w:val="Normal"/>
    <w:qFormat/>
    <w:pPr>
      <w:bidi w:val="1"/>
      <w:spacing w:before="280" w:after="280"/>
      <w:ind w:hanging="851" w:start="2552" w:end="2552"/>
      <w:jc w:val="both"/>
    </w:pPr>
    <w:rPr>
      <w:rFonts w:ascii="Arial" w:hAnsi="Arial" w:cs="Arial"/>
    </w:rPr>
  </w:style>
  <w:style w:type="paragraph" w:styleId="f13psakdin-du5">
    <w:name w:val="f13psakdin-du5"/>
    <w:basedOn w:val="Normal"/>
    <w:qFormat/>
    <w:pPr>
      <w:bidi w:val="1"/>
      <w:spacing w:before="280" w:after="280"/>
      <w:ind w:hanging="851" w:start="2977" w:end="2977"/>
      <w:jc w:val="both"/>
    </w:pPr>
    <w:rPr>
      <w:rFonts w:ascii="Arial" w:hAnsi="Arial" w:cs="Arial"/>
    </w:rPr>
  </w:style>
  <w:style w:type="paragraph" w:styleId="linktotaktzir">
    <w:name w:val="linktotaktzir"/>
    <w:basedOn w:val="Normal"/>
    <w:qFormat/>
    <w:pPr>
      <w:spacing w:before="280" w:after="280"/>
    </w:pPr>
    <w:rPr>
      <w:b/>
      <w:bCs/>
      <w:sz w:val="26"/>
      <w:szCs w:val="26"/>
    </w:rPr>
  </w:style>
  <w:style w:type="paragraph" w:styleId="linktopsakdin">
    <w:name w:val="linktopsakdin"/>
    <w:basedOn w:val="Normal"/>
    <w:qFormat/>
    <w:pPr>
      <w:spacing w:before="280" w:after="280"/>
    </w:pPr>
    <w:rPr>
      <w:b/>
      <w:bCs/>
      <w:sz w:val="26"/>
      <w:szCs w:val="26"/>
    </w:rPr>
  </w:style>
  <w:style w:type="paragraph" w:styleId="linktokt">
    <w:name w:val="linktokt"/>
    <w:basedOn w:val="Normal"/>
    <w:qFormat/>
    <w:pPr>
      <w:spacing w:before="280" w:after="280"/>
    </w:pPr>
    <w:rPr>
      <w:b/>
      <w:bCs/>
      <w:sz w:val="26"/>
      <w:szCs w:val="26"/>
    </w:rPr>
  </w:style>
  <w:style w:type="paragraph" w:styleId="linktoirur">
    <w:name w:val="linktoirur"/>
    <w:basedOn w:val="Normal"/>
    <w:qFormat/>
    <w:pPr>
      <w:spacing w:before="280" w:after="280"/>
    </w:pPr>
    <w:rPr>
      <w:b/>
      <w:bCs/>
      <w:sz w:val="26"/>
      <w:szCs w:val="26"/>
    </w:rPr>
  </w:style>
  <w:style w:type="paragraph" w:styleId="fulldoclinkkt">
    <w:name w:val="fulldoclinkkt"/>
    <w:basedOn w:val="Normal"/>
    <w:qFormat/>
    <w:pPr>
      <w:spacing w:before="280" w:after="280"/>
    </w:pPr>
    <w:rPr/>
  </w:style>
  <w:style w:type="paragraph" w:styleId="key">
    <w:name w:val="key"/>
    <w:basedOn w:val="Normal"/>
    <w:qFormat/>
    <w:pPr>
      <w:spacing w:before="280" w:after="280"/>
    </w:pPr>
    <w:rPr/>
  </w:style>
  <w:style w:type="paragraph" w:styleId="hakadkan">
    <w:name w:val="hakadkan"/>
    <w:basedOn w:val="Normal"/>
    <w:qFormat/>
    <w:pPr>
      <w:spacing w:before="280" w:after="280"/>
      <w:ind w:hanging="0" w:start="714" w:end="0"/>
      <w:textAlignment w:val="top"/>
    </w:pPr>
    <w:rPr/>
  </w:style>
  <w:style w:type="paragraph" w:styleId="popup">
    <w:name w:val="popup"/>
    <w:basedOn w:val="Normal"/>
    <w:qFormat/>
    <w:pPr>
      <w:spacing w:before="280" w:after="280"/>
    </w:pPr>
    <w:rPr/>
  </w:style>
  <w:style w:type="paragraph" w:styleId="f0">
    <w:name w:val="f0"/>
    <w:basedOn w:val="Normal"/>
    <w:qFormat/>
    <w:pPr>
      <w:spacing w:before="280" w:after="280"/>
    </w:pPr>
    <w:rPr>
      <w:rFonts w:cs="David"/>
      <w:b/>
      <w:bCs/>
      <w:i/>
      <w:iCs/>
    </w:rPr>
  </w:style>
  <w:style w:type="paragraph" w:styleId="f2">
    <w:name w:val="f2"/>
    <w:basedOn w:val="Normal"/>
    <w:qFormat/>
    <w:pPr>
      <w:spacing w:before="280" w:after="280"/>
    </w:pPr>
    <w:rPr>
      <w:rFonts w:cs="David"/>
      <w:b/>
      <w:bCs/>
      <w:i/>
      <w:iCs/>
    </w:rPr>
  </w:style>
  <w:style w:type="paragraph" w:styleId="f2n">
    <w:name w:val="f2n"/>
    <w:basedOn w:val="Normal"/>
    <w:qFormat/>
    <w:pPr>
      <w:spacing w:before="280" w:after="280"/>
    </w:pPr>
    <w:rPr>
      <w:rFonts w:cs="David"/>
      <w:b/>
      <w:bCs/>
      <w:i/>
      <w:iCs/>
    </w:rPr>
  </w:style>
  <w:style w:type="paragraph" w:styleId="f3">
    <w:name w:val="f3"/>
    <w:basedOn w:val="Normal"/>
    <w:qFormat/>
    <w:pPr>
      <w:spacing w:before="280" w:after="280"/>
    </w:pPr>
    <w:rPr>
      <w:rFonts w:cs="David"/>
      <w:b/>
      <w:bCs/>
      <w:i/>
      <w:iCs/>
    </w:rPr>
  </w:style>
  <w:style w:type="paragraph" w:styleId="f41">
    <w:name w:val="f41"/>
    <w:basedOn w:val="Normal"/>
    <w:qFormat/>
    <w:pPr>
      <w:spacing w:before="280" w:after="280"/>
      <w:jc w:val="center"/>
    </w:pPr>
    <w:rPr>
      <w:rFonts w:cs="David"/>
    </w:rPr>
  </w:style>
  <w:style w:type="paragraph" w:styleId="f42">
    <w:name w:val="f42"/>
    <w:basedOn w:val="Normal"/>
    <w:qFormat/>
    <w:pPr>
      <w:spacing w:before="280" w:after="280"/>
    </w:pPr>
    <w:rPr>
      <w:rFonts w:cs="David"/>
    </w:rPr>
  </w:style>
  <w:style w:type="paragraph" w:styleId="f13psakdin">
    <w:name w:val="f13psakdin"/>
    <w:basedOn w:val="Normal"/>
    <w:qFormat/>
    <w:pPr>
      <w:bidi w:val="1"/>
      <w:spacing w:before="280" w:after="280"/>
      <w:ind w:hanging="0" w:start="0" w:end="0"/>
      <w:jc w:val="both"/>
    </w:pPr>
    <w:rPr>
      <w:rFonts w:ascii="Arial" w:hAnsi="Arial" w:cs="Arial"/>
    </w:rPr>
  </w:style>
  <w:style w:type="paragraph" w:styleId="f13psakdin0">
    <w:name w:val="f13psakdin0"/>
    <w:basedOn w:val="Normal"/>
    <w:qFormat/>
    <w:pPr>
      <w:bidi w:val="1"/>
      <w:spacing w:before="280" w:after="280"/>
      <w:ind w:hanging="0" w:start="425" w:end="425"/>
      <w:jc w:val="both"/>
    </w:pPr>
    <w:rPr>
      <w:rFonts w:ascii="Arial" w:hAnsi="Arial" w:cs="Arial"/>
    </w:rPr>
  </w:style>
  <w:style w:type="paragraph" w:styleId="f13psakdin1">
    <w:name w:val="f13psakdin1"/>
    <w:basedOn w:val="Normal"/>
    <w:qFormat/>
    <w:pPr>
      <w:bidi w:val="1"/>
      <w:spacing w:before="280" w:after="280"/>
      <w:ind w:hanging="0" w:start="851" w:end="851"/>
      <w:jc w:val="both"/>
    </w:pPr>
    <w:rPr>
      <w:rFonts w:ascii="Arial" w:hAnsi="Arial" w:cs="Arial"/>
    </w:rPr>
  </w:style>
  <w:style w:type="paragraph" w:styleId="f13psakdin2">
    <w:name w:val="f13psakdin2"/>
    <w:basedOn w:val="Normal"/>
    <w:qFormat/>
    <w:pPr>
      <w:bidi w:val="1"/>
      <w:spacing w:before="280" w:after="280"/>
      <w:ind w:hanging="0" w:start="1276" w:end="1276"/>
      <w:jc w:val="both"/>
    </w:pPr>
    <w:rPr>
      <w:rFonts w:ascii="Arial" w:hAnsi="Arial" w:cs="Arial"/>
    </w:rPr>
  </w:style>
  <w:style w:type="paragraph" w:styleId="f13psakdin3">
    <w:name w:val="f13psakdin3"/>
    <w:basedOn w:val="Normal"/>
    <w:qFormat/>
    <w:pPr>
      <w:bidi w:val="1"/>
      <w:spacing w:before="280" w:after="280"/>
      <w:ind w:hanging="0" w:start="1701" w:end="1701"/>
      <w:jc w:val="both"/>
    </w:pPr>
    <w:rPr>
      <w:rFonts w:ascii="Arial" w:hAnsi="Arial" w:cs="Arial"/>
    </w:rPr>
  </w:style>
  <w:style w:type="paragraph" w:styleId="f13psakdin-no0">
    <w:name w:val="f13psakdin-no0"/>
    <w:basedOn w:val="Normal"/>
    <w:qFormat/>
    <w:pPr>
      <w:bidi w:val="1"/>
      <w:spacing w:before="280" w:after="280"/>
      <w:ind w:hanging="460" w:start="425" w:end="240"/>
      <w:jc w:val="both"/>
    </w:pPr>
    <w:rPr>
      <w:rFonts w:ascii="Arial" w:hAnsi="Arial" w:cs="Arial"/>
    </w:rPr>
  </w:style>
  <w:style w:type="paragraph" w:styleId="f13psakdin-no1">
    <w:name w:val="f13psakdin-no1"/>
    <w:basedOn w:val="Normal"/>
    <w:qFormat/>
    <w:pPr>
      <w:bidi w:val="1"/>
      <w:spacing w:before="280" w:after="280"/>
      <w:ind w:hanging="425" w:start="850" w:end="850"/>
      <w:jc w:val="both"/>
    </w:pPr>
    <w:rPr>
      <w:rFonts w:ascii="Arial" w:hAnsi="Arial" w:cs="Arial"/>
    </w:rPr>
  </w:style>
  <w:style w:type="paragraph" w:styleId="f13psakdin-no2">
    <w:name w:val="f13psakdin-no2"/>
    <w:basedOn w:val="Normal"/>
    <w:qFormat/>
    <w:pPr>
      <w:bidi w:val="1"/>
      <w:spacing w:before="280" w:after="280"/>
      <w:ind w:hanging="425" w:start="1276" w:end="1276"/>
      <w:jc w:val="both"/>
    </w:pPr>
    <w:rPr>
      <w:rFonts w:ascii="Arial" w:hAnsi="Arial" w:cs="Arial"/>
    </w:rPr>
  </w:style>
  <w:style w:type="paragraph" w:styleId="f13psakdin-no3">
    <w:name w:val="f13psakdin-no3"/>
    <w:basedOn w:val="Normal"/>
    <w:qFormat/>
    <w:pPr>
      <w:bidi w:val="1"/>
      <w:spacing w:before="280" w:after="280"/>
      <w:ind w:hanging="425" w:start="1701" w:end="1701"/>
      <w:jc w:val="both"/>
    </w:pPr>
    <w:rPr>
      <w:rFonts w:ascii="Arial" w:hAnsi="Arial" w:cs="Arial"/>
    </w:rPr>
  </w:style>
  <w:style w:type="paragraph" w:styleId="f13psakdin-no4">
    <w:name w:val="f13psakdin-no4"/>
    <w:basedOn w:val="Normal"/>
    <w:qFormat/>
    <w:pPr>
      <w:bidi w:val="1"/>
      <w:spacing w:before="280" w:after="280"/>
      <w:ind w:hanging="425" w:start="2126" w:end="2126"/>
      <w:jc w:val="both"/>
    </w:pPr>
    <w:rPr>
      <w:rFonts w:ascii="Arial" w:hAnsi="Arial" w:cs="Arial"/>
    </w:rPr>
  </w:style>
  <w:style w:type="paragraph" w:styleId="f13psakdin4">
    <w:name w:val="f13psakdin4"/>
    <w:basedOn w:val="Normal"/>
    <w:qFormat/>
    <w:pPr>
      <w:bidi w:val="1"/>
      <w:spacing w:before="280" w:after="280"/>
      <w:ind w:hanging="0" w:start="2126" w:end="2126"/>
      <w:jc w:val="both"/>
    </w:pPr>
    <w:rPr>
      <w:rFonts w:ascii="Arial" w:hAnsi="Arial" w:cs="Arial"/>
    </w:rPr>
  </w:style>
  <w:style w:type="paragraph" w:styleId="f13psakdin-no5">
    <w:name w:val="f13psakdin-no5"/>
    <w:basedOn w:val="Normal"/>
    <w:qFormat/>
    <w:pPr>
      <w:bidi w:val="1"/>
      <w:spacing w:before="280" w:after="280"/>
      <w:ind w:hanging="425" w:start="2551" w:end="2551"/>
      <w:jc w:val="both"/>
    </w:pPr>
    <w:rPr>
      <w:rFonts w:ascii="Arial" w:hAnsi="Arial" w:cs="Arial"/>
    </w:rPr>
  </w:style>
  <w:style w:type="paragraph" w:styleId="f13psakdin-table">
    <w:name w:val="f13psakdin-table"/>
    <w:basedOn w:val="Normal"/>
    <w:qFormat/>
    <w:pPr>
      <w:bidi w:val="1"/>
      <w:spacing w:before="280" w:after="280"/>
      <w:ind w:hanging="0" w:start="0" w:end="0"/>
      <w:jc w:val="both"/>
    </w:pPr>
    <w:rPr>
      <w:rFonts w:ascii="Arial" w:hAnsi="Arial" w:cs="Arial"/>
    </w:rPr>
  </w:style>
  <w:style w:type="paragraph" w:styleId="f13footnote">
    <w:name w:val="f13footnote"/>
    <w:basedOn w:val="Normal"/>
    <w:qFormat/>
    <w:pPr>
      <w:bidi w:val="1"/>
      <w:spacing w:before="280" w:after="280"/>
      <w:ind w:hanging="0" w:start="0" w:end="0"/>
      <w:jc w:val="both"/>
    </w:pPr>
    <w:rPr>
      <w:rFonts w:ascii="Arial" w:hAnsi="Arial" w:cs="Arial"/>
      <w:sz w:val="20"/>
      <w:szCs w:val="20"/>
    </w:rPr>
  </w:style>
  <w:style w:type="paragraph" w:styleId="f13psakdin-du0">
    <w:name w:val="f13psakdin-du0"/>
    <w:basedOn w:val="Normal"/>
    <w:qFormat/>
    <w:pPr>
      <w:bidi w:val="1"/>
      <w:spacing w:before="280" w:after="280"/>
      <w:ind w:hanging="851" w:start="851" w:end="851"/>
      <w:jc w:val="both"/>
    </w:pPr>
    <w:rPr>
      <w:rFonts w:ascii="Arial" w:hAnsi="Arial" w:cs="Arial"/>
    </w:rPr>
  </w:style>
  <w:style w:type="paragraph" w:styleId="f13psakdin-du1">
    <w:name w:val="f13psakdin-du1"/>
    <w:basedOn w:val="Normal"/>
    <w:qFormat/>
    <w:pPr>
      <w:bidi w:val="1"/>
      <w:spacing w:before="280" w:after="280"/>
      <w:ind w:hanging="851" w:start="1276" w:end="1276"/>
      <w:jc w:val="both"/>
    </w:pPr>
    <w:rPr>
      <w:rFonts w:ascii="Arial" w:hAnsi="Arial" w:cs="Arial"/>
    </w:rPr>
  </w:style>
  <w:style w:type="paragraph" w:styleId="f13psakdin-du2">
    <w:name w:val="f13psakdin-du2"/>
    <w:basedOn w:val="Normal"/>
    <w:qFormat/>
    <w:pPr>
      <w:bidi w:val="1"/>
      <w:spacing w:before="280" w:after="280"/>
      <w:ind w:hanging="851" w:start="1702" w:end="1702"/>
      <w:jc w:val="both"/>
    </w:pPr>
    <w:rPr>
      <w:rFonts w:ascii="Arial" w:hAnsi="Arial" w:cs="Arial"/>
    </w:rPr>
  </w:style>
  <w:style w:type="paragraph" w:styleId="f13psakdin-du3">
    <w:name w:val="f13psakdin-du3"/>
    <w:basedOn w:val="Normal"/>
    <w:qFormat/>
    <w:pPr>
      <w:bidi w:val="1"/>
      <w:spacing w:before="280" w:after="280"/>
      <w:ind w:hanging="851" w:start="2127" w:end="2127"/>
      <w:jc w:val="both"/>
    </w:pPr>
    <w:rPr>
      <w:rFonts w:ascii="Arial" w:hAnsi="Arial" w:cs="Arial"/>
    </w:rPr>
  </w:style>
  <w:style w:type="paragraph" w:styleId="f13psakdin0e">
    <w:name w:val="f13psakdin0e"/>
    <w:basedOn w:val="Normal"/>
    <w:qFormat/>
    <w:pPr>
      <w:spacing w:before="280" w:after="0"/>
      <w:ind w:hanging="0" w:start="0" w:end="851"/>
      <w:jc w:val="both"/>
    </w:pPr>
    <w:rPr>
      <w:rFonts w:ascii="Arial" w:hAnsi="Arial" w:cs="Arial"/>
    </w:rPr>
  </w:style>
  <w:style w:type="paragraph" w:styleId="f13psakdin1e">
    <w:name w:val="f13psakdin1e"/>
    <w:basedOn w:val="Normal"/>
    <w:qFormat/>
    <w:pPr>
      <w:spacing w:before="280" w:after="0"/>
      <w:ind w:hanging="0" w:start="425" w:end="851"/>
      <w:jc w:val="both"/>
    </w:pPr>
    <w:rPr>
      <w:rFonts w:ascii="Arial" w:hAnsi="Arial" w:cs="Arial"/>
    </w:rPr>
  </w:style>
  <w:style w:type="paragraph" w:styleId="f13psakdin2e">
    <w:name w:val="f13psakdin2e"/>
    <w:basedOn w:val="Normal"/>
    <w:qFormat/>
    <w:pPr>
      <w:spacing w:before="280" w:after="0"/>
      <w:ind w:hanging="0" w:start="851" w:end="851"/>
      <w:jc w:val="both"/>
    </w:pPr>
    <w:rPr>
      <w:rFonts w:ascii="Arial" w:hAnsi="Arial" w:cs="Arial"/>
    </w:rPr>
  </w:style>
  <w:style w:type="paragraph" w:styleId="f13psakdin3e">
    <w:name w:val="f13psakdin3e"/>
    <w:basedOn w:val="Normal"/>
    <w:qFormat/>
    <w:pPr>
      <w:spacing w:before="280" w:after="0"/>
      <w:ind w:hanging="0" w:start="1276" w:end="851"/>
      <w:jc w:val="both"/>
    </w:pPr>
    <w:rPr>
      <w:rFonts w:ascii="Arial" w:hAnsi="Arial" w:cs="Arial"/>
    </w:rPr>
  </w:style>
  <w:style w:type="paragraph" w:styleId="f13psakdin4e">
    <w:name w:val="f13psakdin4e"/>
    <w:basedOn w:val="Normal"/>
    <w:qFormat/>
    <w:pPr>
      <w:spacing w:before="280" w:after="0"/>
      <w:ind w:hanging="0" w:start="1701" w:end="851"/>
      <w:jc w:val="both"/>
    </w:pPr>
    <w:rPr>
      <w:rFonts w:ascii="Arial" w:hAnsi="Arial" w:cs="Arial"/>
    </w:rPr>
  </w:style>
  <w:style w:type="paragraph" w:styleId="caption1">
    <w:name w:val="caption1"/>
    <w:basedOn w:val="Normal"/>
    <w:qFormat/>
    <w:pPr>
      <w:shd w:fill="EEE8D4" w:val="clear"/>
      <w:spacing w:before="280" w:after="280"/>
      <w:jc w:val="end"/>
      <w:textAlignment w:val="top"/>
    </w:pPr>
    <w:rPr/>
  </w:style>
  <w:style w:type="paragraph" w:styleId="value">
    <w:name w:val="value"/>
    <w:basedOn w:val="Normal"/>
    <w:qFormat/>
    <w:pPr>
      <w:shd w:fill="FAF6EB" w:val="clear"/>
      <w:bidi w:val="1"/>
      <w:spacing w:before="280" w:after="280"/>
      <w:ind w:hanging="0" w:start="0" w:end="0"/>
      <w:jc w:val="start"/>
    </w:pPr>
    <w:rPr/>
  </w:style>
  <w:style w:type="paragraph" w:styleId="msodel">
    <w:name w:val="msodel"/>
    <w:basedOn w:val="Normal"/>
    <w:qFormat/>
    <w:pPr>
      <w:spacing w:before="280" w:after="280"/>
    </w:pPr>
    <w:rPr>
      <w:vanish/>
    </w:rPr>
  </w:style>
  <w:style w:type="paragraph" w:styleId="footnotetext">
    <w:name w:val="footnotetext"/>
    <w:basedOn w:val="Normal"/>
    <w:qFormat/>
    <w:pPr>
      <w:bidi w:val="1"/>
      <w:spacing w:before="280" w:after="280"/>
      <w:ind w:hanging="0" w:start="450" w:end="900"/>
      <w:jc w:val="both"/>
    </w:pPr>
    <w:rPr>
      <w:rFonts w:ascii="Arial" w:hAnsi="Arial" w:cs="Arial"/>
      <w:sz w:val="20"/>
      <w:szCs w:val="20"/>
    </w:rPr>
  </w:style>
  <w:style w:type="paragraph" w:styleId="f27s1">
    <w:name w:val="f27s1"/>
    <w:basedOn w:val="Normal"/>
    <w:qFormat/>
    <w:pPr>
      <w:spacing w:before="280" w:after="280"/>
      <w:ind w:hanging="0" w:start="0" w:end="283"/>
      <w:jc w:val="center"/>
    </w:pPr>
    <w:rPr/>
  </w:style>
  <w:style w:type="paragraph" w:styleId="f27textno0">
    <w:name w:val="f27textno0"/>
    <w:basedOn w:val="Normal"/>
    <w:qFormat/>
    <w:pPr>
      <w:spacing w:before="280" w:after="280"/>
      <w:ind w:hanging="424" w:start="0" w:end="707"/>
    </w:pPr>
    <w:rPr/>
  </w:style>
  <w:style w:type="paragraph" w:styleId="f27textno1">
    <w:name w:val="f27textno1"/>
    <w:basedOn w:val="Normal"/>
    <w:qFormat/>
    <w:pPr>
      <w:spacing w:before="280" w:after="280"/>
      <w:ind w:hanging="424" w:start="0" w:end="1133"/>
    </w:pPr>
    <w:rPr/>
  </w:style>
  <w:style w:type="paragraph" w:styleId="f27textno2">
    <w:name w:val="f27textno2"/>
    <w:basedOn w:val="Normal"/>
    <w:qFormat/>
    <w:pPr>
      <w:spacing w:before="280" w:after="280"/>
      <w:ind w:hanging="424" w:start="0" w:end="1558"/>
    </w:pPr>
    <w:rPr/>
  </w:style>
  <w:style w:type="paragraph" w:styleId="f27textno3">
    <w:name w:val="f27textno3"/>
    <w:basedOn w:val="Normal"/>
    <w:qFormat/>
    <w:pPr>
      <w:spacing w:before="280" w:after="280"/>
      <w:ind w:hanging="425" w:start="0" w:end="1983"/>
    </w:pPr>
    <w:rPr/>
  </w:style>
  <w:style w:type="paragraph" w:styleId="f27textdblno0">
    <w:name w:val="f27textdblno0"/>
    <w:basedOn w:val="Normal"/>
    <w:qFormat/>
    <w:pPr>
      <w:spacing w:before="280" w:after="280"/>
      <w:ind w:hanging="850" w:start="0" w:end="1133"/>
    </w:pPr>
    <w:rPr/>
  </w:style>
  <w:style w:type="paragraph" w:styleId="f27textdblno1">
    <w:name w:val="f27textdblno1"/>
    <w:basedOn w:val="Normal"/>
    <w:qFormat/>
    <w:pPr>
      <w:spacing w:before="280" w:after="280"/>
      <w:ind w:hanging="849" w:start="0" w:end="1558"/>
    </w:pPr>
    <w:rPr/>
  </w:style>
  <w:style w:type="paragraph" w:styleId="f27textdblno2">
    <w:name w:val="f27textdblno2"/>
    <w:basedOn w:val="Normal"/>
    <w:qFormat/>
    <w:pPr>
      <w:spacing w:before="280" w:after="280"/>
      <w:ind w:hanging="849" w:start="0" w:end="1983"/>
    </w:pPr>
    <w:rPr/>
  </w:style>
  <w:style w:type="paragraph" w:styleId="f27quote0">
    <w:name w:val="f27quote0"/>
    <w:basedOn w:val="Normal"/>
    <w:qFormat/>
    <w:pPr>
      <w:spacing w:before="280" w:after="280"/>
      <w:ind w:hanging="0" w:start="0" w:end="849"/>
    </w:pPr>
    <w:rPr/>
  </w:style>
  <w:style w:type="paragraph" w:styleId="f27quoteno0">
    <w:name w:val="f27quoteno0"/>
    <w:basedOn w:val="Normal"/>
    <w:qFormat/>
    <w:pPr>
      <w:spacing w:before="280" w:after="280"/>
      <w:ind w:hanging="424" w:start="0" w:end="1416"/>
    </w:pPr>
    <w:rPr/>
  </w:style>
  <w:style w:type="paragraph" w:styleId="f27quoteno1">
    <w:name w:val="f27quoteno1"/>
    <w:basedOn w:val="Normal"/>
    <w:qFormat/>
    <w:pPr>
      <w:spacing w:before="280" w:after="280"/>
      <w:ind w:hanging="424" w:start="0" w:end="1841"/>
    </w:pPr>
    <w:rPr/>
  </w:style>
  <w:style w:type="paragraph" w:styleId="f27quoteno2">
    <w:name w:val="f27quoteno2"/>
    <w:basedOn w:val="Normal"/>
    <w:qFormat/>
    <w:pPr>
      <w:spacing w:before="280" w:after="280"/>
      <w:ind w:hanging="424" w:start="0" w:end="2267"/>
    </w:pPr>
    <w:rPr/>
  </w:style>
  <w:style w:type="paragraph" w:styleId="f27quoteno3">
    <w:name w:val="f27quoteno3"/>
    <w:basedOn w:val="Normal"/>
    <w:qFormat/>
    <w:pPr>
      <w:spacing w:before="280" w:after="280"/>
      <w:ind w:hanging="424" w:start="0" w:end="2692"/>
    </w:pPr>
    <w:rPr/>
  </w:style>
  <w:style w:type="paragraph" w:styleId="f27quotedblno0">
    <w:name w:val="f27quotedblno0"/>
    <w:basedOn w:val="Normal"/>
    <w:qFormat/>
    <w:pPr>
      <w:spacing w:before="280" w:after="280"/>
      <w:ind w:hanging="849" w:start="0" w:end="1416"/>
    </w:pPr>
    <w:rPr/>
  </w:style>
  <w:style w:type="paragraph" w:styleId="f27quotedblno1">
    <w:name w:val="f27quotedblno1"/>
    <w:basedOn w:val="Normal"/>
    <w:qFormat/>
    <w:pPr>
      <w:spacing w:before="280" w:after="280"/>
      <w:ind w:hanging="849" w:start="0" w:end="2261"/>
    </w:pPr>
    <w:rPr/>
  </w:style>
  <w:style w:type="paragraph" w:styleId="f27quotedblno2">
    <w:name w:val="f27quotedblno2"/>
    <w:basedOn w:val="Normal"/>
    <w:qFormat/>
    <w:pPr>
      <w:spacing w:before="280" w:after="280"/>
      <w:ind w:hanging="849" w:start="0" w:end="2267"/>
    </w:pPr>
    <w:rPr/>
  </w:style>
  <w:style w:type="paragraph" w:styleId="f27quotedblno3">
    <w:name w:val="f27quotedblno3"/>
    <w:basedOn w:val="Normal"/>
    <w:qFormat/>
    <w:pPr>
      <w:spacing w:before="280" w:after="280"/>
      <w:ind w:hanging="849" w:start="0" w:end="2692"/>
    </w:pPr>
    <w:rPr/>
  </w:style>
  <w:style w:type="paragraph" w:styleId="f27quoteh0">
    <w:name w:val="f27quoteh0"/>
    <w:basedOn w:val="Normal"/>
    <w:qFormat/>
    <w:pPr>
      <w:spacing w:before="280" w:after="280"/>
      <w:ind w:hanging="0" w:start="0" w:end="566"/>
    </w:pPr>
    <w:rPr/>
  </w:style>
  <w:style w:type="paragraph" w:styleId="Style10">
    <w:name w:val="שמות"/>
    <w:basedOn w:val="Normal"/>
    <w:qFormat/>
    <w:pPr>
      <w:suppressLineNumbers/>
      <w:bidi w:val="1"/>
      <w:snapToGrid w:val="false"/>
      <w:spacing w:lineRule="auto" w:line="360"/>
      <w:ind w:hanging="0" w:start="0" w:end="0"/>
      <w:jc w:val="both"/>
    </w:pPr>
    <w:rPr>
      <w:rFonts w:cs="David"/>
      <w:b/>
      <w:bCs/>
      <w:sz w:val="22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Footer">
    <w:name w:val="footer"/>
    <w:basedOn w:val="Normal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25" TargetMode="External"/><Relationship Id="rId4" Type="http://schemas.openxmlformats.org/officeDocument/2006/relationships/hyperlink" Target="http://www.nevo.co.il/law/70301/77.c" TargetMode="External"/><Relationship Id="rId5" Type="http://schemas.openxmlformats.org/officeDocument/2006/relationships/hyperlink" Target="http://www.nevo.co.il/law/70301/144.a" TargetMode="External"/><Relationship Id="rId6" Type="http://schemas.openxmlformats.org/officeDocument/2006/relationships/hyperlink" Target="http://www.nevo.co.il/law/70301/244" TargetMode="External"/><Relationship Id="rId7" Type="http://schemas.openxmlformats.org/officeDocument/2006/relationships/hyperlink" Target="http://www.nevo.co.il/law/70301/415" TargetMode="External"/><Relationship Id="rId8" Type="http://schemas.openxmlformats.org/officeDocument/2006/relationships/hyperlink" Target="http://www.nevo.co.il/law/70301/418" TargetMode="External"/><Relationship Id="rId9" Type="http://schemas.openxmlformats.org/officeDocument/2006/relationships/hyperlink" Target="http://www.nevo.co.il/law/70301/420" TargetMode="External"/><Relationship Id="rId10" Type="http://schemas.openxmlformats.org/officeDocument/2006/relationships/hyperlink" Target="http://www.nevo.co.il/law/70301/441" TargetMode="External"/><Relationship Id="rId11" Type="http://schemas.openxmlformats.org/officeDocument/2006/relationships/hyperlink" Target="http://www.nevo.co.il/law/70301/499.a.2" TargetMode="External"/><Relationship Id="rId12" Type="http://schemas.openxmlformats.org/officeDocument/2006/relationships/hyperlink" Target="http://www.nevo.co.il/law/72265" TargetMode="External"/><Relationship Id="rId13" Type="http://schemas.openxmlformats.org/officeDocument/2006/relationships/hyperlink" Target="http://www.nevo.co.il/law/72265/16.a" TargetMode="External"/><Relationship Id="rId14" Type="http://schemas.openxmlformats.org/officeDocument/2006/relationships/hyperlink" Target="http://www.nevo.co.il/law/70301/499.a.2" TargetMode="External"/><Relationship Id="rId15" Type="http://schemas.openxmlformats.org/officeDocument/2006/relationships/hyperlink" Target="http://www.nevo.co.il/law/70301/418" TargetMode="External"/><Relationship Id="rId16" Type="http://schemas.openxmlformats.org/officeDocument/2006/relationships/hyperlink" Target="http://www.nevo.co.il/law/70301/420" TargetMode="External"/><Relationship Id="rId17" Type="http://schemas.openxmlformats.org/officeDocument/2006/relationships/hyperlink" Target="http://www.nevo.co.il/law/70301/415" TargetMode="External"/><Relationship Id="rId18" Type="http://schemas.openxmlformats.org/officeDocument/2006/relationships/hyperlink" Target="http://www.nevo.co.il/law/70301/415" TargetMode="External"/><Relationship Id="rId19" Type="http://schemas.openxmlformats.org/officeDocument/2006/relationships/hyperlink" Target="http://www.nevo.co.il/law/70301/25" TargetMode="External"/><Relationship Id="rId20" Type="http://schemas.openxmlformats.org/officeDocument/2006/relationships/hyperlink" Target="http://www.nevo.co.il/law/72265/16.a" TargetMode="External"/><Relationship Id="rId21" Type="http://schemas.openxmlformats.org/officeDocument/2006/relationships/hyperlink" Target="http://www.nevo.co.il/law/70301/441" TargetMode="External"/><Relationship Id="rId22" Type="http://schemas.openxmlformats.org/officeDocument/2006/relationships/hyperlink" Target="http://www.nevo.co.il/law/70301/244" TargetMode="External"/><Relationship Id="rId23" Type="http://schemas.openxmlformats.org/officeDocument/2006/relationships/hyperlink" Target="http://www.nevo.co.il/law/70301/144.a" TargetMode="External"/><Relationship Id="rId24" Type="http://schemas.openxmlformats.org/officeDocument/2006/relationships/hyperlink" Target="http://www.nevo.co.il/case/5803665" TargetMode="External"/><Relationship Id="rId25" Type="http://schemas.openxmlformats.org/officeDocument/2006/relationships/hyperlink" Target="http://www.nevo.co.il/case/17943127" TargetMode="External"/><Relationship Id="rId26" Type="http://schemas.openxmlformats.org/officeDocument/2006/relationships/hyperlink" Target="http://www.nevo.co.il/case/5993616" TargetMode="External"/><Relationship Id="rId27" Type="http://schemas.openxmlformats.org/officeDocument/2006/relationships/hyperlink" Target="http://www.nevo.co.il/case/6153270" TargetMode="External"/><Relationship Id="rId28" Type="http://schemas.openxmlformats.org/officeDocument/2006/relationships/hyperlink" Target="http://www.nevo.co.il/case/17941073" TargetMode="External"/><Relationship Id="rId29" Type="http://schemas.openxmlformats.org/officeDocument/2006/relationships/hyperlink" Target="http://www.nevo.co.il/law/70301/77.c" TargetMode="External"/><Relationship Id="rId30" Type="http://schemas.openxmlformats.org/officeDocument/2006/relationships/header" Target="header1.xml"/><Relationship Id="rId31" Type="http://schemas.openxmlformats.org/officeDocument/2006/relationships/footer" Target="footer1.xml"/><Relationship Id="rId32" Type="http://schemas.openxmlformats.org/officeDocument/2006/relationships/numbering" Target="numbering.xml"/><Relationship Id="rId33" Type="http://schemas.openxmlformats.org/officeDocument/2006/relationships/fontTable" Target="fontTable.xml"/><Relationship Id="rId34" Type="http://schemas.openxmlformats.org/officeDocument/2006/relationships/settings" Target="settings.xml"/><Relationship Id="rId3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2017-01-10T11:14:00Z</dcterms:created>
  <dc:creator> </dc:creator>
  <dc:description/>
  <cp:keywords/>
  <dc:language>en-IL</dc:language>
  <cp:lastModifiedBy>Tali-a</cp:lastModifiedBy>
  <dcterms:modified xsi:type="dcterms:W3CDTF">2017-01-10T11:14:00Z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פריזר ליובוב;סמחייב סורין</vt:lpwstr>
  </property>
  <property fmtid="{D5CDD505-2E9C-101B-9397-08002B2CF9AE}" pid="4" name="CASESLISTTMP1">
    <vt:lpwstr>5803665;17943127;5993616;6153270;17941073</vt:lpwstr>
  </property>
  <property fmtid="{D5CDD505-2E9C-101B-9397-08002B2CF9AE}" pid="5" name="CITY">
    <vt:lpwstr>ת"א</vt:lpwstr>
  </property>
  <property fmtid="{D5CDD505-2E9C-101B-9397-08002B2CF9AE}" pid="6" name="DATE">
    <vt:lpwstr>20050510</vt:lpwstr>
  </property>
  <property fmtid="{D5CDD505-2E9C-101B-9397-08002B2CF9AE}" pid="7" name="DELEMATA">
    <vt:lpwstr/>
  </property>
  <property fmtid="{D5CDD505-2E9C-101B-9397-08002B2CF9AE}" pid="8" name="ISABSTRACT">
    <vt:lpwstr>Y</vt:lpwstr>
  </property>
  <property fmtid="{D5CDD505-2E9C-101B-9397-08002B2CF9AE}" pid="9" name="JUDGE">
    <vt:lpwstr>אמסטרדם יהודית</vt:lpwstr>
  </property>
  <property fmtid="{D5CDD505-2E9C-101B-9397-08002B2CF9AE}" pid="10" name="LAWLISTTMP1">
    <vt:lpwstr>70301/499.a.2;418;420;415:2;025;441;244;144.a;077.c</vt:lpwstr>
  </property>
  <property fmtid="{D5CDD505-2E9C-101B-9397-08002B2CF9AE}" pid="11" name="LAWLISTTMP2">
    <vt:lpwstr>72265/016.a</vt:lpwstr>
  </property>
  <property fmtid="{D5CDD505-2E9C-101B-9397-08002B2CF9AE}" pid="12" name="LAWYER">
    <vt:lpwstr/>
  </property>
  <property fmtid="{D5CDD505-2E9C-101B-9397-08002B2CF9AE}" pid="13" name="LINKK1">
    <vt:lpwstr/>
  </property>
  <property fmtid="{D5CDD505-2E9C-101B-9397-08002B2CF9AE}" pid="14" name="LINKK10">
    <vt:lpwstr/>
  </property>
  <property fmtid="{D5CDD505-2E9C-101B-9397-08002B2CF9AE}" pid="15" name="LINKK11">
    <vt:lpwstr/>
  </property>
  <property fmtid="{D5CDD505-2E9C-101B-9397-08002B2CF9AE}" pid="16" name="LINKK12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LINKK6">
    <vt:lpwstr/>
  </property>
  <property fmtid="{D5CDD505-2E9C-101B-9397-08002B2CF9AE}" pid="22" name="LINKK7">
    <vt:lpwstr/>
  </property>
  <property fmtid="{D5CDD505-2E9C-101B-9397-08002B2CF9AE}" pid="23" name="LINKK8">
    <vt:lpwstr/>
  </property>
  <property fmtid="{D5CDD505-2E9C-101B-9397-08002B2CF9AE}" pid="24" name="LINKK9">
    <vt:lpwstr/>
  </property>
  <property fmtid="{D5CDD505-2E9C-101B-9397-08002B2CF9AE}" pid="25" name="NEWPARTA">
    <vt:lpwstr/>
  </property>
  <property fmtid="{D5CDD505-2E9C-101B-9397-08002B2CF9AE}" pid="26" name="NEWPARTB">
    <vt:lpwstr/>
  </property>
  <property fmtid="{D5CDD505-2E9C-101B-9397-08002B2CF9AE}" pid="27" name="NEWPARTC">
    <vt:lpwstr/>
  </property>
  <property fmtid="{D5CDD505-2E9C-101B-9397-08002B2CF9AE}" pid="28" name="NEWPROC">
    <vt:lpwstr/>
  </property>
  <property fmtid="{D5CDD505-2E9C-101B-9397-08002B2CF9AE}" pid="29" name="PADIMAIL">
    <vt:lpwstr/>
  </property>
  <property fmtid="{D5CDD505-2E9C-101B-9397-08002B2CF9AE}" pid="30" name="PAGE">
    <vt:lpwstr/>
  </property>
  <property fmtid="{D5CDD505-2E9C-101B-9397-08002B2CF9AE}" pid="31" name="PART">
    <vt:lpwstr/>
  </property>
  <property fmtid="{D5CDD505-2E9C-101B-9397-08002B2CF9AE}" pid="32" name="PROCESS">
    <vt:lpwstr>תפ</vt:lpwstr>
  </property>
  <property fmtid="{D5CDD505-2E9C-101B-9397-08002B2CF9AE}" pid="33" name="PROCNUM">
    <vt:lpwstr>2903</vt:lpwstr>
  </property>
  <property fmtid="{D5CDD505-2E9C-101B-9397-08002B2CF9AE}" pid="34" name="PROCYEAR">
    <vt:lpwstr>04</vt:lpwstr>
  </property>
  <property fmtid="{D5CDD505-2E9C-101B-9397-08002B2CF9AE}" pid="35" name="PSAKDIN">
    <vt:lpwstr>גזר-דין</vt:lpwstr>
  </property>
  <property fmtid="{D5CDD505-2E9C-101B-9397-08002B2CF9AE}" pid="36" name="RemarkFileName">
    <vt:lpwstr>mechozi m04002903 htm</vt:lpwstr>
  </property>
  <property fmtid="{D5CDD505-2E9C-101B-9397-08002B2CF9AE}" pid="37" name="TYPE">
    <vt:lpwstr>2</vt:lpwstr>
  </property>
  <property fmtid="{D5CDD505-2E9C-101B-9397-08002B2CF9AE}" pid="38" name="TYPE_ABS_DATE">
    <vt:lpwstr>390020050510</vt:lpwstr>
  </property>
  <property fmtid="{D5CDD505-2E9C-101B-9397-08002B2CF9AE}" pid="39" name="TYPE_N_DATE">
    <vt:lpwstr>39020050510</vt:lpwstr>
  </property>
  <property fmtid="{D5CDD505-2E9C-101B-9397-08002B2CF9AE}" pid="40" name="VOLUME">
    <vt:lpwstr/>
  </property>
  <property fmtid="{D5CDD505-2E9C-101B-9397-08002B2CF9AE}" pid="41" name="WORDNUMPAGES">
    <vt:lpwstr>7</vt:lpwstr>
  </property>
</Properties>
</file>