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29052-11-20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דענא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דוד שאול גבאי ריכטר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שירלי אוחיון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מתביעות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דענא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הציבורית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בו הודה הנאשם ומהלך הדיון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 הורשע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פי הודאתו בביצוע עבירה של החזקת תחמושת לפי </w:t>
      </w:r>
      <w:hyperlink r:id="rId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סיפא ל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בכך שביום </w:t>
      </w:r>
      <w:r>
        <w:rPr>
          <w:rFonts w:cs="Arial" w:ascii="Arial" w:hAnsi="Arial"/>
          <w:sz w:val="26"/>
          <w:szCs w:val="26"/>
        </w:rPr>
        <w:t>16.1.2019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בעמדת הבדיקות במחסום שועפט בירושלים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בתיק גב אותו נשא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 תחמושת בקוטר </w:t>
      </w:r>
      <w:r>
        <w:rPr>
          <w:rFonts w:cs="Arial" w:ascii="Arial" w:hAnsi="Arial"/>
          <w:sz w:val="26"/>
          <w:szCs w:val="26"/>
        </w:rPr>
        <w:t>5.56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המשמשים לירי בנשק מסוג רובה </w:t>
      </w:r>
      <w:r>
        <w:rPr>
          <w:rFonts w:cs="Arial" w:ascii="Arial" w:hAnsi="Arial"/>
          <w:sz w:val="26"/>
          <w:szCs w:val="26"/>
        </w:rPr>
        <w:t>M-16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הכדורים היו בתוך גרב שהייתה בתיק הגב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הודה בכתב האישום המקורי וטען בתשובתו לאישום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מצא את התיק וכי לא היה מודע להימצאות כדורים בתוך התיק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התגלות הדבר במחסום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שהודה והורשע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נשלח הנאשם לשירות המבחן אשר הגיש תסקיר בעניינו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רווק כבן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מתגורר בבית הוריו ועובד בשטיפת כלי 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סיים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 ויצא לשוק העבודה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לסייע לפרנסת הוריו ואחיו הקטן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מצב כלכלי מורכב מאוד של המשפחה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תיאר תא משפחתי מורכב שבמסגרתו נאלץ הנאשם לקבל על עצמו תפקיד הורי בו הוא מחזיק עד היום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כלפי אחיו הקטן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והן כלפי הוריו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שפרנסתם תלויה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בעל הרשעה ביחס לעבירה מאוחרת משנת </w:t>
      </w:r>
      <w:r>
        <w:rPr>
          <w:rFonts w:cs="Arial" w:ascii="Arial" w:hAnsi="Arial"/>
          <w:sz w:val="26"/>
          <w:szCs w:val="26"/>
        </w:rPr>
        <w:t>2020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שעניינה מסירת ידיעה כוזבת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ובגין כך נדון לשל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ץ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היום הוא בשלבים של תחילת ריצוי השל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אבחונו של הנאשם עלה כי הנאשם עשה שימוש לרעה באלכוהול במשך תקופה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חדל מכך כשראה שהדבר מדרדר אותו לפלילים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סיפר כי התנתק מחברה שולית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היפנה אותו לטיפול פרטני בו הוא משתתף באופן פעיל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חיובי ועקבי מאז אוגוסט </w:t>
      </w:r>
      <w:r>
        <w:rPr>
          <w:rFonts w:cs="Arial" w:ascii="Arial" w:hAnsi="Arial"/>
          <w:sz w:val="26"/>
          <w:szCs w:val="26"/>
        </w:rPr>
        <w:t>2022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מזער מקבלת האחריות ביחס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עם זאת התרשם מצעיר שלמרות הרקע המורכב ממנו הוא מגיע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בו את הכוחות לתפקוד חיובי ונורמטיבי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סבר כי הטלת מאסר ולו בדרך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תפגע ביציבות חייו של הנאשם ועלולה לדרדרו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ולכן המליץ על הטלת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ץ בהיקף </w:t>
      </w:r>
      <w:r>
        <w:rPr>
          <w:rFonts w:cs="Arial" w:ascii="Arial" w:hAnsi="Arial"/>
          <w:sz w:val="26"/>
          <w:szCs w:val="26"/>
        </w:rPr>
        <w:t>220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מותנה וצו מבחן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עתרה להטיל על הנאשם מאסר בעבודות שירות לתקופה שלא תפתח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לפי מתחם המסתיים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ביקשה להסתפק בהטלת עונש צופה פני עתיד ואף לא להטיל על הנאשם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קביעת 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בבוא בית המשפט לגזור את הדין עליו לקבוע תחילה את מתחם העונש ההולם לפי עקרון ההלימה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הנגזר מן הערכים המוגנים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מידת הפגיעה בהם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ביצוע העבירה ומידת אשמו של הנאשם ומדיניות הענישה הנוהגת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 לערכים המוגנים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נשק פוגעות בערך המוגן של קדושת החיים והצורך בשמירה על 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כאשר מדובר בהחזקת נשק שמסוגל להרוג וחלילה בשימוש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הפגיעה בערכים המוגנים ניכרת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לעומת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מדובר בהחזקת כדורים בלבד בנסיבות שתיארו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מידת הפגיעה בערכים המוגנים נמוכה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 לנסיבות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התרשמתי שמדובר בעבירה מתוכננת אלא בטעות שבשיקול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תשובת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מצא את התיק ולא בדק את תוכנו לא נסתרה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המאשימה והיא אינה בלתי מתקבלת על הדעת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מה גם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שעצם הגעתו של הנאשם למחסום עם התיק כשבתוכו 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ביודעו כי תוכן התיק ייבדק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מחזק את גרסת הנאשם כי לא טרח לבחון את תוכן התיק ולא היה מודע לתוכנו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מכאן גם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שאופן ביצוע העבירה נמצא ברף נמוך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מידת הנזק בפועל והנזק הפוטנציאלי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אמנם אחראי למעשים באופן מלא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פעל בחוסר שיקול דעת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 למדיניות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ברגיל ככל שהדבר נוגע לעבירות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מגמת השנים האחרונות היא להחמיר בענישה ככל שהדבר נוגע לנשיאת נשק המסוגל להמית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לתחמושת בכמות גדולה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ובוודאי כאשר מדובר בירי מנשק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במקרים שכאלה העונש המתחייב הוא מאסר בפועל ולתקופה לא קצרה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לצד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של החזקת תחמושת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הפסיקה מתונה בהרבה כמתחייב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ולהלן דוגמאות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20834-04-17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ורנר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10.8.2017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דובר באדם שהחזיק </w:t>
      </w:r>
      <w:r>
        <w:rPr>
          <w:rFonts w:cs="Arial" w:ascii="Arial" w:hAnsi="Arial"/>
          <w:sz w:val="26"/>
          <w:szCs w:val="26"/>
        </w:rPr>
        <w:t>360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קליעי </w:t>
      </w:r>
      <w:r>
        <w:rPr>
          <w:rFonts w:cs="Arial" w:ascii="Arial" w:hAnsi="Arial"/>
          <w:sz w:val="26"/>
          <w:szCs w:val="26"/>
        </w:rPr>
        <w:t>5.56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מחסניות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ונדון למאסר מותנה ול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ץ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מדובר במקרה חמור ממקרנו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באר שבע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20599-04-17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מירילשווילי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27.9.2017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פסק הדין אליו היפנתה הסניגורית עסק בנסיבות של החזקת רימון הלם וחשיש לצריכה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התיק הסתיים בהרשעה ובמאסר מותנה והמחלוקת בערעור נגעה להותרת ההרשעה על כנה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שנעשה בסופו של דבר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רמלה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53603-11-13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כשכ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31.5.2015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החזיק </w:t>
      </w:r>
      <w:r>
        <w:rPr>
          <w:rFonts w:cs="Arial" w:ascii="Arial" w:hAnsi="Arial"/>
          <w:sz w:val="26"/>
          <w:szCs w:val="26"/>
        </w:rPr>
        <w:t>53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כדורים בקוטר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 וכן אופניים החשודות כגנובות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למאסר מותנה ולקנס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סמך מתחם שבין מאסר מותנה ועד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העונש ההולם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יעמוד על מאסר מותנה ועד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נסיבות שאינן קשורות בביצוע העבירה והמיקום במתחם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מחד הנאשם קיבל על עצמו אחריות והודה בתיק ואף השתלב מבלי שחויב בטיפול תחת פיקוח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מתפקד באופן נורמטיבי ויש לו אחריות מוגברת לפרנסת הוריו ואחיו הצעיר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למרות גילו הצעיר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 עברו הפלילי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זה אינו רלבנטי ואינו מכביד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סברתי שהמלצת שירות המבחן בדין יסודה על טעמיה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ולכן יש מקום לאמצה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מקום להפחית מהמלצת שירות המבחן שכן הפחתה שכזו בנסיבות המקרה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תתיישב עם עקרון ההלימה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גזירת הדין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האמור אני מחליט לגזור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שלא לעבור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כל עבירת נשק בתוך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מהיום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ץ בהיקף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 שיבוצע בפיקוח שירות המבחן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פי תוכנית שתוכן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ידו ותוגש לבית המשפט בתוך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ץ לא יחל לפני </w:t>
      </w:r>
      <w:r>
        <w:rPr>
          <w:rFonts w:cs="Arial" w:ascii="Arial" w:hAnsi="Arial"/>
          <w:sz w:val="26"/>
          <w:szCs w:val="26"/>
        </w:rPr>
        <w:t>1.1.2023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2,000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 מאסר תמורתו אם לא ישולם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הקנס ישולם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תשלומים שווים ורצופים החל מיום </w:t>
      </w:r>
      <w:r>
        <w:rPr>
          <w:rFonts w:cs="Arial" w:ascii="Arial" w:hAnsi="Arial"/>
          <w:sz w:val="26"/>
          <w:szCs w:val="26"/>
        </w:rPr>
        <w:t>1.1.2023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ובכל ראשון לחודש רציף ועוקב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ישולם מי מהתשלומים במועד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יועמד הקנס לפירעון מיידי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התחייבות בסך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שלא לעבור </w:t>
      </w:r>
      <w:r>
        <w:rPr>
          <w:rFonts w:ascii="Arial" w:hAnsi="Arial" w:cs="Arial"/>
          <w:sz w:val="26"/>
          <w:sz w:val="26"/>
          <w:szCs w:val="26"/>
          <w:rtl w:val="true"/>
        </w:rPr>
        <w:t>כל עבירת נשק בתוך שנתיים מהיום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צו מבחן לתקופה של </w:t>
      </w:r>
      <w:r>
        <w:rPr>
          <w:rFonts w:ascii="Arial" w:hAnsi="Arial" w:cs="Arial"/>
          <w:sz w:val="26"/>
          <w:sz w:val="26"/>
          <w:szCs w:val="26"/>
          <w:rtl w:val="true"/>
        </w:rPr>
        <w:t>שנה מהיום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בפיקוח שירות המבחן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תשומת לב לכך שאי ביצוע צו המבחן או צו השל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ץ עלול להוביל להפקעתם ולגזירת העונש מחדש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לרבות הטלת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קנסות ופיצויים ניתן לשלם כעבור 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ימים מיום מתן גזר הדין בחשבון המרכז לגביית קנסות בדרכים הבאות</w:t>
      </w:r>
      <w:r>
        <w:rPr>
          <w:rFonts w:cs="David" w:ascii="David" w:hAnsi="David"/>
          <w:b/>
          <w:bCs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  <w:lang w:bidi="ar-JO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בכרטיס אשראי באתר </w:t>
      </w:r>
      <w:hyperlink r:id="rId9">
        <w:r>
          <w:rPr>
            <w:rStyle w:val="Hyperlink"/>
            <w:rFonts w:cs="David" w:ascii="David" w:hAnsi="David"/>
            <w:b/>
            <w:bCs/>
            <w:sz w:val="26"/>
            <w:szCs w:val="26"/>
            <w:lang w:bidi="ar-JO"/>
          </w:rPr>
          <w:t>www.eca.gov.il</w:t>
        </w:r>
      </w:hyperlink>
      <w:r>
        <w:rPr>
          <w:rFonts w:cs="David" w:ascii="David" w:hAnsi="David"/>
          <w:b/>
          <w:bCs/>
          <w:sz w:val="26"/>
          <w:szCs w:val="26"/>
          <w:rtl w:val="true"/>
          <w:lang w:bidi="ar-JO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בטלפון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cs="David" w:ascii="David" w:hAnsi="David"/>
          <w:b/>
          <w:bCs/>
          <w:sz w:val="26"/>
          <w:szCs w:val="26"/>
        </w:rPr>
        <w:t>35592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*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b/>
          <w:bCs/>
          <w:sz w:val="26"/>
          <w:szCs w:val="26"/>
        </w:rPr>
        <w:t>073-2055000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במזומן בכל סניף של בנק הדואר בהצגת תעודת זהות בלבד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לא יונפקו שוברי תשלום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תשלומים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לקזז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הפקדה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עיקול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שקיימת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עיקול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ההפקדה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למפקידים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כחוק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שאול גבאי ריכטר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29052-11-20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דענא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2531551" TargetMode="External"/><Relationship Id="rId7" Type="http://schemas.openxmlformats.org/officeDocument/2006/relationships/hyperlink" Target="http://www.nevo.co.il/case/22531303" TargetMode="External"/><Relationship Id="rId8" Type="http://schemas.openxmlformats.org/officeDocument/2006/relationships/hyperlink" Target="http://www.nevo.co.il/case/11343779" TargetMode="External"/><Relationship Id="rId9" Type="http://schemas.openxmlformats.org/officeDocument/2006/relationships/hyperlink" Target="http://www.eca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 </dc:creator>
  <dc:description/>
  <cp:keywords/>
  <dc:language>en-IL</dc:language>
  <cp:lastModifiedBy>h1</cp:lastModifiedBy>
  <dcterms:modified xsi:type="dcterms:W3CDTF">2023-08-31T10:32:00Z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דענא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22531551;22531303;11343779</vt:lpwstr>
  </property>
  <property fmtid="{D5CDD505-2E9C-101B-9397-08002B2CF9AE}" pid="9" name="CITY">
    <vt:lpwstr>י-ם</vt:lpwstr>
  </property>
  <property fmtid="{D5CDD505-2E9C-101B-9397-08002B2CF9AE}" pid="10" name="DATE">
    <vt:lpwstr>20221116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שאול גבאי ריכטר</vt:lpwstr>
  </property>
  <property fmtid="{D5CDD505-2E9C-101B-9397-08002B2CF9AE}" pid="14" name="LAWLISTTMP1">
    <vt:lpwstr>70301/144.a</vt:lpwstr>
  </property>
  <property fmtid="{D5CDD505-2E9C-101B-9397-08002B2CF9AE}" pid="15" name="LAWYER">
    <vt:lpwstr>שירלי אוחיון;מונא שיח' אחמד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29052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380020221116</vt:lpwstr>
  </property>
  <property fmtid="{D5CDD505-2E9C-101B-9397-08002B2CF9AE}" pid="34" name="TYPE_N_DATE">
    <vt:lpwstr>38020221116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