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720" w:type="dxa"/>
        <w:jc w:val="center"/>
        <w:tblInd w:w="0" w:type="dxa"/>
        <w:tblLayout w:type="fixed"/>
        <w:tblCellMar>
          <w:top w:w="0" w:type="dxa"/>
          <w:start w:w="108" w:type="dxa"/>
          <w:bottom w:w="0" w:type="dxa"/>
          <w:end w:w="108" w:type="dxa"/>
        </w:tblCellMar>
      </w:tblPr>
      <w:tblGrid>
        <w:gridCol w:w="3973"/>
        <w:gridCol w:w="1068"/>
        <w:gridCol w:w="3679"/>
      </w:tblGrid>
      <w:tr>
        <w:trPr>
          <w:trHeight w:val="418" w:hRule="exact"/>
        </w:trPr>
        <w:tc>
          <w:tcPr>
            <w:tcW w:w="8720" w:type="dxa"/>
            <w:gridSpan w:val="3"/>
            <w:tcBorders/>
          </w:tcPr>
          <w:p>
            <w:pPr>
              <w:pStyle w:val="Header"/>
              <w:tabs>
                <w:tab w:val="clear" w:pos="720"/>
              </w:tabs>
              <w:ind w:end="0"/>
              <w:jc w:val="center"/>
              <w:rPr>
                <w:rFonts w:ascii="Tahoma" w:hAnsi="Tahoma" w:cs="Tahoma"/>
                <w:b/>
                <w:bCs/>
                <w:color w:val="000080"/>
                <w:sz w:val="20"/>
                <w:szCs w:val="20"/>
              </w:rPr>
            </w:pPr>
            <w:r>
              <w:rPr>
                <w:rFonts w:ascii="Tahoma" w:hAnsi="Tahoma" w:cs="Tahoma"/>
                <w:b/>
                <w:b/>
                <w:bCs/>
                <w:color w:val="000080"/>
                <w:sz w:val="20"/>
                <w:sz w:val="20"/>
                <w:szCs w:val="20"/>
                <w:rtl w:val="true"/>
              </w:rPr>
              <w:t>בית המשפט המחוזי מרכז</w:t>
            </w:r>
          </w:p>
        </w:tc>
      </w:tr>
      <w:tr>
        <w:trPr>
          <w:trHeight w:val="337" w:hRule="atLeast"/>
        </w:trPr>
        <w:tc>
          <w:tcPr>
            <w:tcW w:w="3973" w:type="dxa"/>
            <w:tcBorders/>
          </w:tcPr>
          <w:p>
            <w:pPr>
              <w:pStyle w:val="Normal"/>
              <w:ind w:end="0"/>
              <w:jc w:val="start"/>
              <w:rPr>
                <w:b/>
                <w:bCs/>
                <w:sz w:val="26"/>
                <w:szCs w:val="26"/>
              </w:rPr>
            </w:pPr>
            <w:r>
              <w:rPr>
                <w:b/>
                <w:b/>
                <w:bCs/>
                <w:sz w:val="26"/>
                <w:sz w:val="26"/>
                <w:szCs w:val="26"/>
                <w:rtl w:val="true"/>
              </w:rPr>
              <w:t>ת</w:t>
            </w:r>
            <w:r>
              <w:rPr>
                <w:b/>
                <w:bCs/>
                <w:sz w:val="26"/>
                <w:szCs w:val="26"/>
                <w:rtl w:val="true"/>
              </w:rPr>
              <w:t>"</w:t>
            </w:r>
            <w:r>
              <w:rPr>
                <w:b/>
                <w:b/>
                <w:bCs/>
                <w:sz w:val="26"/>
                <w:sz w:val="26"/>
                <w:szCs w:val="26"/>
                <w:rtl w:val="true"/>
              </w:rPr>
              <w:t>פ</w:t>
            </w:r>
            <w:r>
              <w:rPr>
                <w:b/>
                <w:b/>
                <w:bCs/>
                <w:sz w:val="26"/>
                <w:sz w:val="26"/>
                <w:szCs w:val="26"/>
                <w:rtl w:val="true"/>
              </w:rPr>
              <w:t xml:space="preserve"> </w:t>
            </w:r>
            <w:r>
              <w:rPr>
                <w:b/>
                <w:bCs/>
                <w:sz w:val="26"/>
                <w:szCs w:val="26"/>
              </w:rPr>
              <w:t>29585-04-10</w:t>
            </w:r>
            <w:r>
              <w:rPr>
                <w:b/>
                <w:bCs/>
                <w:sz w:val="26"/>
                <w:szCs w:val="26"/>
                <w:rtl w:val="true"/>
              </w:rPr>
              <w:t xml:space="preserve"> </w:t>
            </w:r>
            <w:r>
              <w:rPr>
                <w:b/>
                <w:b/>
                <w:bCs/>
                <w:sz w:val="26"/>
                <w:sz w:val="26"/>
                <w:szCs w:val="26"/>
                <w:rtl w:val="true"/>
              </w:rPr>
              <w:t>מדינת ישראל נ</w:t>
            </w:r>
            <w:r>
              <w:rPr>
                <w:b/>
                <w:bCs/>
                <w:sz w:val="26"/>
                <w:szCs w:val="26"/>
                <w:rtl w:val="true"/>
              </w:rPr>
              <w:t xml:space="preserve">' </w:t>
            </w:r>
            <w:r>
              <w:rPr>
                <w:b/>
                <w:b/>
                <w:bCs/>
                <w:sz w:val="26"/>
                <w:sz w:val="26"/>
                <w:szCs w:val="26"/>
                <w:rtl w:val="true"/>
              </w:rPr>
              <w:t>מחאג</w:t>
            </w:r>
            <w:r>
              <w:rPr>
                <w:b/>
                <w:bCs/>
                <w:sz w:val="26"/>
                <w:szCs w:val="26"/>
                <w:rtl w:val="true"/>
              </w:rPr>
              <w:t>'</w:t>
            </w:r>
            <w:r>
              <w:rPr>
                <w:b/>
                <w:b/>
                <w:bCs/>
                <w:sz w:val="26"/>
                <w:sz w:val="26"/>
                <w:szCs w:val="26"/>
                <w:rtl w:val="true"/>
              </w:rPr>
              <w:t>נה</w:t>
            </w:r>
          </w:p>
          <w:p>
            <w:pPr>
              <w:pStyle w:val="Normal"/>
              <w:ind w:end="0"/>
              <w:jc w:val="start"/>
              <w:rPr>
                <w:b/>
                <w:bCs/>
                <w:sz w:val="26"/>
                <w:szCs w:val="26"/>
              </w:rPr>
            </w:pPr>
            <w:r>
              <w:rPr>
                <w:b/>
                <w:bCs/>
                <w:sz w:val="26"/>
                <w:szCs w:val="26"/>
                <w:rtl w:val="true"/>
              </w:rPr>
            </w:r>
          </w:p>
        </w:tc>
        <w:tc>
          <w:tcPr>
            <w:tcW w:w="1068" w:type="dxa"/>
            <w:tcBorders/>
          </w:tcPr>
          <w:p>
            <w:pPr>
              <w:pStyle w:val="Header"/>
              <w:snapToGrid w:val="false"/>
              <w:ind w:end="0"/>
              <w:jc w:val="end"/>
              <w:rPr>
                <w:b/>
                <w:bCs/>
                <w:sz w:val="26"/>
                <w:szCs w:val="26"/>
              </w:rPr>
            </w:pPr>
            <w:r>
              <w:rPr>
                <w:b/>
                <w:bCs/>
                <w:sz w:val="26"/>
                <w:szCs w:val="26"/>
                <w:rtl w:val="true"/>
              </w:rPr>
            </w:r>
          </w:p>
        </w:tc>
        <w:tc>
          <w:tcPr>
            <w:tcW w:w="3679" w:type="dxa"/>
            <w:tcBorders/>
          </w:tcPr>
          <w:p>
            <w:pPr>
              <w:pStyle w:val="Header"/>
              <w:tabs>
                <w:tab w:val="clear" w:pos="720"/>
              </w:tabs>
              <w:ind w:end="0"/>
              <w:jc w:val="end"/>
              <w:rPr>
                <w:b/>
                <w:bCs/>
                <w:sz w:val="26"/>
                <w:szCs w:val="26"/>
              </w:rPr>
            </w:pPr>
            <w:r>
              <w:rPr>
                <w:b/>
                <w:bCs/>
                <w:sz w:val="26"/>
                <w:szCs w:val="26"/>
              </w:rPr>
              <w:t>02</w:t>
            </w:r>
            <w:r>
              <w:rPr>
                <w:b/>
                <w:bCs/>
                <w:sz w:val="26"/>
                <w:szCs w:val="26"/>
                <w:rtl w:val="true"/>
              </w:rPr>
              <w:t xml:space="preserve"> </w:t>
            </w:r>
            <w:r>
              <w:rPr>
                <w:b/>
                <w:b/>
                <w:bCs/>
                <w:sz w:val="26"/>
                <w:sz w:val="26"/>
                <w:szCs w:val="26"/>
                <w:rtl w:val="true"/>
              </w:rPr>
              <w:t xml:space="preserve">ינואר </w:t>
            </w:r>
            <w:r>
              <w:rPr>
                <w:b/>
                <w:bCs/>
                <w:sz w:val="26"/>
                <w:szCs w:val="26"/>
              </w:rPr>
              <w:t>2011</w:t>
            </w:r>
          </w:p>
          <w:p>
            <w:pPr>
              <w:pStyle w:val="Header"/>
              <w:tabs>
                <w:tab w:val="clear" w:pos="720"/>
              </w:tabs>
              <w:ind w:end="0"/>
              <w:jc w:val="end"/>
              <w:rPr>
                <w:b/>
                <w:bCs/>
                <w:sz w:val="26"/>
                <w:szCs w:val="26"/>
              </w:rPr>
            </w:pPr>
            <w:r>
              <w:rPr>
                <w:b/>
                <w:bCs/>
                <w:sz w:val="26"/>
                <w:szCs w:val="26"/>
                <w:rtl w:val="true"/>
              </w:rPr>
            </w:r>
          </w:p>
        </w:tc>
      </w:tr>
    </w:tbl>
    <w:p>
      <w:pPr>
        <w:pStyle w:val="Header"/>
        <w:ind w:end="0"/>
        <w:jc w:val="center"/>
        <w:rPr>
          <w:rFonts w:ascii="Tahoma" w:hAnsi="Tahoma" w:cs="Tahoma"/>
          <w:b/>
          <w:bCs/>
          <w:color w:val="000080"/>
          <w:sz w:val="20"/>
          <w:szCs w:val="20"/>
        </w:rPr>
      </w:pPr>
      <w:r>
        <w:rPr>
          <w:rFonts w:cs="Tahoma" w:ascii="Tahoma" w:hAnsi="Tahoma"/>
          <w:b/>
          <w:bCs/>
          <w:color w:val="000080"/>
          <w:sz w:val="20"/>
          <w:szCs w:val="20"/>
          <w:rtl w:val="true"/>
        </w:rPr>
      </w:r>
    </w:p>
    <w:p>
      <w:pPr>
        <w:pStyle w:val="Normal"/>
        <w:spacing w:lineRule="auto" w:line="360"/>
        <w:ind w:end="0"/>
        <w:jc w:val="both"/>
        <w:rPr>
          <w:rFonts w:ascii="Arial" w:hAnsi="Arial" w:cs="Arial"/>
          <w:b/>
          <w:bCs/>
          <w:color w:val="000080"/>
          <w:sz w:val="20"/>
          <w:szCs w:val="20"/>
        </w:rPr>
      </w:pPr>
      <w:r>
        <w:rPr>
          <w:rFonts w:cs="Arial" w:ascii="Arial" w:hAnsi="Arial"/>
          <w:b/>
          <w:bCs/>
          <w:color w:val="000080"/>
          <w:sz w:val="20"/>
          <w:szCs w:val="20"/>
          <w:rtl w:val="true"/>
        </w:rPr>
      </w:r>
    </w:p>
    <w:tbl>
      <w:tblPr>
        <w:bidiVisual w:val="true"/>
        <w:tblW w:w="8820" w:type="dxa"/>
        <w:jc w:val="center"/>
        <w:tblInd w:w="0" w:type="dxa"/>
        <w:tblLayout w:type="fixed"/>
        <w:tblCellMar>
          <w:top w:w="0" w:type="dxa"/>
          <w:start w:w="108" w:type="dxa"/>
          <w:bottom w:w="0" w:type="dxa"/>
          <w:end w:w="108" w:type="dxa"/>
        </w:tblCellMar>
      </w:tblPr>
      <w:tblGrid>
        <w:gridCol w:w="775"/>
        <w:gridCol w:w="3288"/>
        <w:gridCol w:w="1086"/>
        <w:gridCol w:w="3671"/>
      </w:tblGrid>
      <w:tr>
        <w:trPr>
          <w:trHeight w:val="295" w:hRule="atLeast"/>
        </w:trPr>
        <w:tc>
          <w:tcPr>
            <w:tcW w:w="5149" w:type="dxa"/>
            <w:gridSpan w:val="3"/>
            <w:tcBorders/>
          </w:tcPr>
          <w:p>
            <w:pPr>
              <w:pStyle w:val="Normal"/>
              <w:snapToGrid w:val="false"/>
              <w:ind w:end="0"/>
              <w:jc w:val="both"/>
              <w:rPr>
                <w:rFonts w:ascii="Arial" w:hAnsi="Arial" w:cs="Arial"/>
                <w:b/>
                <w:bCs/>
                <w:sz w:val="28"/>
                <w:szCs w:val="28"/>
                <w:lang w:val="en-IL" w:eastAsia="en-IL"/>
              </w:rPr>
            </w:pPr>
            <w:r>
              <w:rPr>
                <w:rFonts w:cs="Arial" w:ascii="Arial" w:hAnsi="Arial"/>
                <w:b/>
                <w:bCs/>
                <w:sz w:val="28"/>
                <w:szCs w:val="28"/>
                <w:rtl w:val="true"/>
                <w:lang w:val="en-IL" w:eastAsia="en-IL"/>
              </w:rPr>
            </w:r>
          </w:p>
        </w:tc>
        <w:tc>
          <w:tcPr>
            <w:tcW w:w="3671" w:type="dxa"/>
            <w:tcBorders/>
          </w:tcPr>
          <w:p>
            <w:pPr>
              <w:pStyle w:val="Normal"/>
              <w:snapToGrid w:val="false"/>
              <w:ind w:end="0"/>
              <w:jc w:val="both"/>
              <w:rPr>
                <w:rFonts w:ascii="Arial" w:hAnsi="Arial" w:cs="Arial"/>
                <w:b/>
                <w:bCs/>
                <w:sz w:val="28"/>
                <w:szCs w:val="28"/>
                <w:lang w:val="en-IL" w:eastAsia="en-IL"/>
              </w:rPr>
            </w:pPr>
            <w:r>
              <w:rPr>
                <w:rFonts w:cs="Arial" w:ascii="Arial" w:hAnsi="Arial"/>
                <w:b/>
                <w:bCs/>
                <w:sz w:val="28"/>
                <w:szCs w:val="28"/>
                <w:rtl w:val="true"/>
                <w:lang w:val="en-IL" w:eastAsia="en-IL"/>
              </w:rPr>
            </w:r>
          </w:p>
        </w:tc>
      </w:tr>
      <w:tr>
        <w:trPr>
          <w:trHeight w:val="295" w:hRule="atLeast"/>
        </w:trPr>
        <w:tc>
          <w:tcPr>
            <w:tcW w:w="775" w:type="dxa"/>
            <w:tcBorders/>
          </w:tcPr>
          <w:p>
            <w:pPr>
              <w:pStyle w:val="Normal"/>
              <w:spacing w:lineRule="auto" w:line="360"/>
              <w:ind w:end="0"/>
              <w:jc w:val="both"/>
              <w:rPr>
                <w:rFonts w:ascii="Arial" w:hAnsi="Arial" w:cs="Arial"/>
                <w:b/>
                <w:bCs/>
                <w:sz w:val="28"/>
                <w:szCs w:val="28"/>
                <w:lang w:val="en-IL" w:eastAsia="en-IL"/>
              </w:rPr>
            </w:pPr>
            <w:r>
              <w:rPr>
                <w:rFonts w:ascii="Arial" w:hAnsi="Arial" w:cs="Arial"/>
                <w:b/>
                <w:b/>
                <w:bCs/>
                <w:sz w:val="28"/>
                <w:sz w:val="28"/>
                <w:szCs w:val="28"/>
                <w:rtl w:val="true"/>
              </w:rPr>
              <w:t>לפני</w:t>
            </w:r>
            <w:r>
              <w:rPr>
                <w:rFonts w:cs="Arial" w:ascii="Arial" w:hAnsi="Arial"/>
                <w:b/>
                <w:bCs/>
                <w:sz w:val="28"/>
                <w:szCs w:val="28"/>
                <w:rtl w:val="true"/>
              </w:rPr>
              <w:t xml:space="preserve">: </w:t>
            </w:r>
          </w:p>
        </w:tc>
        <w:tc>
          <w:tcPr>
            <w:tcW w:w="8045" w:type="dxa"/>
            <w:gridSpan w:val="3"/>
            <w:tcBorders/>
          </w:tcPr>
          <w:p>
            <w:pPr>
              <w:pStyle w:val="Normal"/>
              <w:spacing w:lineRule="auto" w:line="360"/>
              <w:ind w:end="0"/>
              <w:jc w:val="start"/>
              <w:rPr>
                <w:rFonts w:ascii="Arial" w:hAnsi="Arial" w:cs="Arial"/>
                <w:b/>
                <w:bCs/>
                <w:sz w:val="28"/>
                <w:szCs w:val="28"/>
                <w:lang w:val="en-IL" w:eastAsia="en-IL"/>
              </w:rPr>
            </w:pPr>
            <w:r>
              <w:rPr>
                <w:rFonts w:ascii="Arial" w:hAnsi="Arial" w:cs="Arial"/>
                <w:b/>
                <w:b/>
                <w:bCs/>
                <w:sz w:val="28"/>
                <w:sz w:val="28"/>
                <w:szCs w:val="28"/>
                <w:rtl w:val="true"/>
              </w:rPr>
              <w:t>כב</w:t>
            </w:r>
            <w:r>
              <w:rPr>
                <w:rFonts w:cs="Arial" w:ascii="Arial" w:hAnsi="Arial"/>
                <w:b/>
                <w:bCs/>
                <w:sz w:val="28"/>
                <w:szCs w:val="28"/>
                <w:rtl w:val="true"/>
              </w:rPr>
              <w:t xml:space="preserve">' </w:t>
            </w:r>
            <w:r>
              <w:rPr>
                <w:rFonts w:ascii="Arial" w:hAnsi="Arial" w:cs="Arial"/>
                <w:b/>
                <w:b/>
                <w:bCs/>
                <w:sz w:val="28"/>
                <w:sz w:val="28"/>
                <w:szCs w:val="28"/>
                <w:rtl w:val="true"/>
              </w:rPr>
              <w:t>השופט זכריה כספי</w:t>
            </w:r>
            <w:r>
              <w:rPr>
                <w:rFonts w:cs="Arial" w:ascii="Arial" w:hAnsi="Arial"/>
                <w:b/>
                <w:bCs/>
                <w:sz w:val="28"/>
                <w:szCs w:val="28"/>
                <w:rtl w:val="true"/>
              </w:rPr>
              <w:t xml:space="preserve">, </w:t>
            </w:r>
            <w:r>
              <w:rPr>
                <w:rFonts w:ascii="Arial" w:hAnsi="Arial" w:cs="Arial"/>
                <w:b/>
                <w:b/>
                <w:bCs/>
                <w:sz w:val="28"/>
                <w:sz w:val="28"/>
                <w:szCs w:val="28"/>
                <w:rtl w:val="true"/>
              </w:rPr>
              <w:t>סגן נשיא</w:t>
            </w:r>
          </w:p>
        </w:tc>
      </w:tr>
      <w:tr>
        <w:trPr/>
        <w:tc>
          <w:tcPr>
            <w:tcW w:w="4063" w:type="dxa"/>
            <w:gridSpan w:val="2"/>
            <w:tcBorders/>
          </w:tcPr>
          <w:p>
            <w:pPr>
              <w:pStyle w:val="Normal"/>
              <w:spacing w:lineRule="auto" w:line="360"/>
              <w:ind w:end="0"/>
              <w:jc w:val="start"/>
              <w:rPr>
                <w:rFonts w:ascii="Arial" w:hAnsi="Arial" w:cs="Arial"/>
                <w:b/>
                <w:bCs/>
                <w:sz w:val="28"/>
                <w:szCs w:val="28"/>
                <w:lang w:val="en-IL" w:eastAsia="en-IL"/>
              </w:rPr>
            </w:pPr>
            <w:bookmarkStart w:id="0" w:name="LastJudge"/>
            <w:bookmarkStart w:id="1" w:name="FirstAppellant"/>
            <w:bookmarkEnd w:id="0"/>
            <w:bookmarkEnd w:id="1"/>
            <w:r>
              <w:rPr>
                <w:rFonts w:ascii="Arial" w:hAnsi="Arial" w:cs="Arial"/>
                <w:b/>
                <w:b/>
                <w:bCs/>
                <w:sz w:val="28"/>
                <w:sz w:val="28"/>
                <w:szCs w:val="28"/>
                <w:rtl w:val="true"/>
                <w:lang w:val="en-IL" w:eastAsia="en-IL"/>
              </w:rPr>
              <w:t xml:space="preserve">מדינת ישראל      </w:t>
            </w:r>
          </w:p>
          <w:p>
            <w:pPr>
              <w:pStyle w:val="Normal"/>
              <w:spacing w:lineRule="auto" w:line="360"/>
              <w:ind w:end="0"/>
              <w:jc w:val="start"/>
              <w:rPr>
                <w:rFonts w:ascii="Arial" w:hAnsi="Arial" w:cs="Arial"/>
                <w:lang w:val="en-IL" w:eastAsia="en-IL"/>
              </w:rPr>
            </w:pPr>
            <w:r>
              <w:rPr>
                <w:rFonts w:eastAsia="Arial" w:cs="Arial" w:ascii="Arial" w:hAnsi="Arial"/>
                <w:rtl w:val="true"/>
                <w:lang w:val="en-IL" w:eastAsia="en-IL"/>
              </w:rPr>
              <w:t xml:space="preserve">                                    </w:t>
            </w:r>
          </w:p>
        </w:tc>
        <w:tc>
          <w:tcPr>
            <w:tcW w:w="4757" w:type="dxa"/>
            <w:gridSpan w:val="2"/>
            <w:tcBorders/>
          </w:tcPr>
          <w:p>
            <w:pPr>
              <w:pStyle w:val="Normal"/>
              <w:spacing w:lineRule="auto" w:line="360"/>
              <w:ind w:end="0"/>
              <w:jc w:val="center"/>
              <w:rPr>
                <w:rFonts w:ascii="Arial" w:hAnsi="Arial" w:cs="Arial"/>
                <w:b/>
                <w:bCs/>
                <w:sz w:val="28"/>
                <w:szCs w:val="28"/>
                <w:lang w:val="en-IL" w:eastAsia="en-IL"/>
              </w:rPr>
            </w:pPr>
            <w:r>
              <w:rPr>
                <w:rFonts w:ascii="Arial" w:hAnsi="Arial" w:cs="Arial"/>
                <w:b/>
                <w:b/>
                <w:bCs/>
                <w:sz w:val="28"/>
                <w:sz w:val="28"/>
                <w:szCs w:val="28"/>
                <w:rtl w:val="true"/>
                <w:lang w:val="en-IL" w:eastAsia="en-IL"/>
              </w:rPr>
              <w:t>המאשימה</w:t>
            </w:r>
          </w:p>
        </w:tc>
      </w:tr>
      <w:tr>
        <w:trPr/>
        <w:tc>
          <w:tcPr>
            <w:tcW w:w="8820" w:type="dxa"/>
            <w:gridSpan w:val="4"/>
            <w:tcBorders/>
          </w:tcPr>
          <w:p>
            <w:pPr>
              <w:pStyle w:val="Normal"/>
              <w:spacing w:lineRule="auto" w:line="360"/>
              <w:ind w:end="0"/>
              <w:jc w:val="start"/>
              <w:rPr>
                <w:rFonts w:ascii="Arial" w:hAnsi="Arial" w:cs="Arial"/>
                <w:b/>
                <w:bCs/>
                <w:sz w:val="28"/>
                <w:szCs w:val="28"/>
              </w:rPr>
            </w:pPr>
            <w:r>
              <w:rPr>
                <w:rFonts w:eastAsia="Arial" w:cs="Arial" w:ascii="Arial" w:hAnsi="Arial"/>
                <w:b/>
                <w:bCs/>
                <w:sz w:val="28"/>
                <w:szCs w:val="28"/>
                <w:rtl w:val="true"/>
              </w:rPr>
              <w:t xml:space="preserve">                                                                      </w:t>
            </w:r>
          </w:p>
          <w:p>
            <w:pPr>
              <w:pStyle w:val="Normal"/>
              <w:spacing w:lineRule="auto" w:line="360"/>
              <w:ind w:end="0"/>
              <w:jc w:val="start"/>
              <w:rPr>
                <w:rFonts w:ascii="Arial" w:hAnsi="Arial" w:cs="Arial"/>
                <w:b/>
                <w:bCs/>
                <w:sz w:val="28"/>
                <w:szCs w:val="28"/>
              </w:rPr>
            </w:pPr>
            <w:r>
              <w:rPr>
                <w:rFonts w:eastAsia="Arial" w:cs="Arial" w:ascii="Arial" w:hAnsi="Arial"/>
                <w:b/>
                <w:bCs/>
                <w:sz w:val="28"/>
                <w:szCs w:val="28"/>
                <w:rtl w:val="true"/>
              </w:rPr>
              <w:t xml:space="preserve">                                                                                                   </w:t>
            </w:r>
            <w:r>
              <w:rPr>
                <w:rFonts w:ascii="Arial" w:hAnsi="Arial" w:cs="Arial"/>
                <w:b/>
                <w:b/>
                <w:bCs/>
                <w:sz w:val="28"/>
                <w:sz w:val="28"/>
                <w:szCs w:val="28"/>
                <w:rtl w:val="true"/>
              </w:rPr>
              <w:t>נגד</w:t>
            </w:r>
          </w:p>
          <w:p>
            <w:pPr>
              <w:pStyle w:val="Normal"/>
              <w:spacing w:lineRule="auto" w:line="360"/>
              <w:ind w:end="0"/>
              <w:jc w:val="start"/>
              <w:rPr>
                <w:rFonts w:ascii="Arial" w:hAnsi="Arial" w:cs="Arial"/>
                <w:b/>
                <w:bCs/>
                <w:sz w:val="28"/>
                <w:szCs w:val="28"/>
              </w:rPr>
            </w:pPr>
            <w:r>
              <w:rPr>
                <w:rFonts w:cs="Arial" w:ascii="Arial" w:hAnsi="Arial"/>
                <w:b/>
                <w:bCs/>
                <w:sz w:val="28"/>
                <w:szCs w:val="28"/>
                <w:rtl w:val="true"/>
              </w:rPr>
            </w:r>
          </w:p>
        </w:tc>
      </w:tr>
      <w:tr>
        <w:trPr/>
        <w:tc>
          <w:tcPr>
            <w:tcW w:w="4063" w:type="dxa"/>
            <w:gridSpan w:val="2"/>
            <w:tcBorders/>
          </w:tcPr>
          <w:p>
            <w:pPr>
              <w:pStyle w:val="Normal"/>
              <w:spacing w:lineRule="auto" w:line="360"/>
              <w:ind w:end="0"/>
              <w:jc w:val="start"/>
              <w:rPr>
                <w:b/>
                <w:bCs/>
                <w:sz w:val="28"/>
                <w:szCs w:val="28"/>
                <w:lang w:val="en-IL" w:eastAsia="en-IL"/>
              </w:rPr>
            </w:pPr>
            <w:bookmarkStart w:id="2" w:name="FirstLawyer"/>
            <w:bookmarkEnd w:id="2"/>
            <w:r>
              <w:rPr>
                <w:b/>
                <w:b/>
                <w:bCs/>
                <w:sz w:val="28"/>
                <w:sz w:val="28"/>
                <w:szCs w:val="28"/>
                <w:rtl w:val="true"/>
                <w:lang w:val="en-IL" w:eastAsia="en-IL"/>
              </w:rPr>
              <w:t>בילאל מחאג</w:t>
            </w:r>
            <w:r>
              <w:rPr>
                <w:b/>
                <w:bCs/>
                <w:sz w:val="28"/>
                <w:szCs w:val="28"/>
                <w:rtl w:val="true"/>
                <w:lang w:val="en-IL" w:eastAsia="en-IL"/>
              </w:rPr>
              <w:t>'</w:t>
            </w:r>
            <w:r>
              <w:rPr>
                <w:b/>
                <w:b/>
                <w:bCs/>
                <w:sz w:val="28"/>
                <w:sz w:val="28"/>
                <w:szCs w:val="28"/>
                <w:rtl w:val="true"/>
                <w:lang w:val="en-IL" w:eastAsia="en-IL"/>
              </w:rPr>
              <w:t xml:space="preserve">נה         </w:t>
            </w:r>
          </w:p>
          <w:p>
            <w:pPr>
              <w:pStyle w:val="Normal"/>
              <w:spacing w:lineRule="auto" w:line="360"/>
              <w:ind w:end="0"/>
              <w:jc w:val="start"/>
              <w:rPr>
                <w:b/>
                <w:bCs/>
                <w:sz w:val="28"/>
                <w:szCs w:val="28"/>
                <w:lang w:val="en-IL" w:eastAsia="en-IL"/>
              </w:rPr>
            </w:pPr>
            <w:r>
              <w:rPr>
                <w:rtl w:val="true"/>
                <w:lang w:val="en-IL" w:eastAsia="en-IL"/>
              </w:rPr>
              <w:t>באמצעות ב</w:t>
            </w:r>
            <w:r>
              <w:rPr>
                <w:rtl w:val="true"/>
                <w:lang w:val="en-IL" w:eastAsia="en-IL"/>
              </w:rPr>
              <w:t>"</w:t>
            </w:r>
            <w:r>
              <w:rPr>
                <w:rtl w:val="true"/>
                <w:lang w:val="en-IL" w:eastAsia="en-IL"/>
              </w:rPr>
              <w:t>כ עו</w:t>
            </w:r>
            <w:r>
              <w:rPr>
                <w:rtl w:val="true"/>
                <w:lang w:val="en-IL" w:eastAsia="en-IL"/>
              </w:rPr>
              <w:t>"</w:t>
            </w:r>
            <w:r>
              <w:rPr>
                <w:rtl w:val="true"/>
                <w:lang w:val="en-IL" w:eastAsia="en-IL"/>
              </w:rPr>
              <w:t xml:space="preserve">ד מוחמד סולימאן אגבריה                       </w:t>
            </w:r>
          </w:p>
        </w:tc>
        <w:tc>
          <w:tcPr>
            <w:tcW w:w="4757" w:type="dxa"/>
            <w:gridSpan w:val="2"/>
            <w:tcBorders/>
          </w:tcPr>
          <w:p>
            <w:pPr>
              <w:pStyle w:val="Normal"/>
              <w:bidi w:val="0"/>
              <w:spacing w:lineRule="auto" w:line="360"/>
              <w:jc w:val="center"/>
              <w:rPr>
                <w:rFonts w:ascii="Arial" w:hAnsi="Arial" w:cs="Arial"/>
                <w:b/>
                <w:bCs/>
                <w:sz w:val="28"/>
                <w:szCs w:val="28"/>
                <w:lang w:val="en-IL" w:eastAsia="en-IL"/>
              </w:rPr>
            </w:pPr>
            <w:r>
              <w:rPr>
                <w:rFonts w:ascii="Arial" w:hAnsi="Arial" w:cs="Arial"/>
                <w:b/>
                <w:b/>
                <w:bCs/>
                <w:sz w:val="28"/>
                <w:sz w:val="28"/>
                <w:szCs w:val="28"/>
                <w:rtl w:val="true"/>
                <w:lang w:val="en-IL" w:eastAsia="en-IL"/>
              </w:rPr>
              <w:t>הנאשם</w:t>
            </w:r>
          </w:p>
        </w:tc>
      </w:tr>
    </w:tbl>
    <w:p>
      <w:pPr>
        <w:pStyle w:val="Normal"/>
        <w:spacing w:lineRule="auto" w:line="360"/>
        <w:ind w:end="0"/>
        <w:jc w:val="both"/>
        <w:rPr>
          <w:rFonts w:ascii="Arial" w:hAnsi="Arial" w:cs="Arial"/>
          <w:b/>
          <w:bCs/>
        </w:rPr>
      </w:pPr>
      <w:r>
        <w:rPr>
          <w:rFonts w:cs="Arial" w:ascii="Arial" w:hAnsi="Arial"/>
          <w:b/>
          <w:bCs/>
          <w:rtl w:val="true"/>
        </w:rPr>
      </w:r>
    </w:p>
    <w:p>
      <w:pPr>
        <w:pStyle w:val="Normal"/>
        <w:spacing w:lineRule="auto" w:line="360"/>
        <w:ind w:end="0"/>
        <w:jc w:val="both"/>
        <w:rPr>
          <w:rFonts w:ascii="Arial" w:hAnsi="Arial" w:cs="Arial"/>
          <w:b/>
          <w:bCs/>
        </w:rPr>
      </w:pPr>
      <w:r>
        <w:rPr>
          <w:rFonts w:cs="Arial" w:ascii="Arial" w:hAnsi="Arial"/>
          <w:b/>
          <w:bCs/>
          <w:rtl w:val="true"/>
        </w:rPr>
      </w:r>
    </w:p>
    <w:p>
      <w:pPr>
        <w:pStyle w:val="Normal"/>
        <w:spacing w:lineRule="auto" w:line="360"/>
        <w:ind w:end="0"/>
        <w:jc w:val="center"/>
        <w:rPr>
          <w:rFonts w:ascii="Arial" w:hAnsi="Arial" w:cs="Arial"/>
          <w:b/>
          <w:bCs/>
          <w:sz w:val="6"/>
          <w:szCs w:val="6"/>
        </w:rPr>
      </w:pPr>
      <w:r>
        <w:rPr>
          <w:rFonts w:cs="Arial" w:ascii="Arial" w:hAnsi="Arial"/>
          <w:b/>
          <w:bCs/>
          <w:sz w:val="6"/>
          <w:szCs w:val="6"/>
          <w:rtl w:val="true"/>
        </w:rPr>
        <w:t>&lt;</w:t>
      </w:r>
      <w:r>
        <w:rPr>
          <w:rFonts w:cs="Arial" w:ascii="Arial" w:hAnsi="Arial"/>
          <w:b/>
          <w:bCs/>
          <w:sz w:val="6"/>
          <w:szCs w:val="6"/>
        </w:rPr>
        <w:t>#4#</w:t>
      </w:r>
      <w:bookmarkStart w:id="3" w:name="LawTable"/>
      <w:bookmarkEnd w:id="3"/>
    </w:p>
    <w:p>
      <w:pPr>
        <w:pStyle w:val="Normal"/>
        <w:spacing w:lineRule="exact" w:line="240" w:before="0" w:after="120"/>
        <w:ind w:hanging="283" w:start="283" w:end="0"/>
        <w:jc w:val="both"/>
        <w:rPr>
          <w:rFonts w:ascii="FrankRuehl" w:hAnsi="FrankRuehl" w:cs="FrankRuehl"/>
          <w:b/>
          <w:bCs/>
          <w:sz w:val="6"/>
          <w:szCs w:val="6"/>
        </w:rPr>
      </w:pPr>
      <w:r>
        <w:rPr>
          <w:rFonts w:cs="FrankRuehl" w:ascii="FrankRuehl" w:hAnsi="FrankRuehl"/>
          <w:b/>
          <w:bCs/>
          <w:sz w:val="6"/>
          <w:szCs w:val="6"/>
          <w:rtl w:val="true"/>
        </w:rPr>
      </w:r>
    </w:p>
    <w:p>
      <w:pPr>
        <w:pStyle w:val="Normal"/>
        <w:spacing w:lineRule="exact" w:line="240" w:before="0" w:after="120"/>
        <w:ind w:hanging="283" w:start="283" w:end="0"/>
        <w:jc w:val="both"/>
        <w:rPr>
          <w:rFonts w:ascii="FrankRuehl" w:hAnsi="FrankRuehl" w:cs="FrankRuehl"/>
        </w:rPr>
      </w:pPr>
      <w:r>
        <w:rPr>
          <w:rFonts w:ascii="FrankRuehl" w:hAnsi="FrankRuehl" w:cs="FrankRuehl"/>
          <w:rtl w:val="true"/>
        </w:rPr>
        <w:t>חקיקה שאוזכרה</w:t>
      </w:r>
      <w:r>
        <w:rPr>
          <w:rFonts w:cs="FrankRuehl" w:ascii="FrankRuehl" w:hAnsi="FrankRuehl"/>
          <w:rtl w:val="true"/>
        </w:rPr>
        <w:t xml:space="preserve">: </w:t>
      </w:r>
    </w:p>
    <w:p>
      <w:pPr>
        <w:pStyle w:val="Normal"/>
        <w:spacing w:lineRule="exact" w:line="240" w:before="0" w:after="120"/>
        <w:ind w:hanging="283" w:start="283" w:end="0"/>
        <w:jc w:val="both"/>
        <w:rPr>
          <w:rFonts w:ascii="FrankRuehl" w:hAnsi="FrankRuehl" w:cs="FrankRuehl"/>
          <w:color w:val="0000FF"/>
          <w:u w:val="single"/>
        </w:rPr>
      </w:pPr>
      <w:hyperlink r:id="rId2">
        <w:r>
          <w:rPr>
            <w:rStyle w:val="Hyperlink"/>
            <w:rFonts w:ascii="FrankRuehl" w:hAnsi="FrankRuehl" w:cs="FrankRuehl"/>
            <w:rtl w:val="true"/>
          </w:rPr>
          <w:t>חוק העונשין</w:t>
        </w:r>
        <w:r>
          <w:rPr>
            <w:rStyle w:val="Hyperlink"/>
            <w:rFonts w:cs="FrankRuehl" w:ascii="FrankRuehl" w:hAnsi="FrankRuehl"/>
            <w:rtl w:val="true"/>
          </w:rPr>
          <w:t xml:space="preserve">, </w:t>
        </w:r>
        <w:r>
          <w:rPr>
            <w:rStyle w:val="Hyperlink"/>
            <w:rFonts w:ascii="FrankRuehl" w:hAnsi="FrankRuehl" w:cs="FrankRuehl"/>
            <w:rtl w:val="true"/>
          </w:rPr>
          <w:t>תשל</w:t>
        </w:r>
        <w:r>
          <w:rPr>
            <w:rStyle w:val="Hyperlink"/>
            <w:rFonts w:cs="FrankRuehl" w:ascii="FrankRuehl" w:hAnsi="FrankRuehl"/>
            <w:rtl w:val="true"/>
          </w:rPr>
          <w:t>"</w:t>
        </w:r>
        <w:r>
          <w:rPr>
            <w:rStyle w:val="Hyperlink"/>
            <w:rFonts w:ascii="FrankRuehl" w:hAnsi="FrankRuehl" w:cs="FrankRuehl"/>
            <w:rtl w:val="true"/>
          </w:rPr>
          <w:t>ז</w:t>
        </w:r>
        <w:r>
          <w:rPr>
            <w:rStyle w:val="Hyperlink"/>
            <w:rFonts w:cs="FrankRuehl" w:ascii="FrankRuehl" w:hAnsi="FrankRuehl"/>
            <w:rtl w:val="true"/>
          </w:rPr>
          <w:t>-</w:t>
        </w:r>
        <w:r>
          <w:rPr>
            <w:rStyle w:val="Hyperlink"/>
            <w:rFonts w:cs="FrankRuehl" w:ascii="FrankRuehl" w:hAnsi="FrankRuehl"/>
          </w:rPr>
          <w:t>1977</w:t>
        </w:r>
      </w:hyperlink>
      <w:r>
        <w:rPr>
          <w:rFonts w:cs="FrankRuehl" w:ascii="FrankRuehl" w:hAnsi="FrankRuehl"/>
          <w:color w:val="0000FF"/>
          <w:u w:val="single"/>
          <w:rtl w:val="true"/>
        </w:rPr>
        <w:t xml:space="preserve">: </w:t>
      </w:r>
      <w:r>
        <w:rPr>
          <w:rFonts w:ascii="FrankRuehl" w:hAnsi="FrankRuehl" w:cs="FrankRuehl"/>
          <w:color w:val="0000FF"/>
          <w:u w:val="single"/>
          <w:rtl w:val="true"/>
        </w:rPr>
        <w:t>סע</w:t>
      </w:r>
      <w:r>
        <w:rPr>
          <w:rFonts w:cs="FrankRuehl" w:ascii="FrankRuehl" w:hAnsi="FrankRuehl"/>
          <w:color w:val="0000FF"/>
          <w:u w:val="single"/>
          <w:rtl w:val="true"/>
        </w:rPr>
        <w:t xml:space="preserve">'  </w:t>
      </w:r>
      <w:hyperlink r:id="rId3">
        <w:r>
          <w:rPr>
            <w:rStyle w:val="Hyperlink"/>
            <w:rFonts w:cs="FrankRuehl" w:ascii="FrankRuehl" w:hAnsi="FrankRuehl"/>
          </w:rPr>
          <w:t>144</w:t>
        </w:r>
        <w:r>
          <w:rPr>
            <w:rStyle w:val="Hyperlink"/>
            <w:rFonts w:cs="FrankRuehl" w:ascii="FrankRuehl" w:hAnsi="FrankRuehl"/>
            <w:rtl w:val="true"/>
          </w:rPr>
          <w:t>(</w:t>
        </w:r>
        <w:r>
          <w:rPr>
            <w:rStyle w:val="Hyperlink"/>
            <w:rFonts w:ascii="FrankRuehl" w:hAnsi="FrankRuehl" w:cs="FrankRuehl"/>
            <w:rtl w:val="true"/>
          </w:rPr>
          <w:t>ב</w:t>
        </w:r>
        <w:r>
          <w:rPr>
            <w:rStyle w:val="Hyperlink"/>
            <w:rFonts w:cs="FrankRuehl" w:ascii="FrankRuehl" w:hAnsi="FrankRuehl"/>
            <w:rtl w:val="true"/>
          </w:rPr>
          <w:t>)</w:t>
        </w:r>
      </w:hyperlink>
    </w:p>
    <w:p>
      <w:pPr>
        <w:pStyle w:val="Normal"/>
        <w:spacing w:lineRule="exact" w:line="240" w:before="0" w:after="120"/>
        <w:ind w:hanging="283" w:start="283" w:end="0"/>
        <w:jc w:val="both"/>
        <w:rPr>
          <w:rFonts w:ascii="FrankRuehl" w:hAnsi="FrankRuehl" w:cs="FrankRuehl"/>
          <w:color w:val="0000FF"/>
          <w:u w:val="single"/>
        </w:rPr>
      </w:pPr>
      <w:r>
        <w:rPr>
          <w:rFonts w:cs="FrankRuehl" w:ascii="FrankRuehl" w:hAnsi="FrankRuehl"/>
          <w:color w:val="0000FF"/>
          <w:u w:val="single"/>
          <w:rtl w:val="true"/>
        </w:rPr>
      </w:r>
    </w:p>
    <w:p>
      <w:pPr>
        <w:pStyle w:val="Normal"/>
        <w:spacing w:lineRule="auto" w:line="360"/>
        <w:ind w:end="0"/>
        <w:jc w:val="center"/>
        <w:rPr>
          <w:rFonts w:ascii="Arial" w:hAnsi="Arial" w:cs="Arial"/>
          <w:sz w:val="6"/>
          <w:szCs w:val="6"/>
        </w:rPr>
      </w:pPr>
      <w:r>
        <w:rPr>
          <w:rFonts w:cs="Arial" w:ascii="Arial" w:hAnsi="Arial"/>
          <w:sz w:val="6"/>
          <w:szCs w:val="6"/>
          <w:rtl w:val="true"/>
        </w:rPr>
      </w:r>
      <w:bookmarkStart w:id="4" w:name="LawTable_End"/>
      <w:bookmarkStart w:id="5" w:name="LawTable_End"/>
      <w:bookmarkEnd w:id="5"/>
    </w:p>
    <w:p>
      <w:pPr>
        <w:pStyle w:val="Normal"/>
        <w:spacing w:lineRule="auto" w:line="360"/>
        <w:ind w:end="0"/>
        <w:jc w:val="center"/>
        <w:rPr>
          <w:rFonts w:ascii="Arial" w:hAnsi="Arial" w:cs="Arial"/>
          <w:b/>
          <w:bCs/>
          <w:sz w:val="6"/>
          <w:szCs w:val="6"/>
        </w:rPr>
      </w:pPr>
      <w:r>
        <w:rPr>
          <w:rFonts w:cs="Arial" w:ascii="Arial" w:hAnsi="Arial"/>
          <w:b/>
          <w:bCs/>
          <w:sz w:val="6"/>
          <w:szCs w:val="6"/>
          <w:rtl w:val="true"/>
        </w:rPr>
      </w:r>
    </w:p>
    <w:p>
      <w:pPr>
        <w:pStyle w:val="Normal"/>
        <w:spacing w:lineRule="auto" w:line="360"/>
        <w:ind w:end="0"/>
        <w:jc w:val="center"/>
        <w:rPr>
          <w:rFonts w:ascii="FrankRuehl" w:hAnsi="FrankRuehl" w:cs="FrankRuehl"/>
        </w:rPr>
      </w:pPr>
      <w:r>
        <w:rPr>
          <w:rFonts w:cs="Arial" w:ascii="Arial" w:hAnsi="Arial"/>
          <w:b/>
          <w:bCs/>
          <w:sz w:val="6"/>
          <w:szCs w:val="6"/>
          <w:rtl w:val="true"/>
        </w:rPr>
        <w:t>&gt;</w:t>
      </w:r>
    </w:p>
    <w:p>
      <w:pPr>
        <w:pStyle w:val="Normal"/>
        <w:spacing w:lineRule="auto" w:line="360"/>
        <w:ind w:end="0"/>
        <w:jc w:val="center"/>
        <w:rPr>
          <w:rFonts w:ascii="Arial" w:hAnsi="Arial" w:cs="Arial"/>
          <w:sz w:val="6"/>
          <w:szCs w:val="6"/>
        </w:rPr>
      </w:pPr>
      <w:r>
        <w:rPr>
          <w:rFonts w:cs="Arial" w:ascii="Arial" w:hAnsi="Arial"/>
          <w:sz w:val="6"/>
          <w:szCs w:val="6"/>
          <w:rtl w:val="true"/>
        </w:rPr>
      </w:r>
    </w:p>
    <w:p>
      <w:pPr>
        <w:pStyle w:val="Normal"/>
        <w:spacing w:lineRule="auto" w:line="360"/>
        <w:ind w:end="0"/>
        <w:jc w:val="center"/>
        <w:rPr>
          <w:rFonts w:ascii="Arial" w:hAnsi="Arial" w:cs="Arial"/>
          <w:b/>
          <w:bCs/>
          <w:sz w:val="6"/>
          <w:szCs w:val="6"/>
        </w:rPr>
      </w:pPr>
      <w:r>
        <w:rPr>
          <w:rFonts w:cs="Arial" w:ascii="Arial" w:hAnsi="Arial"/>
          <w:b/>
          <w:bCs/>
          <w:sz w:val="6"/>
          <w:szCs w:val="6"/>
          <w:rtl w:val="true"/>
        </w:rPr>
      </w:r>
    </w:p>
    <w:p>
      <w:pPr>
        <w:pStyle w:val="Normal"/>
        <w:spacing w:lineRule="auto" w:line="360"/>
        <w:ind w:end="0"/>
        <w:jc w:val="center"/>
        <w:rPr>
          <w:rFonts w:ascii="Arial" w:hAnsi="Arial" w:cs="Arial"/>
          <w:b/>
          <w:bCs/>
          <w:sz w:val="6"/>
          <w:szCs w:val="6"/>
        </w:rPr>
      </w:pPr>
      <w:r>
        <w:rPr>
          <w:rFonts w:cs="Arial" w:ascii="Arial" w:hAnsi="Arial"/>
          <w:b/>
          <w:bCs/>
          <w:sz w:val="6"/>
          <w:szCs w:val="6"/>
          <w:rtl w:val="true"/>
        </w:rPr>
      </w:r>
    </w:p>
    <w:p>
      <w:pPr>
        <w:pStyle w:val="Normal"/>
        <w:spacing w:lineRule="auto" w:line="360"/>
        <w:ind w:end="0"/>
        <w:jc w:val="center"/>
        <w:rPr>
          <w:rFonts w:ascii="Arial" w:hAnsi="Arial" w:cs="Arial"/>
          <w:b/>
          <w:bCs/>
          <w:sz w:val="36"/>
          <w:szCs w:val="36"/>
        </w:rPr>
      </w:pPr>
      <w:r>
        <w:rPr>
          <w:rFonts w:cs="Arial" w:ascii="Arial" w:hAnsi="Arial"/>
          <w:b/>
          <w:bCs/>
          <w:sz w:val="36"/>
          <w:szCs w:val="36"/>
          <w:rtl w:val="true"/>
        </w:rPr>
      </w:r>
    </w:p>
    <w:p>
      <w:pPr>
        <w:pStyle w:val="Normal"/>
        <w:spacing w:lineRule="auto" w:line="360"/>
        <w:ind w:end="0"/>
        <w:jc w:val="center"/>
        <w:rPr>
          <w:rFonts w:ascii="Arial" w:hAnsi="Arial" w:cs="Arial"/>
          <w:b/>
          <w:bCs/>
          <w:sz w:val="36"/>
          <w:szCs w:val="36"/>
        </w:rPr>
      </w:pPr>
      <w:r>
        <w:rPr>
          <w:rFonts w:cs="Arial" w:ascii="Arial" w:hAnsi="Arial"/>
          <w:b/>
          <w:bCs/>
          <w:sz w:val="36"/>
          <w:szCs w:val="36"/>
          <w:rtl w:val="true"/>
        </w:rPr>
      </w:r>
    </w:p>
    <w:p>
      <w:pPr>
        <w:pStyle w:val="Normal"/>
        <w:spacing w:lineRule="auto" w:line="360"/>
        <w:ind w:end="0"/>
        <w:jc w:val="center"/>
        <w:rPr>
          <w:rFonts w:ascii="Arial" w:hAnsi="Arial" w:cs="Arial"/>
          <w:b/>
          <w:bCs/>
          <w:sz w:val="36"/>
          <w:szCs w:val="36"/>
        </w:rPr>
      </w:pPr>
      <w:r>
        <w:rPr>
          <w:rFonts w:cs="Arial" w:ascii="Arial" w:hAnsi="Arial"/>
          <w:b/>
          <w:bCs/>
          <w:sz w:val="36"/>
          <w:szCs w:val="36"/>
          <w:rtl w:val="true"/>
        </w:rPr>
      </w:r>
    </w:p>
    <w:p>
      <w:pPr>
        <w:pStyle w:val="Normal"/>
        <w:spacing w:lineRule="auto" w:line="360"/>
        <w:ind w:end="0"/>
        <w:jc w:val="center"/>
        <w:rPr>
          <w:rFonts w:ascii="Arial" w:hAnsi="Arial" w:cs="Arial"/>
          <w:b/>
          <w:bCs/>
          <w:sz w:val="36"/>
          <w:szCs w:val="36"/>
          <w:u w:val="single"/>
        </w:rPr>
      </w:pPr>
      <w:bookmarkStart w:id="6" w:name="PsakDin"/>
      <w:bookmarkEnd w:id="6"/>
      <w:r>
        <w:rPr>
          <w:rFonts w:ascii="Arial" w:hAnsi="Arial" w:cs="Arial"/>
          <w:b/>
          <w:b/>
          <w:bCs/>
          <w:sz w:val="36"/>
          <w:sz w:val="36"/>
          <w:szCs w:val="36"/>
          <w:u w:val="single"/>
          <w:rtl w:val="true"/>
        </w:rPr>
        <w:t>גזר דין</w:t>
      </w:r>
    </w:p>
    <w:p>
      <w:pPr>
        <w:pStyle w:val="Normal"/>
        <w:spacing w:lineRule="auto" w:line="360"/>
        <w:ind w:end="0"/>
        <w:jc w:val="both"/>
        <w:rPr>
          <w:rFonts w:ascii="Arial" w:hAnsi="Arial" w:cs="Arial"/>
          <w:b/>
          <w:bCs/>
          <w:sz w:val="36"/>
          <w:szCs w:val="36"/>
          <w:u w:val="single"/>
        </w:rPr>
      </w:pPr>
      <w:r>
        <w:rPr>
          <w:rFonts w:cs="Arial" w:ascii="Arial" w:hAnsi="Arial"/>
          <w:b/>
          <w:bCs/>
          <w:sz w:val="36"/>
          <w:szCs w:val="36"/>
          <w:u w:val="single"/>
          <w:rtl w:val="true"/>
        </w:rPr>
      </w:r>
      <w:bookmarkStart w:id="7" w:name="PsakDin"/>
      <w:bookmarkStart w:id="8" w:name="PsakDin"/>
      <w:bookmarkEnd w:id="8"/>
    </w:p>
    <w:p>
      <w:pPr>
        <w:pStyle w:val="Normal"/>
        <w:spacing w:lineRule="auto" w:line="360"/>
        <w:ind w:end="0"/>
        <w:jc w:val="both"/>
        <w:rPr>
          <w:b/>
          <w:bCs/>
        </w:rPr>
      </w:pPr>
      <w:r>
        <w:rPr>
          <w:b/>
          <w:bCs/>
          <w:rtl w:val="true"/>
        </w:rPr>
      </w:r>
    </w:p>
    <w:p>
      <w:pPr>
        <w:pStyle w:val="Normal"/>
        <w:spacing w:lineRule="auto" w:line="360"/>
        <w:ind w:end="0"/>
        <w:jc w:val="both"/>
        <w:rPr>
          <w:rFonts w:ascii="Arial" w:hAnsi="Arial" w:cs="Arial"/>
          <w:b/>
          <w:bCs/>
          <w:sz w:val="28"/>
          <w:szCs w:val="28"/>
          <w:u w:val="single"/>
        </w:rPr>
      </w:pPr>
      <w:r>
        <w:rPr>
          <w:rFonts w:ascii="Arial" w:hAnsi="Arial" w:cs="Arial"/>
          <w:b/>
          <w:b/>
          <w:bCs/>
          <w:sz w:val="28"/>
          <w:sz w:val="28"/>
          <w:szCs w:val="28"/>
          <w:u w:val="single"/>
          <w:rtl w:val="true"/>
        </w:rPr>
        <w:t>פתח דבר</w:t>
      </w:r>
    </w:p>
    <w:p>
      <w:pPr>
        <w:pStyle w:val="Normal"/>
        <w:spacing w:lineRule="auto" w:line="360"/>
        <w:ind w:end="0"/>
        <w:jc w:val="both"/>
        <w:rPr>
          <w:rFonts w:ascii="Arial" w:hAnsi="Arial" w:cs="Arial"/>
        </w:rPr>
      </w:pPr>
      <w:bookmarkStart w:id="9" w:name="ABSTRACT_START"/>
      <w:bookmarkEnd w:id="9"/>
      <w:r>
        <w:rPr>
          <w:rFonts w:ascii="Arial" w:hAnsi="Arial" w:cs="Arial"/>
          <w:rtl w:val="true"/>
        </w:rPr>
        <w:t>שביתת הפרקליטים נמשכה מזה כשישה שבועות</w:t>
      </w:r>
      <w:r>
        <w:rPr>
          <w:rFonts w:cs="Arial" w:ascii="Arial" w:hAnsi="Arial"/>
          <w:rtl w:val="true"/>
        </w:rPr>
        <w:t xml:space="preserve">. </w:t>
      </w:r>
      <w:r>
        <w:rPr>
          <w:rFonts w:ascii="Arial" w:hAnsi="Arial" w:cs="Arial"/>
          <w:rtl w:val="true"/>
        </w:rPr>
        <w:t xml:space="preserve">ליום </w:t>
      </w:r>
      <w:r>
        <w:rPr>
          <w:rFonts w:cs="Arial" w:ascii="Arial" w:hAnsi="Arial"/>
        </w:rPr>
        <w:t>27.12.10</w:t>
      </w:r>
      <w:r>
        <w:rPr>
          <w:rFonts w:cs="Arial" w:ascii="Arial" w:hAnsi="Arial"/>
          <w:rtl w:val="true"/>
        </w:rPr>
        <w:t xml:space="preserve"> </w:t>
      </w:r>
      <w:r>
        <w:rPr>
          <w:rFonts w:ascii="Arial" w:hAnsi="Arial" w:cs="Arial"/>
          <w:rtl w:val="true"/>
        </w:rPr>
        <w:t>נקבעה שמיעת הטיעונים לעונש</w:t>
      </w:r>
      <w:r>
        <w:rPr>
          <w:rFonts w:cs="Arial" w:ascii="Arial" w:hAnsi="Arial"/>
          <w:rtl w:val="true"/>
        </w:rPr>
        <w:t xml:space="preserve">, </w:t>
      </w:r>
      <w:r>
        <w:rPr>
          <w:rFonts w:ascii="Arial" w:hAnsi="Arial" w:cs="Arial"/>
          <w:rtl w:val="true"/>
        </w:rPr>
        <w:t>אולם בשל השביתה</w:t>
      </w:r>
      <w:r>
        <w:rPr>
          <w:rFonts w:cs="Arial" w:ascii="Arial" w:hAnsi="Arial"/>
          <w:rtl w:val="true"/>
        </w:rPr>
        <w:t xml:space="preserve">, </w:t>
      </w:r>
      <w:r>
        <w:rPr>
          <w:rFonts w:ascii="Arial" w:hAnsi="Arial" w:cs="Arial"/>
          <w:rtl w:val="true"/>
        </w:rPr>
        <w:t>לא התייצב פרקליט מטעם התביעה</w:t>
      </w:r>
      <w:r>
        <w:rPr>
          <w:rFonts w:cs="Arial" w:ascii="Arial" w:hAnsi="Arial"/>
          <w:rtl w:val="true"/>
        </w:rPr>
        <w:t xml:space="preserve">. </w:t>
      </w:r>
      <w:r>
        <w:rPr>
          <w:rFonts w:ascii="Arial" w:hAnsi="Arial" w:cs="Arial"/>
          <w:rtl w:val="true"/>
        </w:rPr>
        <w:t>בנסיבות הכוללות</w:t>
      </w:r>
      <w:r>
        <w:rPr>
          <w:rFonts w:cs="Arial" w:ascii="Arial" w:hAnsi="Arial"/>
          <w:rtl w:val="true"/>
        </w:rPr>
        <w:t xml:space="preserve">, </w:t>
      </w:r>
      <w:r>
        <w:rPr>
          <w:rFonts w:ascii="Arial" w:hAnsi="Arial" w:cs="Arial"/>
          <w:rtl w:val="true"/>
        </w:rPr>
        <w:t>החלטתי שלא לדחות את הדיון בשל השביתה ועל כן שמעתי את טיעוני ההגנה לבדם</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bookmarkStart w:id="10" w:name="ABSTRACT_END"/>
      <w:bookmarkStart w:id="11" w:name="ABSTRACT_END"/>
      <w:bookmarkEnd w:id="11"/>
    </w:p>
    <w:p>
      <w:pPr>
        <w:pStyle w:val="Normal"/>
        <w:spacing w:lineRule="auto" w:line="360"/>
        <w:ind w:end="0"/>
        <w:jc w:val="both"/>
        <w:rPr>
          <w:rFonts w:ascii="Arial" w:hAnsi="Arial" w:cs="Arial"/>
          <w:b/>
          <w:bCs/>
          <w:sz w:val="28"/>
          <w:szCs w:val="28"/>
          <w:u w:val="single"/>
        </w:rPr>
      </w:pPr>
      <w:r>
        <w:rPr>
          <w:rFonts w:ascii="Arial" w:hAnsi="Arial" w:cs="Arial"/>
          <w:b/>
          <w:b/>
          <w:bCs/>
          <w:sz w:val="28"/>
          <w:sz w:val="28"/>
          <w:szCs w:val="28"/>
          <w:u w:val="single"/>
          <w:rtl w:val="true"/>
        </w:rPr>
        <w:t>מעשי הנאשם והרשעתו</w:t>
      </w:r>
    </w:p>
    <w:p>
      <w:pPr>
        <w:pStyle w:val="Normal"/>
        <w:spacing w:lineRule="auto" w:line="360"/>
        <w:ind w:end="0"/>
        <w:jc w:val="both"/>
        <w:rPr>
          <w:rFonts w:ascii="Times New Roman" w:hAnsi="Times New Roman" w:cs="Times New Roman"/>
        </w:rPr>
      </w:pPr>
      <w:r>
        <w:rPr>
          <w:rtl w:val="true"/>
        </w:rPr>
        <w:t>הנאשם הודה במיוחס לו בכתב האישום</w:t>
      </w:r>
      <w:r>
        <w:rPr>
          <w:rtl w:val="true"/>
        </w:rPr>
        <w:t>.</w:t>
      </w:r>
    </w:p>
    <w:p>
      <w:pPr>
        <w:pStyle w:val="Normal"/>
        <w:spacing w:lineRule="auto" w:line="360"/>
        <w:ind w:end="0"/>
        <w:jc w:val="both"/>
        <w:rPr/>
      </w:pPr>
      <w:r>
        <w:rPr>
          <w:rtl w:val="true"/>
        </w:rPr>
        <w:t>מתברר</w:t>
      </w:r>
      <w:r>
        <w:rPr>
          <w:rtl w:val="true"/>
        </w:rPr>
        <w:t xml:space="preserve">, </w:t>
      </w:r>
      <w:r>
        <w:rPr>
          <w:rtl w:val="true"/>
        </w:rPr>
        <w:t xml:space="preserve">כי ביום </w:t>
      </w:r>
      <w:r>
        <w:rPr/>
        <w:t>10.4.10</w:t>
      </w:r>
      <w:r>
        <w:rPr>
          <w:rtl w:val="true"/>
        </w:rPr>
        <w:t xml:space="preserve"> </w:t>
      </w:r>
      <w:r>
        <w:rPr>
          <w:rtl w:val="true"/>
        </w:rPr>
        <w:t>שוחח הנאשם עם תושב שטחים וביקש לרכוש ממנו נשק</w:t>
      </w:r>
      <w:r>
        <w:rPr>
          <w:rtl w:val="true"/>
        </w:rPr>
        <w:t xml:space="preserve">. </w:t>
      </w:r>
      <w:r>
        <w:rPr>
          <w:rtl w:val="true"/>
        </w:rPr>
        <w:t>באותו היום</w:t>
      </w:r>
      <w:r>
        <w:rPr>
          <w:rtl w:val="true"/>
        </w:rPr>
        <w:t xml:space="preserve">, </w:t>
      </w:r>
      <w:r>
        <w:rPr>
          <w:rtl w:val="true"/>
        </w:rPr>
        <w:t>בשעת ערב מוקדמת</w:t>
      </w:r>
      <w:r>
        <w:rPr>
          <w:rtl w:val="true"/>
        </w:rPr>
        <w:t xml:space="preserve">, </w:t>
      </w:r>
      <w:r>
        <w:rPr>
          <w:rtl w:val="true"/>
        </w:rPr>
        <w:t>הגיע הנאשם עם רכבו לכפר עזון שבסמוך לקרני שומרון</w:t>
      </w:r>
      <w:r>
        <w:rPr>
          <w:rtl w:val="true"/>
        </w:rPr>
        <w:t xml:space="preserve">, </w:t>
      </w:r>
      <w:r>
        <w:rPr>
          <w:rtl w:val="true"/>
        </w:rPr>
        <w:t>ורכש מתושב השטחים נשק מאולתר ו</w:t>
      </w:r>
      <w:r>
        <w:rPr>
          <w:rtl w:val="true"/>
        </w:rPr>
        <w:t xml:space="preserve">- </w:t>
      </w:r>
      <w:r>
        <w:rPr/>
        <w:t>2</w:t>
      </w:r>
      <w:r>
        <w:rPr>
          <w:rtl w:val="true"/>
        </w:rPr>
        <w:t xml:space="preserve"> </w:t>
      </w:r>
      <w:r>
        <w:rPr>
          <w:rtl w:val="true"/>
        </w:rPr>
        <w:t xml:space="preserve">מחסניות תמורת סכום של </w:t>
      </w:r>
      <w:r>
        <w:rPr/>
        <w:t>3,000</w:t>
      </w:r>
      <w:r>
        <w:rPr>
          <w:rtl w:val="true"/>
        </w:rPr>
        <w:t xml:space="preserve"> ₪. </w:t>
      </w:r>
    </w:p>
    <w:p>
      <w:pPr>
        <w:pStyle w:val="Normal"/>
        <w:spacing w:lineRule="auto" w:line="360"/>
        <w:ind w:end="0"/>
        <w:jc w:val="both"/>
        <w:rPr/>
      </w:pPr>
      <w:r>
        <w:rPr>
          <w:rtl w:val="true"/>
        </w:rPr>
        <w:t>הנאשם ותושב השטחים חיברו את הנשק והמחסנית לתחתית רכבו של הנאשם</w:t>
      </w:r>
      <w:r>
        <w:rPr>
          <w:rtl w:val="true"/>
        </w:rPr>
        <w:t xml:space="preserve">, </w:t>
      </w:r>
      <w:r>
        <w:rPr>
          <w:rtl w:val="true"/>
        </w:rPr>
        <w:t>באמצעות אזיקונים</w:t>
      </w:r>
      <w:r>
        <w:rPr>
          <w:rtl w:val="true"/>
        </w:rPr>
        <w:t xml:space="preserve">. </w:t>
      </w:r>
      <w:r>
        <w:rPr>
          <w:rtl w:val="true"/>
        </w:rPr>
        <w:t>המחסנית השניה הוטמנה ברכב</w:t>
      </w:r>
      <w:r>
        <w:rPr>
          <w:rtl w:val="true"/>
        </w:rPr>
        <w:t xml:space="preserve">, </w:t>
      </w:r>
      <w:r>
        <w:rPr>
          <w:rtl w:val="true"/>
        </w:rPr>
        <w:t>בסמוך למיקום הרדיו</w:t>
      </w:r>
      <w:r>
        <w:rPr>
          <w:rtl w:val="true"/>
        </w:rPr>
        <w:t xml:space="preserve">. </w:t>
      </w:r>
      <w:r>
        <w:rPr>
          <w:rtl w:val="true"/>
        </w:rPr>
        <w:t>באותו ערב</w:t>
      </w:r>
      <w:r>
        <w:rPr>
          <w:rtl w:val="true"/>
        </w:rPr>
        <w:t xml:space="preserve">, </w:t>
      </w:r>
      <w:r>
        <w:rPr>
          <w:rtl w:val="true"/>
        </w:rPr>
        <w:t xml:space="preserve">בסמוך לשעה </w:t>
      </w:r>
      <w:r>
        <w:rPr/>
        <w:t>22:20</w:t>
      </w:r>
      <w:r>
        <w:rPr>
          <w:rtl w:val="true"/>
        </w:rPr>
        <w:t xml:space="preserve">, </w:t>
      </w:r>
      <w:r>
        <w:rPr>
          <w:rtl w:val="true"/>
        </w:rPr>
        <w:t xml:space="preserve">הגיע הנאשם עם רכבו למחסום </w:t>
      </w:r>
      <w:r>
        <w:rPr/>
        <w:t>109</w:t>
      </w:r>
      <w:r>
        <w:rPr>
          <w:rtl w:val="true"/>
        </w:rPr>
        <w:t xml:space="preserve">, </w:t>
      </w:r>
      <w:r>
        <w:rPr>
          <w:rtl w:val="true"/>
        </w:rPr>
        <w:t>כאשר ברכבו מוסלק האמל</w:t>
      </w:r>
      <w:r>
        <w:rPr>
          <w:rtl w:val="true"/>
        </w:rPr>
        <w:t>"</w:t>
      </w:r>
      <w:r>
        <w:rPr>
          <w:rtl w:val="true"/>
        </w:rPr>
        <w:t>ח</w:t>
      </w:r>
      <w:r>
        <w:rPr>
          <w:rtl w:val="true"/>
        </w:rPr>
        <w:t xml:space="preserve">. </w:t>
      </w:r>
    </w:p>
    <w:p>
      <w:pPr>
        <w:pStyle w:val="Normal"/>
        <w:spacing w:lineRule="auto" w:line="360"/>
        <w:ind w:end="0"/>
        <w:jc w:val="both"/>
        <w:rPr/>
      </w:pPr>
      <w:r>
        <w:rPr>
          <w:rtl w:val="true"/>
        </w:rPr>
        <w:t>במהלך בדיקה</w:t>
      </w:r>
      <w:r>
        <w:rPr>
          <w:rtl w:val="true"/>
        </w:rPr>
        <w:t xml:space="preserve">, </w:t>
      </w:r>
      <w:r>
        <w:rPr>
          <w:rtl w:val="true"/>
        </w:rPr>
        <w:t>נתפסו הנשק ו</w:t>
      </w:r>
      <w:r>
        <w:rPr>
          <w:rtl w:val="true"/>
        </w:rPr>
        <w:t xml:space="preserve">- </w:t>
      </w:r>
      <w:r>
        <w:rPr/>
        <w:t>2</w:t>
      </w:r>
      <w:r>
        <w:rPr>
          <w:rtl w:val="true"/>
        </w:rPr>
        <w:t xml:space="preserve"> </w:t>
      </w:r>
      <w:r>
        <w:rPr>
          <w:rtl w:val="true"/>
        </w:rPr>
        <w:t>מחסניות ריקות</w:t>
      </w:r>
      <w:r>
        <w:rPr>
          <w:rtl w:val="true"/>
        </w:rPr>
        <w:t xml:space="preserve">. </w:t>
      </w:r>
    </w:p>
    <w:p>
      <w:pPr>
        <w:pStyle w:val="Normal"/>
        <w:spacing w:lineRule="auto" w:line="360"/>
        <w:ind w:end="0"/>
        <w:jc w:val="both"/>
        <w:rPr/>
      </w:pPr>
      <w:r>
        <w:rPr>
          <w:rtl w:val="true"/>
        </w:rPr>
      </w:r>
    </w:p>
    <w:p>
      <w:pPr>
        <w:pStyle w:val="Normal"/>
        <w:spacing w:lineRule="auto" w:line="360"/>
        <w:ind w:end="0"/>
        <w:jc w:val="both"/>
        <w:rPr/>
      </w:pPr>
      <w:r>
        <w:rPr>
          <w:rtl w:val="true"/>
        </w:rPr>
        <w:t>הנאשם הודה במיוחס לו בכתב האישום</w:t>
      </w:r>
      <w:r>
        <w:rPr>
          <w:rtl w:val="true"/>
        </w:rPr>
        <w:t xml:space="preserve">, </w:t>
      </w:r>
      <w:r>
        <w:rPr>
          <w:rtl w:val="true"/>
        </w:rPr>
        <w:t xml:space="preserve">והורשע בעבירה של </w:t>
      </w:r>
      <w:r>
        <w:rPr>
          <w:b/>
          <w:b/>
          <w:bCs/>
          <w:rtl w:val="true"/>
        </w:rPr>
        <w:t>נשיאת נשק</w:t>
      </w:r>
      <w:r>
        <w:rPr>
          <w:rtl w:val="true"/>
        </w:rPr>
        <w:t xml:space="preserve">, </w:t>
      </w:r>
      <w:r>
        <w:rPr>
          <w:rtl w:val="true"/>
        </w:rPr>
        <w:t xml:space="preserve">לפי </w:t>
      </w:r>
      <w:hyperlink r:id="rId4">
        <w:r>
          <w:rPr>
            <w:rStyle w:val="Hyperlink"/>
            <w:rtl w:val="true"/>
          </w:rPr>
          <w:t>סעיף</w:t>
        </w:r>
        <w:r>
          <w:rPr>
            <w:rStyle w:val="Hyperlink"/>
            <w:rtl w:val="true"/>
          </w:rPr>
          <w:t xml:space="preserve"> </w:t>
        </w:r>
        <w:r>
          <w:rPr>
            <w:rStyle w:val="Hyperlink"/>
          </w:rPr>
          <w:t>144</w:t>
        </w:r>
        <w:r>
          <w:rPr>
            <w:rStyle w:val="Hyperlink"/>
            <w:rtl w:val="true"/>
          </w:rPr>
          <w:t>(</w:t>
        </w:r>
        <w:r>
          <w:rPr>
            <w:rStyle w:val="Hyperlink"/>
            <w:rtl w:val="true"/>
          </w:rPr>
          <w:t>ב</w:t>
        </w:r>
        <w:r>
          <w:rPr>
            <w:rStyle w:val="Hyperlink"/>
            <w:rtl w:val="true"/>
          </w:rPr>
          <w:t>)</w:t>
        </w:r>
      </w:hyperlink>
      <w:r>
        <w:rPr>
          <w:rtl w:val="true"/>
        </w:rPr>
        <w:t xml:space="preserve"> </w:t>
      </w:r>
      <w:r>
        <w:rPr>
          <w:rtl w:val="true"/>
        </w:rPr>
        <w:t>ל</w:t>
      </w:r>
      <w:hyperlink r:id="rId5">
        <w:r>
          <w:rPr>
            <w:rStyle w:val="Hyperlink"/>
            <w:rtl w:val="true"/>
          </w:rPr>
          <w:t>חוק העונשין</w:t>
        </w:r>
      </w:hyperlink>
      <w:r>
        <w:rPr>
          <w:rtl w:val="true"/>
        </w:rPr>
        <w:t xml:space="preserve">, </w:t>
      </w:r>
      <w:r>
        <w:rPr>
          <w:rtl w:val="true"/>
        </w:rPr>
        <w:t>התשל</w:t>
      </w:r>
      <w:r>
        <w:rPr>
          <w:rtl w:val="true"/>
        </w:rPr>
        <w:t>"</w:t>
      </w:r>
      <w:r>
        <w:rPr>
          <w:rtl w:val="true"/>
        </w:rPr>
        <w:t xml:space="preserve">ז </w:t>
      </w:r>
      <w:r>
        <w:rPr>
          <w:rtl w:val="true"/>
        </w:rPr>
        <w:t xml:space="preserve">- </w:t>
      </w:r>
      <w:r>
        <w:rPr/>
        <w:t>1977</w:t>
      </w:r>
      <w:r>
        <w:rPr>
          <w:rtl w:val="true"/>
        </w:rPr>
        <w:t xml:space="preserve">. </w:t>
      </w:r>
    </w:p>
    <w:p>
      <w:pPr>
        <w:pStyle w:val="Normal"/>
        <w:spacing w:lineRule="auto" w:line="360"/>
        <w:ind w:end="0"/>
        <w:jc w:val="both"/>
        <w:rPr/>
      </w:pPr>
      <w:r>
        <w:rPr>
          <w:rtl w:val="true"/>
        </w:rPr>
      </w:r>
    </w:p>
    <w:p>
      <w:pPr>
        <w:pStyle w:val="Normal"/>
        <w:spacing w:lineRule="auto" w:line="360"/>
        <w:ind w:end="0"/>
        <w:jc w:val="both"/>
        <w:rPr/>
      </w:pPr>
      <w:r>
        <w:rPr>
          <w:rtl w:val="true"/>
        </w:rPr>
        <w:t>כדי לאפשר לב</w:t>
      </w:r>
      <w:r>
        <w:rPr>
          <w:rtl w:val="true"/>
        </w:rPr>
        <w:t>"</w:t>
      </w:r>
      <w:r>
        <w:rPr>
          <w:rtl w:val="true"/>
        </w:rPr>
        <w:t>כ הנאשם לטעון בעבורו לענישה בעבודות שירות</w:t>
      </w:r>
      <w:r>
        <w:rPr>
          <w:rtl w:val="true"/>
        </w:rPr>
        <w:t xml:space="preserve">, </w:t>
      </w:r>
      <w:r>
        <w:rPr>
          <w:rtl w:val="true"/>
        </w:rPr>
        <w:t>הזמנתי בעבורו חוות דעת מטעם הממונה על עבודות השירות</w:t>
      </w:r>
      <w:r>
        <w:rPr>
          <w:rtl w:val="true"/>
        </w:rPr>
        <w:t xml:space="preserve">. </w:t>
      </w:r>
      <w:r>
        <w:rPr>
          <w:rtl w:val="true"/>
        </w:rPr>
        <w:t>בחוות הדעת נקבע</w:t>
      </w:r>
      <w:r>
        <w:rPr>
          <w:rtl w:val="true"/>
        </w:rPr>
        <w:t xml:space="preserve">, </w:t>
      </w:r>
      <w:r>
        <w:rPr>
          <w:rtl w:val="true"/>
        </w:rPr>
        <w:t>כי הוא כשיר לביצוע העבודות</w:t>
      </w:r>
      <w:r>
        <w:rPr>
          <w:rtl w:val="true"/>
        </w:rPr>
        <w:t xml:space="preserve">. </w:t>
      </w:r>
    </w:p>
    <w:p>
      <w:pPr>
        <w:pStyle w:val="Normal"/>
        <w:ind w:end="0"/>
        <w:jc w:val="start"/>
        <w:rPr/>
      </w:pPr>
      <w:r>
        <w:rPr>
          <w:rtl w:val="true"/>
        </w:rPr>
      </w:r>
    </w:p>
    <w:p>
      <w:pPr>
        <w:pStyle w:val="Normal"/>
        <w:ind w:end="0"/>
        <w:jc w:val="start"/>
        <w:rPr/>
      </w:pPr>
      <w:r>
        <w:rPr>
          <w:rtl w:val="true"/>
        </w:rPr>
      </w:r>
    </w:p>
    <w:p>
      <w:pPr>
        <w:pStyle w:val="Normal"/>
        <w:spacing w:lineRule="auto" w:line="360"/>
        <w:ind w:end="0"/>
        <w:jc w:val="both"/>
        <w:rPr>
          <w:b/>
          <w:bCs/>
          <w:sz w:val="28"/>
          <w:szCs w:val="28"/>
          <w:u w:val="single"/>
        </w:rPr>
      </w:pPr>
      <w:r>
        <w:rPr>
          <w:b/>
          <w:b/>
          <w:bCs/>
          <w:sz w:val="28"/>
          <w:sz w:val="28"/>
          <w:szCs w:val="28"/>
          <w:u w:val="single"/>
          <w:rtl w:val="true"/>
        </w:rPr>
        <w:t>עמדות הצדדים והטיעונים</w:t>
      </w:r>
    </w:p>
    <w:p>
      <w:pPr>
        <w:pStyle w:val="Normal"/>
        <w:spacing w:lineRule="auto" w:line="360"/>
        <w:ind w:end="0"/>
        <w:jc w:val="both"/>
        <w:rPr/>
      </w:pPr>
      <w:r>
        <w:rPr>
          <w:rtl w:val="true"/>
        </w:rPr>
        <w:t>ב</w:t>
      </w:r>
      <w:r>
        <w:rPr>
          <w:rtl w:val="true"/>
        </w:rPr>
        <w:t>"</w:t>
      </w:r>
      <w:r>
        <w:rPr>
          <w:rtl w:val="true"/>
        </w:rPr>
        <w:t>כ המאשימה ציינה בדיון שנערך טרם פרוץ השביתה</w:t>
      </w:r>
      <w:r>
        <w:rPr>
          <w:rtl w:val="true"/>
        </w:rPr>
        <w:t xml:space="preserve">, </w:t>
      </w:r>
      <w:r>
        <w:rPr>
          <w:rtl w:val="true"/>
        </w:rPr>
        <w:t xml:space="preserve">ביום </w:t>
      </w:r>
      <w:r>
        <w:rPr/>
        <w:t>3.11.10</w:t>
      </w:r>
      <w:r>
        <w:rPr>
          <w:rtl w:val="true"/>
        </w:rPr>
        <w:t xml:space="preserve">, </w:t>
      </w:r>
      <w:r>
        <w:rPr>
          <w:rtl w:val="true"/>
        </w:rPr>
        <w:t>כי עמדת המדינה היא לעונש מאסר בפועל</w:t>
      </w:r>
      <w:r>
        <w:rPr>
          <w:rtl w:val="true"/>
        </w:rPr>
        <w:t>.</w:t>
      </w:r>
    </w:p>
    <w:p>
      <w:pPr>
        <w:pStyle w:val="Normal"/>
        <w:spacing w:lineRule="auto" w:line="360"/>
        <w:ind w:end="0"/>
        <w:jc w:val="both"/>
        <w:rPr/>
      </w:pPr>
      <w:r>
        <w:rPr>
          <w:rtl w:val="true"/>
        </w:rPr>
        <w:t xml:space="preserve"> </w:t>
      </w:r>
    </w:p>
    <w:p>
      <w:pPr>
        <w:pStyle w:val="Normal"/>
        <w:spacing w:lineRule="auto" w:line="360"/>
        <w:ind w:end="0"/>
        <w:jc w:val="both"/>
        <w:rPr/>
      </w:pPr>
      <w:r>
        <w:rPr>
          <w:rtl w:val="true"/>
        </w:rPr>
        <w:t>ב</w:t>
      </w:r>
      <w:r>
        <w:rPr>
          <w:rtl w:val="true"/>
        </w:rPr>
        <w:t>"</w:t>
      </w:r>
      <w:r>
        <w:rPr>
          <w:rtl w:val="true"/>
        </w:rPr>
        <w:t>כ הנאשם הבהיר</w:t>
      </w:r>
      <w:r>
        <w:rPr>
          <w:rtl w:val="true"/>
        </w:rPr>
        <w:t xml:space="preserve">, </w:t>
      </w:r>
      <w:r>
        <w:rPr>
          <w:rtl w:val="true"/>
        </w:rPr>
        <w:t>כי בכתב האישום לא פורט מהו המניע ומה היה הצורך ברכישת אותו כלי נשק</w:t>
      </w:r>
      <w:r>
        <w:rPr>
          <w:rtl w:val="true"/>
        </w:rPr>
        <w:t xml:space="preserve">. </w:t>
      </w:r>
      <w:r>
        <w:rPr>
          <w:rtl w:val="true"/>
        </w:rPr>
        <w:t>בעימות שנערך בין הנאשם לאותו תושב שטחים</w:t>
      </w:r>
      <w:r>
        <w:rPr>
          <w:rtl w:val="true"/>
        </w:rPr>
        <w:t xml:space="preserve">, </w:t>
      </w:r>
      <w:r>
        <w:rPr>
          <w:rtl w:val="true"/>
        </w:rPr>
        <w:t>טען הנאשם</w:t>
      </w:r>
      <w:r>
        <w:rPr>
          <w:rtl w:val="true"/>
        </w:rPr>
        <w:t xml:space="preserve">, </w:t>
      </w:r>
      <w:r>
        <w:rPr>
          <w:rtl w:val="true"/>
        </w:rPr>
        <w:t>כי בשל הימצאותם של חזירי בר באזור מגוריו</w:t>
      </w:r>
      <w:r>
        <w:rPr>
          <w:rtl w:val="true"/>
        </w:rPr>
        <w:t xml:space="preserve">, </w:t>
      </w:r>
      <w:r>
        <w:rPr>
          <w:rtl w:val="true"/>
        </w:rPr>
        <w:t>ולאחר פניות חוזרות ונשנות לעירייה</w:t>
      </w:r>
      <w:r>
        <w:rPr>
          <w:rtl w:val="true"/>
        </w:rPr>
        <w:t xml:space="preserve">, </w:t>
      </w:r>
      <w:r>
        <w:rPr>
          <w:rtl w:val="true"/>
        </w:rPr>
        <w:t>מישהו ייעץ לו לירות בחזירים ולאחר מכן הם לא ישובו למקום</w:t>
      </w:r>
      <w:r>
        <w:rPr>
          <w:rtl w:val="true"/>
        </w:rPr>
        <w:t xml:space="preserve">. </w:t>
      </w:r>
    </w:p>
    <w:p>
      <w:pPr>
        <w:pStyle w:val="Normal"/>
        <w:spacing w:lineRule="auto" w:line="360"/>
        <w:ind w:end="0"/>
        <w:jc w:val="both"/>
        <w:rPr/>
      </w:pPr>
      <w:r>
        <w:rPr>
          <w:rtl w:val="true"/>
        </w:rPr>
        <w:t>בעימות הנזכר אישר גם מוכר הנשק</w:t>
      </w:r>
      <w:r>
        <w:rPr>
          <w:rtl w:val="true"/>
        </w:rPr>
        <w:t xml:space="preserve">, </w:t>
      </w:r>
      <w:r>
        <w:rPr>
          <w:rtl w:val="true"/>
        </w:rPr>
        <w:t>כי אכן הנאשם סיפר על בעיית החזירים וכלי הנשק נועד למנוע מהם להתקרב לביתו</w:t>
      </w:r>
      <w:r>
        <w:rPr>
          <w:rtl w:val="true"/>
        </w:rPr>
        <w:t xml:space="preserve">. </w:t>
      </w:r>
      <w:r>
        <w:rPr>
          <w:rtl w:val="true"/>
        </w:rPr>
        <w:t>לפי זכ</w:t>
      </w:r>
      <w:r>
        <w:rPr>
          <w:rtl w:val="true"/>
        </w:rPr>
        <w:t>"</w:t>
      </w:r>
      <w:r>
        <w:rPr>
          <w:rtl w:val="true"/>
        </w:rPr>
        <w:t>ד משטרתי</w:t>
      </w:r>
      <w:r>
        <w:rPr>
          <w:rtl w:val="true"/>
        </w:rPr>
        <w:t xml:space="preserve">, </w:t>
      </w:r>
      <w:r>
        <w:rPr>
          <w:rtl w:val="true"/>
        </w:rPr>
        <w:t>ישנו אישור של מחלקת התברואה בעירו של הנאשם</w:t>
      </w:r>
      <w:r>
        <w:rPr>
          <w:rtl w:val="true"/>
        </w:rPr>
        <w:t xml:space="preserve">, </w:t>
      </w:r>
      <w:r>
        <w:rPr>
          <w:rtl w:val="true"/>
        </w:rPr>
        <w:t>כי אכן קיימת תופעה ומטרד של חזירים המסתובבים בשכונתו</w:t>
      </w:r>
      <w:r>
        <w:rPr>
          <w:rtl w:val="true"/>
        </w:rPr>
        <w:t xml:space="preserve">. </w:t>
      </w:r>
    </w:p>
    <w:p>
      <w:pPr>
        <w:pStyle w:val="Normal"/>
        <w:spacing w:lineRule="auto" w:line="360"/>
        <w:ind w:end="0"/>
        <w:jc w:val="both"/>
        <w:rPr/>
      </w:pPr>
      <w:r>
        <w:rPr>
          <w:rtl w:val="true"/>
        </w:rPr>
        <w:t>לדעתו של הסנגור</w:t>
      </w:r>
      <w:r>
        <w:rPr>
          <w:rtl w:val="true"/>
        </w:rPr>
        <w:t xml:space="preserve">, </w:t>
      </w:r>
      <w:r>
        <w:rPr>
          <w:rtl w:val="true"/>
        </w:rPr>
        <w:t>תיק זה לא היה צריך להגיע לבית משפט מחוזי</w:t>
      </w:r>
      <w:r>
        <w:rPr>
          <w:rtl w:val="true"/>
        </w:rPr>
        <w:t xml:space="preserve">. </w:t>
      </w:r>
      <w:r>
        <w:rPr>
          <w:rtl w:val="true"/>
        </w:rPr>
        <w:t>זהו תיק מהרף הנמוך והתחתון בעבירות נשק</w:t>
      </w:r>
      <w:r>
        <w:rPr>
          <w:rtl w:val="true"/>
        </w:rPr>
        <w:t xml:space="preserve">. </w:t>
      </w:r>
    </w:p>
    <w:p>
      <w:pPr>
        <w:pStyle w:val="Normal"/>
        <w:spacing w:lineRule="auto" w:line="360"/>
        <w:ind w:end="0"/>
        <w:jc w:val="both"/>
        <w:rPr/>
      </w:pPr>
      <w:r>
        <w:rPr>
          <w:rtl w:val="true"/>
        </w:rPr>
        <w:t>הוא ציין</w:t>
      </w:r>
      <w:r>
        <w:rPr>
          <w:rtl w:val="true"/>
        </w:rPr>
        <w:t xml:space="preserve">, </w:t>
      </w:r>
      <w:r>
        <w:rPr>
          <w:rtl w:val="true"/>
        </w:rPr>
        <w:t>כי אין לנאשם כל עבר פלילי וזו הסתבכותו הראשונה עם החוק</w:t>
      </w:r>
      <w:r>
        <w:rPr>
          <w:rtl w:val="true"/>
        </w:rPr>
        <w:t xml:space="preserve">. </w:t>
      </w:r>
      <w:r>
        <w:rPr>
          <w:rtl w:val="true"/>
        </w:rPr>
        <w:t>המדובר בצעיר</w:t>
      </w:r>
      <w:r>
        <w:rPr>
          <w:rtl w:val="true"/>
        </w:rPr>
        <w:t xml:space="preserve">, </w:t>
      </w:r>
      <w:r>
        <w:rPr>
          <w:rtl w:val="true"/>
        </w:rPr>
        <w:t>שעשה מעשה שטות</w:t>
      </w:r>
      <w:r>
        <w:rPr>
          <w:rtl w:val="true"/>
        </w:rPr>
        <w:t xml:space="preserve">, </w:t>
      </w:r>
      <w:r>
        <w:rPr>
          <w:rtl w:val="true"/>
        </w:rPr>
        <w:t>כאשר חשב שהוא יכול לטפל בדרך הזו במטרד הנזכר</w:t>
      </w:r>
      <w:r>
        <w:rPr>
          <w:rtl w:val="true"/>
        </w:rPr>
        <w:t xml:space="preserve">. </w:t>
      </w:r>
      <w:r>
        <w:rPr>
          <w:rtl w:val="true"/>
        </w:rPr>
        <w:t>הנאשם שילם וישלם על מעשיו ביוקר</w:t>
      </w:r>
      <w:r>
        <w:rPr>
          <w:rtl w:val="true"/>
        </w:rPr>
        <w:t xml:space="preserve">, </w:t>
      </w:r>
      <w:r>
        <w:rPr>
          <w:rtl w:val="true"/>
        </w:rPr>
        <w:t>כך אמר</w:t>
      </w:r>
      <w:r>
        <w:rPr>
          <w:rtl w:val="true"/>
        </w:rPr>
        <w:t xml:space="preserve">. </w:t>
      </w:r>
      <w:r>
        <w:rPr>
          <w:rtl w:val="true"/>
        </w:rPr>
        <w:t>בעקבות מעצרו של הנאשם במחסום צה</w:t>
      </w:r>
      <w:r>
        <w:rPr>
          <w:rtl w:val="true"/>
        </w:rPr>
        <w:t>"</w:t>
      </w:r>
      <w:r>
        <w:rPr>
          <w:rtl w:val="true"/>
        </w:rPr>
        <w:t>ל</w:t>
      </w:r>
      <w:r>
        <w:rPr>
          <w:rtl w:val="true"/>
        </w:rPr>
        <w:t xml:space="preserve">, </w:t>
      </w:r>
      <w:r>
        <w:rPr>
          <w:rtl w:val="true"/>
        </w:rPr>
        <w:t>הוא מייד שיתף פעולה והפנה את החיילים למחסנית נוספת שהייתה בתוך רכבו</w:t>
      </w:r>
      <w:r>
        <w:rPr>
          <w:rtl w:val="true"/>
        </w:rPr>
        <w:t xml:space="preserve">. </w:t>
      </w:r>
      <w:r>
        <w:rPr>
          <w:rtl w:val="true"/>
        </w:rPr>
        <w:t>הנאשם הודה מייד ולקח אחריות גם בבית המשפט</w:t>
      </w:r>
      <w:r>
        <w:rPr>
          <w:rtl w:val="true"/>
        </w:rPr>
        <w:t xml:space="preserve">. </w:t>
      </w:r>
    </w:p>
    <w:p>
      <w:pPr>
        <w:pStyle w:val="Normal"/>
        <w:spacing w:lineRule="auto" w:line="360"/>
        <w:ind w:end="0"/>
        <w:jc w:val="both"/>
        <w:rPr/>
      </w:pPr>
      <w:r>
        <w:rPr>
          <w:rtl w:val="true"/>
        </w:rPr>
        <w:t>הודאתו של הנאשם</w:t>
      </w:r>
      <w:r>
        <w:rPr>
          <w:rtl w:val="true"/>
        </w:rPr>
        <w:t xml:space="preserve">, </w:t>
      </w:r>
      <w:r>
        <w:rPr>
          <w:rtl w:val="true"/>
        </w:rPr>
        <w:t>כך אמר</w:t>
      </w:r>
      <w:r>
        <w:rPr>
          <w:rtl w:val="true"/>
        </w:rPr>
        <w:t xml:space="preserve">, </w:t>
      </w:r>
      <w:r>
        <w:rPr>
          <w:rtl w:val="true"/>
        </w:rPr>
        <w:t>מלמדת כי הפנים את חומרת מעשיו ומוכנותו לקבל כל עונש בשל המעשה שעשה</w:t>
      </w:r>
      <w:r>
        <w:rPr>
          <w:rtl w:val="true"/>
        </w:rPr>
        <w:t xml:space="preserve">. </w:t>
      </w:r>
    </w:p>
    <w:p>
      <w:pPr>
        <w:pStyle w:val="Normal"/>
        <w:spacing w:lineRule="auto" w:line="360"/>
        <w:ind w:end="0"/>
        <w:jc w:val="both"/>
        <w:rPr/>
      </w:pPr>
      <w:r>
        <w:rPr>
          <w:rtl w:val="true"/>
        </w:rPr>
        <w:t xml:space="preserve">הנאשם שהה במעצר מיום </w:t>
      </w:r>
      <w:r>
        <w:rPr/>
        <w:t>10.4.10</w:t>
      </w:r>
      <w:r>
        <w:rPr>
          <w:rtl w:val="true"/>
        </w:rPr>
        <w:t xml:space="preserve"> </w:t>
      </w:r>
      <w:r>
        <w:rPr>
          <w:rtl w:val="true"/>
        </w:rPr>
        <w:t xml:space="preserve">עד יום </w:t>
      </w:r>
      <w:r>
        <w:rPr/>
        <w:t>2.6.10</w:t>
      </w:r>
      <w:r>
        <w:rPr>
          <w:rtl w:val="true"/>
        </w:rPr>
        <w:t xml:space="preserve">. </w:t>
      </w:r>
      <w:r>
        <w:rPr>
          <w:rtl w:val="true"/>
        </w:rPr>
        <w:t>כאשר באותה תקופה היה מנותק מכל מגע מבני משפחתו</w:t>
      </w:r>
      <w:r>
        <w:rPr>
          <w:rtl w:val="true"/>
        </w:rPr>
        <w:t xml:space="preserve">. </w:t>
      </w:r>
      <w:r>
        <w:rPr>
          <w:rtl w:val="true"/>
        </w:rPr>
        <w:t>בשל מעצרו המרוחק מאזור מגוריו</w:t>
      </w:r>
      <w:r>
        <w:rPr>
          <w:rtl w:val="true"/>
        </w:rPr>
        <w:t xml:space="preserve">, </w:t>
      </w:r>
      <w:r>
        <w:rPr>
          <w:rtl w:val="true"/>
        </w:rPr>
        <w:t>לא זכה אפילו לביקור אחד במשך כחודשיים</w:t>
      </w:r>
      <w:r>
        <w:rPr>
          <w:rtl w:val="true"/>
        </w:rPr>
        <w:t xml:space="preserve">. </w:t>
      </w:r>
      <w:r>
        <w:rPr>
          <w:rtl w:val="true"/>
        </w:rPr>
        <w:t>המעצר היווה עבורו עונש כבד</w:t>
      </w:r>
      <w:r>
        <w:rPr>
          <w:rtl w:val="true"/>
        </w:rPr>
        <w:t xml:space="preserve">. </w:t>
      </w:r>
    </w:p>
    <w:p>
      <w:pPr>
        <w:pStyle w:val="Normal"/>
        <w:spacing w:lineRule="auto" w:line="360"/>
        <w:ind w:end="0"/>
        <w:jc w:val="both"/>
        <w:rPr/>
      </w:pPr>
      <w:r>
        <w:rPr>
          <w:rtl w:val="true"/>
        </w:rPr>
      </w:r>
    </w:p>
    <w:p>
      <w:pPr>
        <w:pStyle w:val="Normal"/>
        <w:spacing w:lineRule="auto" w:line="360"/>
        <w:ind w:end="0"/>
        <w:jc w:val="both"/>
        <w:rPr/>
      </w:pPr>
      <w:r>
        <w:rPr>
          <w:rtl w:val="true"/>
        </w:rPr>
        <w:t>הנאשם נשוי מזה שש שנים</w:t>
      </w:r>
      <w:r>
        <w:rPr>
          <w:rtl w:val="true"/>
        </w:rPr>
        <w:t xml:space="preserve">, </w:t>
      </w:r>
      <w:r>
        <w:rPr>
          <w:rtl w:val="true"/>
        </w:rPr>
        <w:t>אולם לרוע מזלו אין לו ילדים</w:t>
      </w:r>
      <w:r>
        <w:rPr>
          <w:rtl w:val="true"/>
        </w:rPr>
        <w:t xml:space="preserve">, </w:t>
      </w:r>
      <w:r>
        <w:rPr>
          <w:rtl w:val="true"/>
        </w:rPr>
        <w:t>כאשר הוא נמצא בטיפולים ממושכים במרפאות</w:t>
      </w:r>
      <w:r>
        <w:rPr>
          <w:rtl w:val="true"/>
        </w:rPr>
        <w:t xml:space="preserve">, </w:t>
      </w:r>
      <w:r>
        <w:rPr>
          <w:rtl w:val="true"/>
        </w:rPr>
        <w:t>שלא צלחו עד היום</w:t>
      </w:r>
      <w:r>
        <w:rPr>
          <w:rtl w:val="true"/>
        </w:rPr>
        <w:t xml:space="preserve">. </w:t>
      </w:r>
      <w:r>
        <w:rPr>
          <w:rtl w:val="true"/>
        </w:rPr>
        <w:t>מיום שחרורו מהמעצר הוא נמצא במעצר בית מלא</w:t>
      </w:r>
      <w:r>
        <w:rPr>
          <w:rtl w:val="true"/>
        </w:rPr>
        <w:t xml:space="preserve">, </w:t>
      </w:r>
      <w:r>
        <w:rPr>
          <w:rtl w:val="true"/>
        </w:rPr>
        <w:t>אינו עובד ואין לו כל מקור הכנסה</w:t>
      </w:r>
      <w:r>
        <w:rPr>
          <w:rtl w:val="true"/>
        </w:rPr>
        <w:t xml:space="preserve">. </w:t>
      </w:r>
    </w:p>
    <w:p>
      <w:pPr>
        <w:pStyle w:val="Normal"/>
        <w:spacing w:lineRule="auto" w:line="360"/>
        <w:ind w:end="0"/>
        <w:jc w:val="both"/>
        <w:rPr/>
      </w:pPr>
      <w:r>
        <w:rPr>
          <w:rtl w:val="true"/>
        </w:rPr>
        <w:t>הסנגור הפנה לפסיקה של בתי משפט שלום ומחוזי בעבירות של נשיאת נשק</w:t>
      </w:r>
      <w:r>
        <w:rPr>
          <w:rtl w:val="true"/>
        </w:rPr>
        <w:t xml:space="preserve">, </w:t>
      </w:r>
      <w:r>
        <w:rPr>
          <w:rtl w:val="true"/>
        </w:rPr>
        <w:t>שם נגזרו עונשים מתונים של מאסר בעבודות שירות</w:t>
      </w:r>
      <w:r>
        <w:rPr>
          <w:rtl w:val="true"/>
        </w:rPr>
        <w:t xml:space="preserve">. </w:t>
      </w:r>
    </w:p>
    <w:p>
      <w:pPr>
        <w:pStyle w:val="Normal"/>
        <w:spacing w:lineRule="auto" w:line="360"/>
        <w:ind w:end="0"/>
        <w:jc w:val="both"/>
        <w:rPr/>
      </w:pPr>
      <w:r>
        <w:rPr>
          <w:rtl w:val="true"/>
        </w:rPr>
        <w:t>בנסיבות התיק</w:t>
      </w:r>
      <w:r>
        <w:rPr>
          <w:rtl w:val="true"/>
        </w:rPr>
        <w:t xml:space="preserve">, </w:t>
      </w:r>
      <w:r>
        <w:rPr>
          <w:rtl w:val="true"/>
        </w:rPr>
        <w:t>אמר הסנגור</w:t>
      </w:r>
      <w:r>
        <w:rPr>
          <w:rtl w:val="true"/>
        </w:rPr>
        <w:t xml:space="preserve">, </w:t>
      </w:r>
      <w:r>
        <w:rPr>
          <w:rtl w:val="true"/>
        </w:rPr>
        <w:t>יש מקום לנהוג בנאשם במידת הקולא</w:t>
      </w:r>
      <w:r>
        <w:rPr>
          <w:rtl w:val="true"/>
        </w:rPr>
        <w:t xml:space="preserve">. </w:t>
      </w:r>
      <w:r>
        <w:rPr>
          <w:rtl w:val="true"/>
        </w:rPr>
        <w:t>הוא ציין</w:t>
      </w:r>
      <w:r>
        <w:rPr>
          <w:rtl w:val="true"/>
        </w:rPr>
        <w:t xml:space="preserve">, </w:t>
      </w:r>
      <w:r>
        <w:rPr>
          <w:rtl w:val="true"/>
        </w:rPr>
        <w:t>שגם עבודות השירות הן סוג של עונש שאינו פשוט</w:t>
      </w:r>
      <w:r>
        <w:rPr>
          <w:rtl w:val="true"/>
        </w:rPr>
        <w:t xml:space="preserve">. </w:t>
      </w:r>
      <w:r>
        <w:rPr>
          <w:rtl w:val="true"/>
        </w:rPr>
        <w:t>לכן</w:t>
      </w:r>
      <w:r>
        <w:rPr>
          <w:rtl w:val="true"/>
        </w:rPr>
        <w:t xml:space="preserve">, </w:t>
      </w:r>
      <w:r>
        <w:rPr>
          <w:rtl w:val="true"/>
        </w:rPr>
        <w:t>עותר הוא להטלת עונש של מאסר שירוצה בעבודות שירות וכן מאסר מותנה</w:t>
      </w:r>
      <w:r>
        <w:rPr>
          <w:rtl w:val="true"/>
        </w:rPr>
        <w:t xml:space="preserve">, </w:t>
      </w:r>
      <w:r>
        <w:rPr>
          <w:rtl w:val="true"/>
        </w:rPr>
        <w:t>אפילו כבד</w:t>
      </w:r>
      <w:r>
        <w:rPr>
          <w:rtl w:val="true"/>
        </w:rPr>
        <w:t xml:space="preserve">, </w:t>
      </w:r>
      <w:r>
        <w:rPr>
          <w:rtl w:val="true"/>
        </w:rPr>
        <w:t>בנסיבות העניין</w:t>
      </w:r>
      <w:r>
        <w:rPr>
          <w:rtl w:val="true"/>
        </w:rPr>
        <w:t xml:space="preserve">. </w:t>
      </w:r>
    </w:p>
    <w:p>
      <w:pPr>
        <w:pStyle w:val="Normal"/>
        <w:spacing w:lineRule="auto" w:line="360"/>
        <w:ind w:end="0"/>
        <w:jc w:val="both"/>
        <w:rPr/>
      </w:pPr>
      <w:r>
        <w:rPr>
          <w:rtl w:val="true"/>
        </w:rPr>
        <w:t>עוד ביקש הסנגור</w:t>
      </w:r>
      <w:r>
        <w:rPr>
          <w:rtl w:val="true"/>
        </w:rPr>
        <w:t xml:space="preserve">, </w:t>
      </w:r>
      <w:r>
        <w:rPr>
          <w:rtl w:val="true"/>
        </w:rPr>
        <w:t>שלא להטיל על הנאשם קנס</w:t>
      </w:r>
      <w:r>
        <w:rPr>
          <w:rtl w:val="true"/>
        </w:rPr>
        <w:t xml:space="preserve">, </w:t>
      </w:r>
      <w:r>
        <w:rPr>
          <w:rtl w:val="true"/>
        </w:rPr>
        <w:t>בשל מצבו הכלכלי הקשה</w:t>
      </w:r>
      <w:r>
        <w:rPr>
          <w:rtl w:val="true"/>
        </w:rPr>
        <w:t xml:space="preserve">. </w:t>
      </w:r>
    </w:p>
    <w:p>
      <w:pPr>
        <w:pStyle w:val="Normal"/>
        <w:spacing w:lineRule="auto" w:line="360"/>
        <w:ind w:end="0"/>
        <w:jc w:val="both"/>
        <w:rPr/>
      </w:pPr>
      <w:r>
        <w:rPr>
          <w:rtl w:val="true"/>
        </w:rPr>
      </w:r>
    </w:p>
    <w:p>
      <w:pPr>
        <w:pStyle w:val="Normal"/>
        <w:spacing w:lineRule="auto" w:line="360"/>
        <w:ind w:end="0"/>
        <w:jc w:val="both"/>
        <w:rPr/>
      </w:pPr>
      <w:r>
        <w:rPr>
          <w:rtl w:val="true"/>
        </w:rPr>
        <w:t>הנאשם אמר</w:t>
      </w:r>
      <w:r>
        <w:rPr>
          <w:rtl w:val="true"/>
        </w:rPr>
        <w:t xml:space="preserve">, </w:t>
      </w:r>
      <w:r>
        <w:rPr>
          <w:rtl w:val="true"/>
        </w:rPr>
        <w:t>כי הוא טעה ומצטער על מעשיו</w:t>
      </w:r>
      <w:r>
        <w:rPr>
          <w:rtl w:val="true"/>
        </w:rPr>
        <w:t xml:space="preserve">. </w:t>
      </w:r>
      <w:r>
        <w:rPr>
          <w:rtl w:val="true"/>
        </w:rPr>
        <w:t>זאת טעות ראשונה ואחרונה</w:t>
      </w:r>
      <w:r>
        <w:rPr>
          <w:rtl w:val="true"/>
        </w:rPr>
        <w:t xml:space="preserve">. </w:t>
      </w:r>
      <w:r>
        <w:rPr>
          <w:rtl w:val="true"/>
        </w:rPr>
        <w:t>הוא מבקש שיהיה על תנאי לכל החיים</w:t>
      </w:r>
      <w:r>
        <w:rPr>
          <w:rtl w:val="true"/>
        </w:rPr>
        <w:t xml:space="preserve">. </w:t>
      </w:r>
      <w:r>
        <w:rPr>
          <w:rtl w:val="true"/>
        </w:rPr>
        <w:t>כל הזמן הוא הולך מהבית לעבודה ובחזרה</w:t>
      </w:r>
      <w:r>
        <w:rPr>
          <w:rtl w:val="true"/>
        </w:rPr>
        <w:t xml:space="preserve">. </w:t>
      </w:r>
    </w:p>
    <w:p>
      <w:pPr>
        <w:pStyle w:val="Normal"/>
        <w:ind w:end="0"/>
        <w:jc w:val="start"/>
        <w:rPr>
          <w:b/>
          <w:bCs/>
          <w:sz w:val="28"/>
          <w:szCs w:val="28"/>
          <w:u w:val="single"/>
        </w:rPr>
      </w:pPr>
      <w:r>
        <w:rPr>
          <w:b/>
          <w:bCs/>
          <w:sz w:val="28"/>
          <w:szCs w:val="28"/>
          <w:u w:val="single"/>
          <w:rtl w:val="true"/>
        </w:rPr>
      </w:r>
    </w:p>
    <w:p>
      <w:pPr>
        <w:pStyle w:val="Normal"/>
        <w:spacing w:lineRule="auto" w:line="360"/>
        <w:ind w:end="0"/>
        <w:jc w:val="start"/>
        <w:rPr>
          <w:b/>
          <w:bCs/>
          <w:sz w:val="28"/>
          <w:szCs w:val="28"/>
          <w:u w:val="single"/>
        </w:rPr>
      </w:pPr>
      <w:r>
        <w:rPr>
          <w:b/>
          <w:b/>
          <w:bCs/>
          <w:sz w:val="28"/>
          <w:sz w:val="28"/>
          <w:szCs w:val="28"/>
          <w:u w:val="single"/>
          <w:rtl w:val="true"/>
        </w:rPr>
        <w:t>שיקולי הענישה</w:t>
      </w:r>
    </w:p>
    <w:p>
      <w:pPr>
        <w:pStyle w:val="Normal"/>
        <w:spacing w:lineRule="auto" w:line="360"/>
        <w:ind w:end="0"/>
        <w:jc w:val="both"/>
        <w:rPr/>
      </w:pPr>
      <w:r>
        <w:rPr>
          <w:rtl w:val="true"/>
        </w:rPr>
        <w:t>עבירות הנשק למיניהן הפכו להיות נפוצות למדי</w:t>
      </w:r>
      <w:r>
        <w:rPr>
          <w:rtl w:val="true"/>
        </w:rPr>
        <w:t xml:space="preserve">, </w:t>
      </w:r>
      <w:r>
        <w:rPr>
          <w:rtl w:val="true"/>
        </w:rPr>
        <w:t>בצד עבירות האלימות וחלה עלייה מדאיגה בביצוען</w:t>
      </w:r>
      <w:r>
        <w:rPr>
          <w:rtl w:val="true"/>
        </w:rPr>
        <w:t xml:space="preserve">. </w:t>
      </w:r>
      <w:r>
        <w:rPr>
          <w:rtl w:val="true"/>
        </w:rPr>
        <w:t>מזה שנים אומרים בתי המשפט את דברם על הסכנה הטמונה בעבירה של החזקת נשק או נשיאתו שלא כדין</w:t>
      </w:r>
      <w:r>
        <w:rPr>
          <w:rtl w:val="true"/>
        </w:rPr>
        <w:t xml:space="preserve">, </w:t>
      </w:r>
      <w:r>
        <w:rPr>
          <w:rtl w:val="true"/>
        </w:rPr>
        <w:t>שלא לדבר על השימוש בו</w:t>
      </w:r>
      <w:r>
        <w:rPr>
          <w:rtl w:val="true"/>
        </w:rPr>
        <w:t xml:space="preserve">. </w:t>
      </w:r>
      <w:r>
        <w:rPr>
          <w:rtl w:val="true"/>
        </w:rPr>
        <w:t>את מחירם של מעשים כאלה שילמו לא אחת בחייהם אזרחים תמימים</w:t>
      </w:r>
      <w:r>
        <w:rPr>
          <w:rtl w:val="true"/>
        </w:rPr>
        <w:t xml:space="preserve">. </w:t>
      </w:r>
      <w:r>
        <w:rPr>
          <w:rtl w:val="true"/>
        </w:rPr>
        <w:t>מכאן הצורך להחמיר בעניינם של נאשמים החוטאים בתחום זה</w:t>
      </w:r>
      <w:r>
        <w:rPr>
          <w:rtl w:val="true"/>
        </w:rPr>
        <w:t xml:space="preserve">. </w:t>
      </w:r>
    </w:p>
    <w:p>
      <w:pPr>
        <w:pStyle w:val="Normal"/>
        <w:spacing w:lineRule="auto" w:line="360"/>
        <w:ind w:end="0"/>
        <w:jc w:val="both"/>
        <w:rPr/>
      </w:pPr>
      <w:r>
        <w:rPr>
          <w:rtl w:val="true"/>
        </w:rPr>
        <w:t>ראה את שנאמר ב</w:t>
      </w:r>
      <w:hyperlink r:id="rId6">
        <w:r>
          <w:rPr>
            <w:rStyle w:val="Hyperlink"/>
            <w:rtl w:val="true"/>
          </w:rPr>
          <w:t>ע</w:t>
        </w:r>
        <w:r>
          <w:rPr>
            <w:rStyle w:val="Hyperlink"/>
            <w:rtl w:val="true"/>
          </w:rPr>
          <w:t>"</w:t>
        </w:r>
        <w:r>
          <w:rPr>
            <w:rStyle w:val="Hyperlink"/>
            <w:rtl w:val="true"/>
          </w:rPr>
          <w:t xml:space="preserve">פ </w:t>
        </w:r>
        <w:r>
          <w:rPr>
            <w:rStyle w:val="Hyperlink"/>
          </w:rPr>
          <w:t>3072/07</w:t>
        </w:r>
      </w:hyperlink>
      <w:r>
        <w:rPr>
          <w:rtl w:val="true"/>
        </w:rPr>
        <w:t xml:space="preserve"> </w:t>
      </w:r>
      <w:r>
        <w:rPr>
          <w:b/>
          <w:b/>
          <w:bCs/>
          <w:rtl w:val="true"/>
        </w:rPr>
        <w:t>מדינת ישראל נ</w:t>
      </w:r>
      <w:r>
        <w:rPr>
          <w:b/>
          <w:bCs/>
          <w:rtl w:val="true"/>
        </w:rPr>
        <w:t xml:space="preserve">' </w:t>
      </w:r>
      <w:r>
        <w:rPr>
          <w:b/>
          <w:b/>
          <w:bCs/>
          <w:rtl w:val="true"/>
        </w:rPr>
        <w:t>ואכד</w:t>
      </w:r>
      <w:r>
        <w:rPr>
          <w:rtl w:val="true"/>
        </w:rPr>
        <w:t xml:space="preserve">, </w:t>
      </w:r>
      <w:r>
        <w:rPr>
          <w:rtl w:val="true"/>
        </w:rPr>
        <w:t>תק</w:t>
      </w:r>
      <w:r>
        <w:rPr>
          <w:rtl w:val="true"/>
        </w:rPr>
        <w:t>-</w:t>
      </w:r>
      <w:r>
        <w:rPr>
          <w:rtl w:val="true"/>
        </w:rPr>
        <w:t xml:space="preserve">על </w:t>
      </w:r>
      <w:r>
        <w:rPr/>
        <w:t>2007</w:t>
      </w:r>
      <w:r>
        <w:rPr>
          <w:rtl w:val="true"/>
        </w:rPr>
        <w:t>(</w:t>
      </w:r>
      <w:r>
        <w:rPr/>
        <w:t>3</w:t>
      </w:r>
      <w:r>
        <w:rPr>
          <w:rtl w:val="true"/>
        </w:rPr>
        <w:t xml:space="preserve">) </w:t>
      </w:r>
      <w:r>
        <w:rPr/>
        <w:t>2671</w:t>
      </w:r>
      <w:r>
        <w:rPr>
          <w:rtl w:val="true"/>
        </w:rPr>
        <w:t xml:space="preserve"> </w:t>
      </w:r>
      <w:r>
        <w:rPr>
          <w:rtl w:val="true"/>
        </w:rPr>
        <w:t>וב</w:t>
      </w:r>
      <w:hyperlink r:id="rId7">
        <w:r>
          <w:rPr>
            <w:rStyle w:val="Hyperlink"/>
            <w:rtl w:val="true"/>
          </w:rPr>
          <w:t>רע</w:t>
        </w:r>
        <w:r>
          <w:rPr>
            <w:rStyle w:val="Hyperlink"/>
            <w:rtl w:val="true"/>
          </w:rPr>
          <w:t>"</w:t>
        </w:r>
        <w:r>
          <w:rPr>
            <w:rStyle w:val="Hyperlink"/>
            <w:rtl w:val="true"/>
          </w:rPr>
          <w:t xml:space="preserve">פ </w:t>
        </w:r>
        <w:r>
          <w:rPr>
            <w:rStyle w:val="Hyperlink"/>
          </w:rPr>
          <w:t>2718/04</w:t>
        </w:r>
      </w:hyperlink>
      <w:r>
        <w:rPr>
          <w:rtl w:val="true"/>
        </w:rPr>
        <w:t xml:space="preserve"> </w:t>
      </w:r>
      <w:r>
        <w:rPr>
          <w:b/>
          <w:b/>
          <w:bCs/>
          <w:rtl w:val="true"/>
        </w:rPr>
        <w:t>אבו דאחל נ</w:t>
      </w:r>
      <w:r>
        <w:rPr>
          <w:b/>
          <w:bCs/>
          <w:rtl w:val="true"/>
        </w:rPr>
        <w:t xml:space="preserve">' </w:t>
      </w:r>
      <w:r>
        <w:rPr>
          <w:b/>
          <w:b/>
          <w:bCs/>
          <w:rtl w:val="true"/>
        </w:rPr>
        <w:t>מדינת ישראל</w:t>
      </w:r>
      <w:r>
        <w:rPr>
          <w:rtl w:val="true"/>
        </w:rPr>
        <w:t xml:space="preserve">, </w:t>
      </w:r>
      <w:r>
        <w:rPr>
          <w:rtl w:val="true"/>
        </w:rPr>
        <w:t>תק</w:t>
      </w:r>
      <w:r>
        <w:rPr>
          <w:rtl w:val="true"/>
        </w:rPr>
        <w:t>-</w:t>
      </w:r>
      <w:r>
        <w:rPr>
          <w:rtl w:val="true"/>
        </w:rPr>
        <w:t xml:space="preserve">על </w:t>
      </w:r>
      <w:r>
        <w:rPr/>
        <w:t>2004</w:t>
      </w:r>
      <w:r>
        <w:rPr>
          <w:rtl w:val="true"/>
        </w:rPr>
        <w:t>(</w:t>
      </w:r>
      <w:r>
        <w:rPr/>
        <w:t>1</w:t>
      </w:r>
      <w:r>
        <w:rPr>
          <w:rtl w:val="true"/>
        </w:rPr>
        <w:t xml:space="preserve">) </w:t>
      </w:r>
      <w:r>
        <w:rPr/>
        <w:t>3401</w:t>
      </w:r>
      <w:r>
        <w:rPr>
          <w:rtl w:val="true"/>
        </w:rPr>
        <w:t>.</w:t>
      </w:r>
    </w:p>
    <w:p>
      <w:pPr>
        <w:pStyle w:val="Normal"/>
        <w:spacing w:lineRule="auto" w:line="360"/>
        <w:ind w:end="0"/>
        <w:jc w:val="both"/>
        <w:rPr/>
      </w:pPr>
      <w:r>
        <w:rPr>
          <w:rtl w:val="true"/>
        </w:rPr>
      </w:r>
    </w:p>
    <w:p>
      <w:pPr>
        <w:pStyle w:val="Normal"/>
        <w:spacing w:lineRule="auto" w:line="360"/>
        <w:ind w:end="0"/>
        <w:jc w:val="both"/>
        <w:rPr/>
      </w:pPr>
      <w:r>
        <w:rPr>
          <w:rtl w:val="true"/>
        </w:rPr>
        <w:t>עוד ב</w:t>
      </w:r>
      <w:r>
        <w:rPr>
          <w:color w:val="000000"/>
          <w:rtl w:val="true"/>
        </w:rPr>
        <w:t>ע</w:t>
      </w:r>
      <w:r>
        <w:rPr>
          <w:color w:val="000000"/>
          <w:rtl w:val="true"/>
        </w:rPr>
        <w:t>"</w:t>
      </w:r>
      <w:r>
        <w:rPr>
          <w:color w:val="000000"/>
          <w:rtl w:val="true"/>
        </w:rPr>
        <w:t xml:space="preserve">פ </w:t>
      </w:r>
      <w:r>
        <w:rPr>
          <w:color w:val="000000"/>
        </w:rPr>
        <w:t>910/85</w:t>
      </w:r>
      <w:r>
        <w:rPr>
          <w:rtl w:val="true"/>
        </w:rPr>
        <w:t xml:space="preserve"> </w:t>
      </w:r>
      <w:r>
        <w:rPr>
          <w:b/>
          <w:b/>
          <w:bCs/>
          <w:rtl w:val="true"/>
        </w:rPr>
        <w:t>קונדוס ואח</w:t>
      </w:r>
      <w:r>
        <w:rPr>
          <w:b/>
          <w:bCs/>
          <w:rtl w:val="true"/>
        </w:rPr>
        <w:t xml:space="preserve">' </w:t>
      </w:r>
      <w:r>
        <w:rPr>
          <w:b/>
          <w:b/>
          <w:bCs/>
          <w:rtl w:val="true"/>
        </w:rPr>
        <w:t>נ</w:t>
      </w:r>
      <w:r>
        <w:rPr>
          <w:b/>
          <w:bCs/>
          <w:rtl w:val="true"/>
        </w:rPr>
        <w:t xml:space="preserve">' </w:t>
      </w:r>
      <w:r>
        <w:rPr>
          <w:b/>
          <w:b/>
          <w:bCs/>
          <w:rtl w:val="true"/>
        </w:rPr>
        <w:t>מדינת ישראל</w:t>
      </w:r>
      <w:r>
        <w:rPr>
          <w:rtl w:val="true"/>
        </w:rPr>
        <w:t xml:space="preserve">, </w:t>
      </w:r>
      <w:r>
        <w:rPr>
          <w:rtl w:val="true"/>
        </w:rPr>
        <w:t>תק</w:t>
      </w:r>
      <w:r>
        <w:rPr>
          <w:rtl w:val="true"/>
        </w:rPr>
        <w:t>-</w:t>
      </w:r>
      <w:r>
        <w:rPr>
          <w:rtl w:val="true"/>
        </w:rPr>
        <w:t xml:space="preserve">על </w:t>
      </w:r>
      <w:r>
        <w:rPr/>
        <w:t>86</w:t>
      </w:r>
      <w:r>
        <w:rPr>
          <w:rtl w:val="true"/>
        </w:rPr>
        <w:t>(</w:t>
      </w:r>
      <w:r>
        <w:rPr/>
        <w:t>2</w:t>
      </w:r>
      <w:r>
        <w:rPr>
          <w:rtl w:val="true"/>
        </w:rPr>
        <w:t xml:space="preserve">) </w:t>
      </w:r>
      <w:r>
        <w:rPr/>
        <w:t>670</w:t>
      </w:r>
      <w:r>
        <w:rPr>
          <w:rtl w:val="true"/>
        </w:rPr>
        <w:t xml:space="preserve">, </w:t>
      </w:r>
      <w:r>
        <w:rPr>
          <w:rtl w:val="true"/>
        </w:rPr>
        <w:t>התריע כב</w:t>
      </w:r>
      <w:r>
        <w:rPr>
          <w:rtl w:val="true"/>
        </w:rPr>
        <w:t xml:space="preserve">' </w:t>
      </w:r>
      <w:r>
        <w:rPr>
          <w:rtl w:val="true"/>
        </w:rPr>
        <w:t>השופט בך בכל הנוגע לעבירות אלה</w:t>
      </w:r>
      <w:r>
        <w:rPr>
          <w:rtl w:val="true"/>
        </w:rPr>
        <w:t>:</w:t>
      </w:r>
    </w:p>
    <w:p>
      <w:pPr>
        <w:pStyle w:val="Normal"/>
        <w:spacing w:lineRule="auto" w:line="360"/>
        <w:ind w:hanging="720" w:start="720" w:end="540"/>
        <w:jc w:val="both"/>
        <w:rPr>
          <w:b/>
          <w:bCs/>
        </w:rPr>
      </w:pPr>
      <w:r>
        <w:rPr>
          <w:rtl w:val="true"/>
        </w:rPr>
        <w:tab/>
      </w:r>
      <w:r>
        <w:rPr>
          <w:b/>
          <w:bCs/>
          <w:rtl w:val="true"/>
        </w:rPr>
        <w:t>"</w:t>
      </w:r>
      <w:r>
        <w:rPr>
          <w:b/>
          <w:b/>
          <w:bCs/>
          <w:rtl w:val="true"/>
        </w:rPr>
        <w:t>אין אנו יכולים להתעלם מהעובדה שהחזקת נשק שלא כדין הינה עבירה נפוצה</w:t>
      </w:r>
      <w:r>
        <w:rPr>
          <w:b/>
          <w:bCs/>
          <w:rtl w:val="true"/>
        </w:rPr>
        <w:t xml:space="preserve">, </w:t>
      </w:r>
      <w:r>
        <w:rPr>
          <w:b/>
          <w:b/>
          <w:bCs/>
          <w:rtl w:val="true"/>
        </w:rPr>
        <w:t>אשר מסכנת את בטחון הציבור במידה רצינית</w:t>
      </w:r>
      <w:r>
        <w:rPr>
          <w:b/>
          <w:bCs/>
          <w:rtl w:val="true"/>
        </w:rPr>
        <w:t xml:space="preserve">, </w:t>
      </w:r>
      <w:r>
        <w:rPr>
          <w:b/>
          <w:b/>
          <w:bCs/>
          <w:rtl w:val="true"/>
        </w:rPr>
        <w:t>והדברים ידועים</w:t>
      </w:r>
      <w:r>
        <w:rPr>
          <w:b/>
          <w:bCs/>
          <w:rtl w:val="true"/>
        </w:rPr>
        <w:t xml:space="preserve">. </w:t>
      </w:r>
      <w:r>
        <w:rPr>
          <w:b/>
          <w:b/>
          <w:bCs/>
          <w:rtl w:val="true"/>
        </w:rPr>
        <w:t>חשוב שתחדור לתודעת כל תושבי המדינה ידיעה</w:t>
      </w:r>
      <w:r>
        <w:rPr>
          <w:b/>
          <w:bCs/>
          <w:rtl w:val="true"/>
        </w:rPr>
        <w:t xml:space="preserve">, </w:t>
      </w:r>
      <w:r>
        <w:rPr>
          <w:b/>
          <w:b/>
          <w:bCs/>
          <w:rtl w:val="true"/>
        </w:rPr>
        <w:t>שמי שביודעין מקבל לרשותו כלי נשק שלא כדין</w:t>
      </w:r>
      <w:r>
        <w:rPr>
          <w:b/>
          <w:bCs/>
          <w:rtl w:val="true"/>
        </w:rPr>
        <w:t xml:space="preserve">, </w:t>
      </w:r>
      <w:r>
        <w:rPr>
          <w:b/>
          <w:b/>
          <w:bCs/>
          <w:rtl w:val="true"/>
        </w:rPr>
        <w:t>צפוי בגין עבירה זו לעונש מכאיב</w:t>
      </w:r>
      <w:r>
        <w:rPr>
          <w:b/>
          <w:bCs/>
          <w:rtl w:val="true"/>
        </w:rPr>
        <w:t xml:space="preserve">, </w:t>
      </w:r>
      <w:r>
        <w:rPr>
          <w:b/>
          <w:b/>
          <w:bCs/>
          <w:rtl w:val="true"/>
        </w:rPr>
        <w:t>אפילו אין הוא מתכוון אישית לבצע פשע מסוים ומוגדר בעזרת הנשק האמור</w:t>
      </w:r>
      <w:r>
        <w:rPr>
          <w:b/>
          <w:bCs/>
          <w:rtl w:val="true"/>
        </w:rPr>
        <w:t>."</w:t>
      </w:r>
    </w:p>
    <w:p>
      <w:pPr>
        <w:pStyle w:val="Normal"/>
        <w:ind w:end="0"/>
        <w:jc w:val="start"/>
        <w:rPr>
          <w:b/>
          <w:bCs/>
        </w:rPr>
      </w:pPr>
      <w:r>
        <w:rPr>
          <w:b/>
          <w:bCs/>
          <w:rtl w:val="true"/>
        </w:rPr>
      </w:r>
    </w:p>
    <w:p>
      <w:pPr>
        <w:pStyle w:val="Normal"/>
        <w:spacing w:lineRule="auto" w:line="360"/>
        <w:ind w:end="0"/>
        <w:jc w:val="both"/>
        <w:rPr/>
      </w:pPr>
      <w:r>
        <w:rPr>
          <w:rtl w:val="true"/>
        </w:rPr>
        <w:t>ב</w:t>
      </w:r>
      <w:hyperlink r:id="rId8">
        <w:r>
          <w:rPr>
            <w:rStyle w:val="Hyperlink"/>
            <w:rtl w:val="true"/>
          </w:rPr>
          <w:t>ב</w:t>
        </w:r>
        <w:r>
          <w:rPr>
            <w:rStyle w:val="Hyperlink"/>
            <w:rtl w:val="true"/>
          </w:rPr>
          <w:t>"</w:t>
        </w:r>
        <w:r>
          <w:rPr>
            <w:rStyle w:val="Hyperlink"/>
            <w:rtl w:val="true"/>
          </w:rPr>
          <w:t xml:space="preserve">ש </w:t>
        </w:r>
        <w:r>
          <w:rPr>
            <w:rStyle w:val="Hyperlink"/>
          </w:rPr>
          <w:t>625/02</w:t>
        </w:r>
        <w:r>
          <w:rPr>
            <w:rStyle w:val="Hyperlink"/>
            <w:rtl w:val="true"/>
          </w:rPr>
          <w:t xml:space="preserve"> </w:t>
        </w:r>
        <w:r>
          <w:rPr>
            <w:rStyle w:val="Hyperlink"/>
            <w:rtl w:val="true"/>
          </w:rPr>
          <w:t>אבו מוך נ</w:t>
        </w:r>
        <w:r>
          <w:rPr>
            <w:rStyle w:val="Hyperlink"/>
            <w:rtl w:val="true"/>
          </w:rPr>
          <w:t xml:space="preserve">' </w:t>
        </w:r>
        <w:r>
          <w:rPr>
            <w:rStyle w:val="Hyperlink"/>
            <w:rtl w:val="true"/>
          </w:rPr>
          <w:t>מדינת ישראל</w:t>
        </w:r>
        <w:r>
          <w:rPr>
            <w:rStyle w:val="Hyperlink"/>
            <w:rtl w:val="true"/>
          </w:rPr>
          <w:t xml:space="preserve">, </w:t>
        </w:r>
        <w:r>
          <w:rPr>
            <w:rStyle w:val="Hyperlink"/>
            <w:rtl w:val="true"/>
          </w:rPr>
          <w:t>פד</w:t>
        </w:r>
        <w:r>
          <w:rPr>
            <w:rStyle w:val="Hyperlink"/>
            <w:rtl w:val="true"/>
          </w:rPr>
          <w:t>"</w:t>
        </w:r>
        <w:r>
          <w:rPr>
            <w:rStyle w:val="Hyperlink"/>
            <w:rtl w:val="true"/>
          </w:rPr>
          <w:t>י ל</w:t>
        </w:r>
        <w:r>
          <w:rPr>
            <w:rStyle w:val="Hyperlink"/>
            <w:rtl w:val="true"/>
          </w:rPr>
          <w:t>"</w:t>
        </w:r>
        <w:r>
          <w:rPr>
            <w:rStyle w:val="Hyperlink"/>
            <w:rtl w:val="true"/>
          </w:rPr>
          <w:t>ז</w:t>
        </w:r>
      </w:hyperlink>
      <w:r>
        <w:rPr>
          <w:rtl w:val="true"/>
        </w:rPr>
        <w:t>(</w:t>
      </w:r>
      <w:r>
        <w:rPr/>
        <w:t>3</w:t>
      </w:r>
      <w:r>
        <w:rPr>
          <w:rtl w:val="true"/>
        </w:rPr>
        <w:t xml:space="preserve">) </w:t>
      </w:r>
      <w:r>
        <w:rPr/>
        <w:t>668</w:t>
      </w:r>
      <w:r>
        <w:rPr>
          <w:rtl w:val="true"/>
        </w:rPr>
        <w:t xml:space="preserve">, </w:t>
      </w:r>
      <w:r>
        <w:rPr>
          <w:rtl w:val="true"/>
        </w:rPr>
        <w:t>עשה כב</w:t>
      </w:r>
      <w:r>
        <w:rPr>
          <w:rtl w:val="true"/>
        </w:rPr>
        <w:t xml:space="preserve">' </w:t>
      </w:r>
      <w:r>
        <w:rPr>
          <w:rtl w:val="true"/>
        </w:rPr>
        <w:t>השופט בך ניסיון לסווג את העבירות של החזקת נשק שלא כדין לקטגוריות הבולטות שביניהן</w:t>
      </w:r>
      <w:r>
        <w:rPr>
          <w:rtl w:val="true"/>
        </w:rPr>
        <w:t xml:space="preserve">, </w:t>
      </w:r>
      <w:r>
        <w:rPr>
          <w:rtl w:val="true"/>
        </w:rPr>
        <w:t>אם כי היה ער לכך שאין זה ניתן לכלול את כל האפשרויות במסגרת סיווג זה</w:t>
      </w:r>
      <w:r>
        <w:rPr>
          <w:rtl w:val="true"/>
        </w:rPr>
        <w:t xml:space="preserve">. </w:t>
      </w:r>
    </w:p>
    <w:p>
      <w:pPr>
        <w:pStyle w:val="Normal"/>
        <w:spacing w:lineRule="auto" w:line="360"/>
        <w:ind w:end="0"/>
        <w:jc w:val="both"/>
        <w:rPr/>
      </w:pPr>
      <w:r>
        <w:rPr>
          <w:rtl w:val="true"/>
        </w:rPr>
        <w:t>ברשימת הקטגוריות האלה מסווגים המעשים</w:t>
      </w:r>
      <w:r>
        <w:rPr>
          <w:rtl w:val="true"/>
        </w:rPr>
        <w:t xml:space="preserve">, </w:t>
      </w:r>
      <w:r>
        <w:rPr>
          <w:rtl w:val="true"/>
        </w:rPr>
        <w:t>מן הכבד אל הקל</w:t>
      </w:r>
      <w:r>
        <w:rPr>
          <w:rtl w:val="true"/>
        </w:rPr>
        <w:t xml:space="preserve">, </w:t>
      </w:r>
      <w:r>
        <w:rPr>
          <w:rtl w:val="true"/>
        </w:rPr>
        <w:t>דהיינו מהחזקת נשק לצורך ביצוע מעשים המיועדים לפגוע בביטחון המדינה או בביטחון הציבור ועד לעבירות הטכניות</w:t>
      </w:r>
      <w:r>
        <w:rPr>
          <w:rtl w:val="true"/>
        </w:rPr>
        <w:t xml:space="preserve">, </w:t>
      </w:r>
      <w:r>
        <w:rPr>
          <w:rtl w:val="true"/>
        </w:rPr>
        <w:t>של החזקת נשק שפג תוקף רישיונו</w:t>
      </w:r>
      <w:r>
        <w:rPr>
          <w:rtl w:val="true"/>
        </w:rPr>
        <w:t xml:space="preserve">. </w:t>
      </w:r>
    </w:p>
    <w:p>
      <w:pPr>
        <w:pStyle w:val="Normal"/>
        <w:spacing w:lineRule="auto" w:line="360"/>
        <w:ind w:end="0"/>
        <w:jc w:val="both"/>
        <w:rPr/>
      </w:pPr>
      <w:r>
        <w:rPr>
          <w:rtl w:val="true"/>
        </w:rPr>
        <w:t>על הסיווג הזה ועל משמעויותיו עמדה כב</w:t>
      </w:r>
      <w:r>
        <w:rPr>
          <w:rtl w:val="true"/>
        </w:rPr>
        <w:t xml:space="preserve">' </w:t>
      </w:r>
      <w:r>
        <w:rPr>
          <w:rtl w:val="true"/>
        </w:rPr>
        <w:t>השופטת ארבל ב</w:t>
      </w:r>
      <w:hyperlink r:id="rId9">
        <w:r>
          <w:rPr>
            <w:rStyle w:val="Hyperlink"/>
            <w:rtl w:val="true"/>
          </w:rPr>
          <w:t>ע</w:t>
        </w:r>
        <w:r>
          <w:rPr>
            <w:rStyle w:val="Hyperlink"/>
            <w:rtl w:val="true"/>
          </w:rPr>
          <w:t>"</w:t>
        </w:r>
        <w:r>
          <w:rPr>
            <w:rStyle w:val="Hyperlink"/>
            <w:rtl w:val="true"/>
          </w:rPr>
          <w:t xml:space="preserve">פ </w:t>
        </w:r>
        <w:r>
          <w:rPr>
            <w:rStyle w:val="Hyperlink"/>
          </w:rPr>
          <w:t>3300/06</w:t>
        </w:r>
      </w:hyperlink>
      <w:r>
        <w:rPr>
          <w:rtl w:val="true"/>
        </w:rPr>
        <w:t xml:space="preserve"> </w:t>
      </w:r>
      <w:r>
        <w:rPr>
          <w:b/>
          <w:b/>
          <w:bCs/>
          <w:rtl w:val="true"/>
        </w:rPr>
        <w:t>אבו סנינה נ</w:t>
      </w:r>
      <w:r>
        <w:rPr>
          <w:b/>
          <w:bCs/>
          <w:rtl w:val="true"/>
        </w:rPr>
        <w:t xml:space="preserve">' </w:t>
      </w:r>
      <w:r>
        <w:rPr>
          <w:b/>
          <w:b/>
          <w:bCs/>
          <w:rtl w:val="true"/>
        </w:rPr>
        <w:t>מדינת ישראל</w:t>
      </w:r>
      <w:r>
        <w:rPr>
          <w:b/>
          <w:bCs/>
          <w:rtl w:val="true"/>
        </w:rPr>
        <w:t xml:space="preserve">, </w:t>
      </w:r>
      <w:r>
        <w:rPr>
          <w:rtl w:val="true"/>
        </w:rPr>
        <w:t>תק</w:t>
      </w:r>
      <w:r>
        <w:rPr>
          <w:rtl w:val="true"/>
        </w:rPr>
        <w:t>-</w:t>
      </w:r>
      <w:r>
        <w:rPr>
          <w:rtl w:val="true"/>
        </w:rPr>
        <w:t xml:space="preserve">על </w:t>
      </w:r>
      <w:r>
        <w:rPr/>
        <w:t>2006</w:t>
      </w:r>
      <w:r>
        <w:rPr>
          <w:rtl w:val="true"/>
        </w:rPr>
        <w:t>(</w:t>
      </w:r>
      <w:r>
        <w:rPr/>
        <w:t>3</w:t>
      </w:r>
      <w:r>
        <w:rPr>
          <w:rtl w:val="true"/>
        </w:rPr>
        <w:t xml:space="preserve">), </w:t>
      </w:r>
      <w:r>
        <w:rPr/>
        <w:t>2494</w:t>
      </w:r>
      <w:r>
        <w:rPr>
          <w:rtl w:val="true"/>
        </w:rPr>
        <w:t>:</w:t>
      </w:r>
    </w:p>
    <w:p>
      <w:pPr>
        <w:pStyle w:val="Normal"/>
        <w:spacing w:lineRule="auto" w:line="360"/>
        <w:ind w:hanging="720" w:start="720" w:end="540"/>
        <w:jc w:val="both"/>
        <w:rPr>
          <w:b/>
          <w:bCs/>
        </w:rPr>
      </w:pPr>
      <w:r>
        <w:rPr>
          <w:rtl w:val="true"/>
        </w:rPr>
        <w:tab/>
      </w:r>
      <w:r>
        <w:rPr>
          <w:b/>
          <w:bCs/>
          <w:rtl w:val="true"/>
        </w:rPr>
        <w:t>"</w:t>
      </w:r>
      <w:r>
        <w:rPr>
          <w:b/>
          <w:b/>
          <w:bCs/>
          <w:rtl w:val="true"/>
        </w:rPr>
        <w:t>בעניין אבו מוך הובא סיווג זה אמנם במסגרת הדיון בערר על מעצר עד תום ההליכים</w:t>
      </w:r>
      <w:r>
        <w:rPr>
          <w:b/>
          <w:bCs/>
          <w:rtl w:val="true"/>
        </w:rPr>
        <w:t xml:space="preserve">, </w:t>
      </w:r>
      <w:r>
        <w:rPr>
          <w:b/>
          <w:b/>
          <w:bCs/>
          <w:rtl w:val="true"/>
        </w:rPr>
        <w:t>אולם דומני כי אין יסוד ממשי להבחנה בין ההליך העיקרי לבין הליכי המעצר לעניין זה</w:t>
      </w:r>
      <w:r>
        <w:rPr>
          <w:b/>
          <w:bCs/>
          <w:rtl w:val="true"/>
        </w:rPr>
        <w:t xml:space="preserve">. </w:t>
      </w:r>
      <w:r>
        <w:rPr>
          <w:b/>
          <w:b/>
          <w:bCs/>
          <w:rtl w:val="true"/>
        </w:rPr>
        <w:t>יחד עם זאת</w:t>
      </w:r>
      <w:r>
        <w:rPr>
          <w:b/>
          <w:bCs/>
          <w:rtl w:val="true"/>
        </w:rPr>
        <w:t xml:space="preserve">, </w:t>
      </w:r>
      <w:r>
        <w:rPr>
          <w:b/>
          <w:b/>
          <w:bCs/>
          <w:rtl w:val="true"/>
        </w:rPr>
        <w:t>לטעמי</w:t>
      </w:r>
      <w:r>
        <w:rPr>
          <w:b/>
          <w:bCs/>
          <w:rtl w:val="true"/>
        </w:rPr>
        <w:t xml:space="preserve">, </w:t>
      </w:r>
      <w:r>
        <w:rPr>
          <w:b/>
          <w:b/>
          <w:bCs/>
          <w:rtl w:val="true"/>
        </w:rPr>
        <w:t>אין להתייחס לסיווג זה כנוקשה ומחייב אלא ככלי מסייע</w:t>
      </w:r>
      <w:r>
        <w:rPr>
          <w:b/>
          <w:bCs/>
          <w:rtl w:val="true"/>
        </w:rPr>
        <w:t xml:space="preserve">, </w:t>
      </w:r>
      <w:r>
        <w:rPr>
          <w:b/>
          <w:b/>
          <w:bCs/>
          <w:rtl w:val="true"/>
        </w:rPr>
        <w:t>בעיקר משום שהמציאות מזמנת מקרים שאינם נכנסים בהכרח תחת קורת הגג של מי מהקטגוריות שפורטו בעניין אבו מוך</w:t>
      </w:r>
      <w:r>
        <w:rPr>
          <w:b/>
          <w:bCs/>
          <w:rtl w:val="true"/>
        </w:rPr>
        <w:t xml:space="preserve">, </w:t>
      </w:r>
      <w:r>
        <w:rPr>
          <w:b/>
          <w:b/>
          <w:bCs/>
          <w:rtl w:val="true"/>
        </w:rPr>
        <w:t>והמקרה שבפנינו יעיד</w:t>
      </w:r>
      <w:r>
        <w:rPr>
          <w:b/>
          <w:bCs/>
          <w:rtl w:val="true"/>
        </w:rPr>
        <w:t xml:space="preserve">. </w:t>
      </w:r>
      <w:r>
        <w:rPr>
          <w:b/>
          <w:b/>
          <w:bCs/>
          <w:rtl w:val="true"/>
        </w:rPr>
        <w:t>מכל מקום</w:t>
      </w:r>
      <w:r>
        <w:rPr>
          <w:b/>
          <w:bCs/>
          <w:rtl w:val="true"/>
        </w:rPr>
        <w:t xml:space="preserve">, </w:t>
      </w:r>
      <w:r>
        <w:rPr>
          <w:b/>
          <w:b/>
          <w:bCs/>
          <w:rtl w:val="true"/>
        </w:rPr>
        <w:t>נראה כי אין חולק כי הענישה בעבירות אלה צריכה לבטא את הסיכון הפוטנציאלי הטמון בכך שנשק מוחזק שלא כדין על ידי מי שלא עבר את הבדיקות המקדמיות למתן רישיון לנשיאת נשק</w:t>
      </w:r>
      <w:r>
        <w:rPr>
          <w:b/>
          <w:bCs/>
          <w:rtl w:val="true"/>
        </w:rPr>
        <w:t xml:space="preserve">, </w:t>
      </w:r>
      <w:r>
        <w:rPr>
          <w:b/>
          <w:b/>
          <w:bCs/>
          <w:rtl w:val="true"/>
        </w:rPr>
        <w:t>לא הוכשר לשימוש בנשק וממילא גם מוחזק כמי שאינו מיומן בו</w:t>
      </w:r>
      <w:r>
        <w:rPr>
          <w:b/>
          <w:bCs/>
          <w:rtl w:val="true"/>
        </w:rPr>
        <w:t xml:space="preserve">. </w:t>
      </w:r>
      <w:r>
        <w:rPr>
          <w:b/>
          <w:b/>
          <w:bCs/>
          <w:rtl w:val="true"/>
        </w:rPr>
        <w:t>הקטגוריות שצוינו בעניין אבו מוך מבחינות בין מקרים שונים בהתאם לחומרתם ואולם לטעמי יש ליתן משקל בכל מקרה לסיכון הגלום בכך שנשק בעל פוטנציאל קטילה מוחזק מבלי שיש עליו ועל בעליו פיקוח מוסדר של הרשויות</w:t>
      </w:r>
      <w:r>
        <w:rPr>
          <w:b/>
          <w:bCs/>
          <w:rtl w:val="true"/>
        </w:rPr>
        <w:t xml:space="preserve">, </w:t>
      </w:r>
      <w:r>
        <w:rPr>
          <w:b/>
          <w:b/>
          <w:bCs/>
          <w:rtl w:val="true"/>
        </w:rPr>
        <w:t>כאשר המחזיק נתון תמיד לסיכון שיתפתה לעשות שימוש בנשק</w:t>
      </w:r>
      <w:r>
        <w:rPr>
          <w:b/>
          <w:bCs/>
          <w:rtl w:val="true"/>
        </w:rPr>
        <w:t xml:space="preserve">, </w:t>
      </w:r>
      <w:r>
        <w:rPr>
          <w:b/>
          <w:b/>
          <w:bCs/>
          <w:rtl w:val="true"/>
        </w:rPr>
        <w:t>ולו ברגעי לחץ ופחד</w:t>
      </w:r>
      <w:r>
        <w:rPr>
          <w:b/>
          <w:bCs/>
          <w:rtl w:val="true"/>
        </w:rPr>
        <w:t xml:space="preserve">. </w:t>
      </w:r>
      <w:r>
        <w:rPr>
          <w:b/>
          <w:b/>
          <w:bCs/>
          <w:rtl w:val="true"/>
        </w:rPr>
        <w:t xml:space="preserve">סיכון זה שנשקף לציבור צריך להילקח בחשבון על ידי כל מי שמחזיק בידו נשק שלא כדין </w:t>
      </w:r>
      <w:r>
        <w:rPr>
          <w:b/>
          <w:bCs/>
          <w:rtl w:val="true"/>
        </w:rPr>
        <w:t xml:space="preserve">- </w:t>
      </w:r>
      <w:r>
        <w:rPr>
          <w:b/>
          <w:b/>
          <w:bCs/>
          <w:rtl w:val="true"/>
        </w:rPr>
        <w:t>גם אם אין הנשק מוחזק למטרת ביצוען של עבירות אחרות</w:t>
      </w:r>
      <w:r>
        <w:rPr>
          <w:b/>
          <w:bCs/>
          <w:rtl w:val="true"/>
        </w:rPr>
        <w:t>."</w:t>
      </w:r>
    </w:p>
    <w:p>
      <w:pPr>
        <w:pStyle w:val="Normal"/>
        <w:ind w:end="0"/>
        <w:jc w:val="start"/>
        <w:rPr>
          <w:b/>
          <w:bCs/>
        </w:rPr>
      </w:pPr>
      <w:r>
        <w:rPr>
          <w:b/>
          <w:bCs/>
          <w:rtl w:val="true"/>
        </w:rPr>
      </w:r>
    </w:p>
    <w:p>
      <w:pPr>
        <w:pStyle w:val="Normal"/>
        <w:spacing w:lineRule="auto" w:line="360"/>
        <w:ind w:end="-360"/>
        <w:jc w:val="start"/>
        <w:rPr/>
      </w:pPr>
      <w:r>
        <w:rPr>
          <w:rtl w:val="true"/>
        </w:rPr>
        <w:t>גם כב</w:t>
      </w:r>
      <w:r>
        <w:rPr>
          <w:rtl w:val="true"/>
        </w:rPr>
        <w:t xml:space="preserve">' </w:t>
      </w:r>
      <w:r>
        <w:rPr>
          <w:rtl w:val="true"/>
        </w:rPr>
        <w:t>השופטת</w:t>
      </w:r>
      <w:r>
        <w:rPr>
          <w:rtl w:val="true"/>
        </w:rPr>
        <w:t xml:space="preserve">, </w:t>
      </w:r>
      <w:r>
        <w:rPr>
          <w:rtl w:val="true"/>
        </w:rPr>
        <w:t>כתוארה דאז</w:t>
      </w:r>
      <w:r>
        <w:rPr>
          <w:rtl w:val="true"/>
        </w:rPr>
        <w:t xml:space="preserve">, </w:t>
      </w:r>
      <w:r>
        <w:rPr>
          <w:rtl w:val="true"/>
        </w:rPr>
        <w:t>ביניש</w:t>
      </w:r>
      <w:r>
        <w:rPr>
          <w:rtl w:val="true"/>
        </w:rPr>
        <w:t xml:space="preserve">, </w:t>
      </w:r>
      <w:r>
        <w:rPr>
          <w:rtl w:val="true"/>
        </w:rPr>
        <w:t>נתנה בנשק סימנים</w:t>
      </w:r>
      <w:r>
        <w:rPr>
          <w:rtl w:val="true"/>
        </w:rPr>
        <w:t xml:space="preserve">, </w:t>
      </w:r>
      <w:r>
        <w:rPr>
          <w:rtl w:val="true"/>
        </w:rPr>
        <w:t>בכל הנוגע לעונש הראוי לעבריין</w:t>
      </w:r>
      <w:r>
        <w:rPr>
          <w:rtl w:val="true"/>
        </w:rPr>
        <w:t xml:space="preserve">, </w:t>
      </w:r>
      <w:r>
        <w:rPr>
          <w:rtl w:val="true"/>
        </w:rPr>
        <w:t>בנסיבות אותו מקרה</w:t>
      </w:r>
      <w:r>
        <w:rPr>
          <w:rtl w:val="true"/>
        </w:rPr>
        <w:t xml:space="preserve">, </w:t>
      </w:r>
      <w:r>
        <w:rPr>
          <w:rtl w:val="true"/>
        </w:rPr>
        <w:t>ב</w:t>
      </w:r>
      <w:hyperlink r:id="rId10">
        <w:r>
          <w:rPr>
            <w:rStyle w:val="Hyperlink"/>
            <w:rtl w:val="true"/>
          </w:rPr>
          <w:t>ע</w:t>
        </w:r>
        <w:r>
          <w:rPr>
            <w:rStyle w:val="Hyperlink"/>
            <w:rtl w:val="true"/>
          </w:rPr>
          <w:t>"</w:t>
        </w:r>
        <w:r>
          <w:rPr>
            <w:rStyle w:val="Hyperlink"/>
            <w:rtl w:val="true"/>
          </w:rPr>
          <w:t xml:space="preserve">פ </w:t>
        </w:r>
        <w:r>
          <w:rPr>
            <w:rStyle w:val="Hyperlink"/>
          </w:rPr>
          <w:t>1332/04</w:t>
        </w:r>
      </w:hyperlink>
      <w:r>
        <w:rPr>
          <w:color w:val="000000"/>
          <w:rtl w:val="true"/>
        </w:rPr>
        <w:t xml:space="preserve"> </w:t>
      </w:r>
      <w:r>
        <w:rPr>
          <w:color w:val="000000"/>
          <w:rtl w:val="true"/>
        </w:rPr>
        <w:t>מדינת ישראל נ</w:t>
      </w:r>
      <w:r>
        <w:rPr>
          <w:color w:val="000000"/>
          <w:rtl w:val="true"/>
        </w:rPr>
        <w:t xml:space="preserve">' </w:t>
      </w:r>
      <w:r>
        <w:rPr>
          <w:color w:val="000000"/>
          <w:rtl w:val="true"/>
        </w:rPr>
        <w:t>פס ואח</w:t>
      </w:r>
      <w:r>
        <w:rPr>
          <w:color w:val="000000"/>
          <w:rtl w:val="true"/>
        </w:rPr>
        <w:t xml:space="preserve">', </w:t>
      </w:r>
      <w:r>
        <w:rPr>
          <w:color w:val="000000"/>
          <w:rtl w:val="true"/>
        </w:rPr>
        <w:t>פד</w:t>
      </w:r>
      <w:r>
        <w:rPr>
          <w:color w:val="000000"/>
          <w:rtl w:val="true"/>
        </w:rPr>
        <w:t>"</w:t>
      </w:r>
      <w:r>
        <w:rPr>
          <w:color w:val="000000"/>
          <w:rtl w:val="true"/>
        </w:rPr>
        <w:t>י נ</w:t>
      </w:r>
      <w:r>
        <w:rPr>
          <w:color w:val="000000"/>
          <w:rtl w:val="true"/>
        </w:rPr>
        <w:t>"</w:t>
      </w:r>
      <w:r>
        <w:rPr>
          <w:color w:val="000000"/>
          <w:rtl w:val="true"/>
        </w:rPr>
        <w:t>ח</w:t>
      </w:r>
      <w:r>
        <w:rPr>
          <w:rtl w:val="true"/>
        </w:rPr>
        <w:t>(</w:t>
      </w:r>
      <w:r>
        <w:rPr/>
        <w:t>5</w:t>
      </w:r>
      <w:r>
        <w:rPr>
          <w:rtl w:val="true"/>
        </w:rPr>
        <w:t xml:space="preserve">) </w:t>
      </w:r>
      <w:r>
        <w:rPr/>
        <w:t>541</w:t>
      </w:r>
      <w:r>
        <w:rPr>
          <w:rtl w:val="true"/>
        </w:rPr>
        <w:t xml:space="preserve">, </w:t>
      </w:r>
      <w:r>
        <w:rPr>
          <w:rtl w:val="true"/>
        </w:rPr>
        <w:t>בעמ</w:t>
      </w:r>
      <w:r>
        <w:rPr>
          <w:rtl w:val="true"/>
        </w:rPr>
        <w:t xml:space="preserve">' </w:t>
      </w:r>
      <w:r>
        <w:rPr/>
        <w:t>543</w:t>
      </w:r>
      <w:r>
        <w:rPr>
          <w:rtl w:val="true"/>
        </w:rPr>
        <w:t>:</w:t>
      </w:r>
    </w:p>
    <w:p>
      <w:pPr>
        <w:pStyle w:val="Normal"/>
        <w:spacing w:lineRule="auto" w:line="360"/>
        <w:ind w:hanging="720" w:start="720" w:end="540"/>
        <w:jc w:val="both"/>
        <w:rPr>
          <w:b/>
          <w:bCs/>
        </w:rPr>
      </w:pPr>
      <w:r>
        <w:rPr>
          <w:rtl w:val="true"/>
        </w:rPr>
        <w:tab/>
      </w:r>
      <w:r>
        <w:rPr>
          <w:b/>
          <w:bCs/>
          <w:rtl w:val="true"/>
        </w:rPr>
        <w:t>"</w:t>
      </w:r>
      <w:r>
        <w:rPr>
          <w:b/>
          <w:b/>
          <w:bCs/>
          <w:rtl w:val="true"/>
        </w:rPr>
        <w:t>כבר נאמר לא אחת בפסיקתנו כי מידת העונש המוטל בגין עבירות המבוצעות בנשק</w:t>
      </w:r>
      <w:r>
        <w:rPr>
          <w:b/>
          <w:bCs/>
          <w:rtl w:val="true"/>
        </w:rPr>
        <w:t xml:space="preserve">, </w:t>
      </w:r>
      <w:r>
        <w:rPr>
          <w:b/>
          <w:b/>
          <w:bCs/>
          <w:rtl w:val="true"/>
        </w:rPr>
        <w:t>מושפעת מפוטנציאל הסיכון הרב הטמון בנשק המוחזק שלא כדין ומהעברתו מיד ליד ללא פיקוח</w:t>
      </w:r>
      <w:r>
        <w:rPr>
          <w:b/>
          <w:bCs/>
          <w:rtl w:val="true"/>
        </w:rPr>
        <w:t xml:space="preserve">. </w:t>
      </w:r>
      <w:r>
        <w:rPr>
          <w:b/>
          <w:b/>
          <w:bCs/>
          <w:rtl w:val="true"/>
        </w:rPr>
        <w:t>בבוא בית המשפט לגזור את הדין בעבירה של החזקה ונשיאה של נשק עליו להתחשב בנסיבות שבהן באה לידי ביטוי החמרה המיוחדת שבעבירה</w:t>
      </w:r>
      <w:r>
        <w:rPr>
          <w:b/>
          <w:bCs/>
          <w:rtl w:val="true"/>
        </w:rPr>
        <w:t xml:space="preserve">. </w:t>
      </w:r>
      <w:r>
        <w:rPr>
          <w:b/>
          <w:b/>
          <w:bCs/>
          <w:rtl w:val="true"/>
        </w:rPr>
        <w:t>בין היתר</w:t>
      </w:r>
      <w:r>
        <w:rPr>
          <w:b/>
          <w:bCs/>
          <w:rtl w:val="true"/>
        </w:rPr>
        <w:t xml:space="preserve">, </w:t>
      </w:r>
      <w:r>
        <w:rPr>
          <w:b/>
          <w:b/>
          <w:bCs/>
          <w:rtl w:val="true"/>
        </w:rPr>
        <w:t xml:space="preserve">ייתן בית </w:t>
      </w:r>
      <w:r>
        <w:rPr>
          <w:b/>
          <w:bCs/>
          <w:rtl w:val="true"/>
        </w:rPr>
        <w:t xml:space="preserve">- </w:t>
      </w:r>
      <w:r>
        <w:rPr>
          <w:b/>
          <w:b/>
          <w:bCs/>
          <w:rtl w:val="true"/>
        </w:rPr>
        <w:t>המשפט דעתו של סוג הנשק המוחזק שלא כדין</w:t>
      </w:r>
      <w:r>
        <w:rPr>
          <w:b/>
          <w:bCs/>
          <w:rtl w:val="true"/>
        </w:rPr>
        <w:t xml:space="preserve">, </w:t>
      </w:r>
      <w:r>
        <w:rPr>
          <w:b/>
          <w:b/>
          <w:bCs/>
          <w:rtl w:val="true"/>
        </w:rPr>
        <w:t>על כמותו</w:t>
      </w:r>
      <w:r>
        <w:rPr>
          <w:b/>
          <w:bCs/>
          <w:rtl w:val="true"/>
        </w:rPr>
        <w:t xml:space="preserve">, </w:t>
      </w:r>
      <w:r>
        <w:rPr>
          <w:b/>
          <w:b/>
          <w:bCs/>
          <w:rtl w:val="true"/>
        </w:rPr>
        <w:t>על התכלית שלשמה הוא מוחזק ועל הסכנה המוחשית שיעשה בו שימוש</w:t>
      </w:r>
      <w:r>
        <w:rPr>
          <w:b/>
          <w:bCs/>
          <w:rtl w:val="true"/>
        </w:rPr>
        <w:t>".</w:t>
      </w:r>
    </w:p>
    <w:p>
      <w:pPr>
        <w:pStyle w:val="Normal"/>
        <w:ind w:end="0"/>
        <w:jc w:val="start"/>
        <w:rPr>
          <w:b/>
          <w:bCs/>
        </w:rPr>
      </w:pPr>
      <w:r>
        <w:rPr>
          <w:b/>
          <w:bCs/>
          <w:rtl w:val="true"/>
        </w:rPr>
      </w:r>
    </w:p>
    <w:p>
      <w:pPr>
        <w:pStyle w:val="Normal"/>
        <w:spacing w:lineRule="auto" w:line="360"/>
        <w:ind w:end="0"/>
        <w:jc w:val="both"/>
        <w:rPr/>
      </w:pPr>
      <w:r>
        <w:rPr>
          <w:rtl w:val="true"/>
        </w:rPr>
        <w:t>הנה כי כן</w:t>
      </w:r>
      <w:r>
        <w:rPr>
          <w:rtl w:val="true"/>
        </w:rPr>
        <w:t xml:space="preserve">, </w:t>
      </w:r>
      <w:r>
        <w:rPr>
          <w:rtl w:val="true"/>
        </w:rPr>
        <w:t>מדיניות הפסיקה גורסת</w:t>
      </w:r>
      <w:r>
        <w:rPr>
          <w:rtl w:val="true"/>
        </w:rPr>
        <w:t xml:space="preserve">, </w:t>
      </w:r>
      <w:r>
        <w:rPr>
          <w:rtl w:val="true"/>
        </w:rPr>
        <w:t>כעיקרון</w:t>
      </w:r>
      <w:r>
        <w:rPr>
          <w:rtl w:val="true"/>
        </w:rPr>
        <w:t xml:space="preserve">, </w:t>
      </w:r>
      <w:r>
        <w:rPr>
          <w:rtl w:val="true"/>
        </w:rPr>
        <w:t>החמרה בענישתם של עברייני הנשק למיניהם</w:t>
      </w:r>
      <w:r>
        <w:rPr>
          <w:rtl w:val="true"/>
        </w:rPr>
        <w:t xml:space="preserve">. </w:t>
      </w:r>
      <w:r>
        <w:rPr>
          <w:rtl w:val="true"/>
        </w:rPr>
        <w:t>יחד עם זאת</w:t>
      </w:r>
      <w:r>
        <w:rPr>
          <w:rtl w:val="true"/>
        </w:rPr>
        <w:t xml:space="preserve">, </w:t>
      </w:r>
      <w:r>
        <w:rPr>
          <w:rtl w:val="true"/>
        </w:rPr>
        <w:t>מידת העונש בכל מקרה ומקרה נקבעת על פי נסיבותיו</w:t>
      </w:r>
      <w:r>
        <w:rPr>
          <w:rtl w:val="true"/>
        </w:rPr>
        <w:t xml:space="preserve">, </w:t>
      </w:r>
      <w:r>
        <w:rPr>
          <w:rtl w:val="true"/>
        </w:rPr>
        <w:t>תוך היעזרות במבחנים העניניים</w:t>
      </w:r>
      <w:r>
        <w:rPr>
          <w:rtl w:val="true"/>
        </w:rPr>
        <w:t xml:space="preserve">, </w:t>
      </w:r>
      <w:r>
        <w:rPr>
          <w:rtl w:val="true"/>
        </w:rPr>
        <w:t>כפי שהבאתי לעיל</w:t>
      </w:r>
      <w:r>
        <w:rPr>
          <w:rtl w:val="true"/>
        </w:rPr>
        <w:t xml:space="preserve">, </w:t>
      </w:r>
      <w:r>
        <w:rPr>
          <w:rtl w:val="true"/>
        </w:rPr>
        <w:t>ומתוך התחשבות גם בנסיבות האישיות</w:t>
      </w:r>
      <w:r>
        <w:rPr>
          <w:rtl w:val="true"/>
        </w:rPr>
        <w:t xml:space="preserve">, </w:t>
      </w:r>
      <w:r>
        <w:rPr>
          <w:rtl w:val="true"/>
        </w:rPr>
        <w:t>כדרך שהדבר נעשה בכל משפט</w:t>
      </w:r>
      <w:r>
        <w:rPr>
          <w:rtl w:val="true"/>
        </w:rPr>
        <w:t xml:space="preserve">. </w:t>
      </w:r>
    </w:p>
    <w:p>
      <w:pPr>
        <w:pStyle w:val="Normal"/>
        <w:spacing w:lineRule="auto" w:line="360"/>
        <w:ind w:end="0"/>
        <w:jc w:val="both"/>
        <w:rPr/>
      </w:pPr>
      <w:r>
        <w:rPr>
          <w:rtl w:val="true"/>
        </w:rPr>
      </w:r>
    </w:p>
    <w:p>
      <w:pPr>
        <w:pStyle w:val="Normal"/>
        <w:spacing w:lineRule="auto" w:line="360"/>
        <w:ind w:end="0"/>
        <w:jc w:val="both"/>
        <w:rPr/>
      </w:pPr>
      <w:r>
        <w:rPr>
          <w:rtl w:val="true"/>
        </w:rPr>
        <w:t>לאחר שהבאתי את מדיניות הפסיקה של בתי המשפט בענישת עברייני הנשק</w:t>
      </w:r>
      <w:r>
        <w:rPr>
          <w:rtl w:val="true"/>
        </w:rPr>
        <w:t xml:space="preserve">, </w:t>
      </w:r>
      <w:r>
        <w:rPr>
          <w:rtl w:val="true"/>
        </w:rPr>
        <w:t>אבחן את עניינו של הנאשם</w:t>
      </w:r>
      <w:r>
        <w:rPr>
          <w:rtl w:val="true"/>
        </w:rPr>
        <w:t xml:space="preserve">, </w:t>
      </w:r>
      <w:r>
        <w:rPr>
          <w:rtl w:val="true"/>
        </w:rPr>
        <w:t>מתוך הסתמכות על המבחנים שנקבעו</w:t>
      </w:r>
      <w:r>
        <w:rPr>
          <w:rtl w:val="true"/>
        </w:rPr>
        <w:t xml:space="preserve">, </w:t>
      </w:r>
      <w:r>
        <w:rPr>
          <w:rtl w:val="true"/>
        </w:rPr>
        <w:t>מחד גיסא</w:t>
      </w:r>
      <w:r>
        <w:rPr>
          <w:rtl w:val="true"/>
        </w:rPr>
        <w:t xml:space="preserve">, </w:t>
      </w:r>
      <w:r>
        <w:rPr>
          <w:rtl w:val="true"/>
        </w:rPr>
        <w:t>ונסיבותיו האישיות של הנאשם</w:t>
      </w:r>
      <w:r>
        <w:rPr>
          <w:rtl w:val="true"/>
        </w:rPr>
        <w:t xml:space="preserve">, </w:t>
      </w:r>
      <w:r>
        <w:rPr>
          <w:rtl w:val="true"/>
        </w:rPr>
        <w:t>מאידך גיסא</w:t>
      </w:r>
      <w:r>
        <w:rPr>
          <w:rtl w:val="true"/>
        </w:rPr>
        <w:t xml:space="preserve">. </w:t>
      </w:r>
    </w:p>
    <w:p>
      <w:pPr>
        <w:pStyle w:val="Normal"/>
        <w:spacing w:lineRule="auto" w:line="360"/>
        <w:ind w:end="0"/>
        <w:jc w:val="both"/>
        <w:rPr/>
      </w:pPr>
      <w:r>
        <w:rPr>
          <w:rtl w:val="true"/>
        </w:rPr>
        <w:t>אוכל לומר מייד</w:t>
      </w:r>
      <w:r>
        <w:rPr>
          <w:rtl w:val="true"/>
        </w:rPr>
        <w:t xml:space="preserve">, </w:t>
      </w:r>
      <w:r>
        <w:rPr>
          <w:rtl w:val="true"/>
        </w:rPr>
        <w:t>כי ענייננו</w:t>
      </w:r>
      <w:r>
        <w:rPr>
          <w:rtl w:val="true"/>
        </w:rPr>
        <w:t xml:space="preserve">, </w:t>
      </w:r>
      <w:r>
        <w:rPr>
          <w:rtl w:val="true"/>
        </w:rPr>
        <w:t>על פי מבחניו העקרוניים</w:t>
      </w:r>
      <w:r>
        <w:rPr>
          <w:rtl w:val="true"/>
        </w:rPr>
        <w:t xml:space="preserve">, </w:t>
      </w:r>
      <w:r>
        <w:rPr>
          <w:rtl w:val="true"/>
        </w:rPr>
        <w:t>איננו מצוי ברום המעלה של מבחני החומרה של עבריינות הנשק</w:t>
      </w:r>
      <w:r>
        <w:rPr>
          <w:rtl w:val="true"/>
        </w:rPr>
        <w:t xml:space="preserve">. </w:t>
      </w:r>
      <w:r>
        <w:rPr>
          <w:rtl w:val="true"/>
        </w:rPr>
        <w:t>יותר נכון לומר</w:t>
      </w:r>
      <w:r>
        <w:rPr>
          <w:rtl w:val="true"/>
        </w:rPr>
        <w:t xml:space="preserve">, </w:t>
      </w:r>
      <w:r>
        <w:rPr>
          <w:rtl w:val="true"/>
        </w:rPr>
        <w:t>כי הוא מצוי בחלק התחתון שלהם</w:t>
      </w:r>
      <w:r>
        <w:rPr>
          <w:rtl w:val="true"/>
        </w:rPr>
        <w:t xml:space="preserve">. </w:t>
      </w:r>
    </w:p>
    <w:p>
      <w:pPr>
        <w:pStyle w:val="Normal"/>
        <w:spacing w:lineRule="auto" w:line="360"/>
        <w:ind w:end="0"/>
        <w:jc w:val="both"/>
        <w:rPr/>
      </w:pPr>
      <w:r>
        <w:rPr>
          <w:rtl w:val="true"/>
        </w:rPr>
        <w:t>ראשית המדובר בנשק מאולתר ושנית מותר לי לסמוך</w:t>
      </w:r>
      <w:r>
        <w:rPr>
          <w:rtl w:val="true"/>
        </w:rPr>
        <w:t xml:space="preserve">, </w:t>
      </w:r>
      <w:r>
        <w:rPr>
          <w:rtl w:val="true"/>
        </w:rPr>
        <w:t>כך על פי הראיות</w:t>
      </w:r>
      <w:r>
        <w:rPr>
          <w:rtl w:val="true"/>
        </w:rPr>
        <w:t xml:space="preserve">, </w:t>
      </w:r>
      <w:r>
        <w:rPr>
          <w:rtl w:val="true"/>
        </w:rPr>
        <w:t>על דברי הנאשם</w:t>
      </w:r>
      <w:r>
        <w:rPr>
          <w:rtl w:val="true"/>
        </w:rPr>
        <w:t xml:space="preserve">, </w:t>
      </w:r>
      <w:r>
        <w:rPr>
          <w:rtl w:val="true"/>
        </w:rPr>
        <w:t>בכל הנוגע לסיבה שבגינה רכש את הנשק</w:t>
      </w:r>
      <w:r>
        <w:rPr>
          <w:rtl w:val="true"/>
        </w:rPr>
        <w:t xml:space="preserve">. </w:t>
      </w:r>
      <w:r>
        <w:rPr>
          <w:rtl w:val="true"/>
        </w:rPr>
        <w:t>אם צריכים אנו לבחון את מעשיו על פי סוג הנשק שבו מדובר ועל התכלית שלשמה הוחזק</w:t>
      </w:r>
      <w:r>
        <w:rPr>
          <w:rtl w:val="true"/>
        </w:rPr>
        <w:t xml:space="preserve">, </w:t>
      </w:r>
      <w:r>
        <w:rPr>
          <w:rtl w:val="true"/>
        </w:rPr>
        <w:t>קשה לומר</w:t>
      </w:r>
      <w:r>
        <w:rPr>
          <w:rtl w:val="true"/>
        </w:rPr>
        <w:t xml:space="preserve">, </w:t>
      </w:r>
      <w:r>
        <w:rPr>
          <w:rtl w:val="true"/>
        </w:rPr>
        <w:t>כי הסכנה ממעשיו היא ממשית</w:t>
      </w:r>
      <w:r>
        <w:rPr>
          <w:rtl w:val="true"/>
        </w:rPr>
        <w:t xml:space="preserve">, </w:t>
      </w:r>
      <w:r>
        <w:rPr>
          <w:rtl w:val="true"/>
        </w:rPr>
        <w:t>אף כי סכנה של שימוש לתכלית אחרת או על ידי אחרים</w:t>
      </w:r>
      <w:r>
        <w:rPr>
          <w:rtl w:val="true"/>
        </w:rPr>
        <w:t xml:space="preserve">, </w:t>
      </w:r>
      <w:r>
        <w:rPr>
          <w:rtl w:val="true"/>
        </w:rPr>
        <w:t>קיימת בכל מקרה</w:t>
      </w:r>
      <w:r>
        <w:rPr>
          <w:rtl w:val="true"/>
        </w:rPr>
        <w:t xml:space="preserve">. </w:t>
      </w:r>
    </w:p>
    <w:p>
      <w:pPr>
        <w:pStyle w:val="Normal"/>
        <w:spacing w:lineRule="auto" w:line="360"/>
        <w:ind w:end="0"/>
        <w:jc w:val="both"/>
        <w:rPr/>
      </w:pPr>
      <w:r>
        <w:rPr>
          <w:rtl w:val="true"/>
        </w:rPr>
        <w:t>נסיבותיו האישיות של הנאשם מדברות לזכותו</w:t>
      </w:r>
      <w:r>
        <w:rPr>
          <w:rtl w:val="true"/>
        </w:rPr>
        <w:t xml:space="preserve">. </w:t>
      </w:r>
      <w:r>
        <w:rPr>
          <w:rtl w:val="true"/>
        </w:rPr>
        <w:t>הוא צעיר לימים ולחובתו אין עבר פלילי כלל</w:t>
      </w:r>
      <w:r>
        <w:rPr>
          <w:rtl w:val="true"/>
        </w:rPr>
        <w:t xml:space="preserve">. </w:t>
      </w:r>
      <w:r>
        <w:rPr>
          <w:rtl w:val="true"/>
        </w:rPr>
        <w:t>הוא הודה באשמה ושיתף פעולה מייד כאשר נלכד</w:t>
      </w:r>
      <w:r>
        <w:rPr>
          <w:rtl w:val="true"/>
        </w:rPr>
        <w:t xml:space="preserve">. </w:t>
      </w:r>
      <w:r>
        <w:rPr>
          <w:rtl w:val="true"/>
        </w:rPr>
        <w:t>בבית המשפט הודה בהזדמנות הראשונה ומנע את הצורך בהבאת עדים</w:t>
      </w:r>
      <w:r>
        <w:rPr>
          <w:rtl w:val="true"/>
        </w:rPr>
        <w:t xml:space="preserve">.  </w:t>
      </w:r>
    </w:p>
    <w:p>
      <w:pPr>
        <w:pStyle w:val="Normal"/>
        <w:spacing w:lineRule="auto" w:line="360"/>
        <w:ind w:end="0"/>
        <w:jc w:val="both"/>
        <w:rPr/>
      </w:pPr>
      <w:r>
        <w:rPr>
          <w:rtl w:val="true"/>
        </w:rPr>
      </w:r>
    </w:p>
    <w:p>
      <w:pPr>
        <w:pStyle w:val="Normal"/>
        <w:spacing w:lineRule="auto" w:line="360"/>
        <w:ind w:end="0"/>
        <w:jc w:val="both"/>
        <w:rPr/>
      </w:pPr>
      <w:r>
        <w:rPr>
          <w:rtl w:val="true"/>
        </w:rPr>
        <w:t>בנסיבות הכוללות האלה סברתי</w:t>
      </w:r>
      <w:r>
        <w:rPr>
          <w:rtl w:val="true"/>
        </w:rPr>
        <w:t xml:space="preserve">, </w:t>
      </w:r>
      <w:r>
        <w:rPr>
          <w:rtl w:val="true"/>
        </w:rPr>
        <w:t>כי ניתן ללכת לקראתו ולהימנע מכליאתו מחדש</w:t>
      </w:r>
      <w:r>
        <w:rPr>
          <w:rtl w:val="true"/>
        </w:rPr>
        <w:t xml:space="preserve">, </w:t>
      </w:r>
      <w:r>
        <w:rPr>
          <w:rtl w:val="true"/>
        </w:rPr>
        <w:t>מאחורי סורג ובריח</w:t>
      </w:r>
      <w:r>
        <w:rPr>
          <w:rtl w:val="true"/>
        </w:rPr>
        <w:t xml:space="preserve">, </w:t>
      </w:r>
      <w:r>
        <w:rPr>
          <w:rtl w:val="true"/>
        </w:rPr>
        <w:t>לאחר ששהה</w:t>
      </w:r>
      <w:r>
        <w:rPr>
          <w:rtl w:val="true"/>
        </w:rPr>
        <w:t xml:space="preserve">, </w:t>
      </w:r>
      <w:r>
        <w:rPr>
          <w:rtl w:val="true"/>
        </w:rPr>
        <w:t>כבר</w:t>
      </w:r>
      <w:r>
        <w:rPr>
          <w:rtl w:val="true"/>
        </w:rPr>
        <w:t xml:space="preserve">, </w:t>
      </w:r>
      <w:r>
        <w:rPr>
          <w:rtl w:val="true"/>
        </w:rPr>
        <w:t>תקופה ממשית של קרוב לחודשיים במעצר ממש ולאחר מכן שהה במעצר בית מלא</w:t>
      </w:r>
      <w:r>
        <w:rPr>
          <w:rtl w:val="true"/>
        </w:rPr>
        <w:t xml:space="preserve">, </w:t>
      </w:r>
      <w:r>
        <w:rPr>
          <w:rtl w:val="true"/>
        </w:rPr>
        <w:t>עד היום</w:t>
      </w:r>
      <w:r>
        <w:rPr>
          <w:rtl w:val="true"/>
        </w:rPr>
        <w:t xml:space="preserve">. </w:t>
      </w:r>
      <w:r>
        <w:rPr>
          <w:rtl w:val="true"/>
        </w:rPr>
        <w:t>דומני</w:t>
      </w:r>
      <w:r>
        <w:rPr>
          <w:rtl w:val="true"/>
        </w:rPr>
        <w:t xml:space="preserve">, </w:t>
      </w:r>
      <w:r>
        <w:rPr>
          <w:rtl w:val="true"/>
        </w:rPr>
        <w:t>כי האינטרס הציבורי לא ייפגע מגישה זו</w:t>
      </w:r>
      <w:r>
        <w:rPr>
          <w:rtl w:val="true"/>
        </w:rPr>
        <w:t xml:space="preserve">, </w:t>
      </w:r>
      <w:r>
        <w:rPr>
          <w:rtl w:val="true"/>
        </w:rPr>
        <w:t>ומנגד</w:t>
      </w:r>
      <w:r>
        <w:rPr>
          <w:rtl w:val="true"/>
        </w:rPr>
        <w:t xml:space="preserve">, </w:t>
      </w:r>
      <w:r>
        <w:rPr>
          <w:rtl w:val="true"/>
        </w:rPr>
        <w:t>הנאשם הזה למד כבר את לקחו</w:t>
      </w:r>
      <w:r>
        <w:rPr>
          <w:rtl w:val="true"/>
        </w:rPr>
        <w:t xml:space="preserve">. </w:t>
      </w:r>
      <w:r>
        <w:rPr>
          <w:rtl w:val="true"/>
        </w:rPr>
        <w:t>במודע סברתי שלא לקחת בחשבון הענישה שאגזור</w:t>
      </w:r>
      <w:r>
        <w:rPr>
          <w:rtl w:val="true"/>
        </w:rPr>
        <w:t xml:space="preserve">, </w:t>
      </w:r>
      <w:r>
        <w:rPr>
          <w:rtl w:val="true"/>
        </w:rPr>
        <w:t>את תקופת מעצרו</w:t>
      </w:r>
      <w:r>
        <w:rPr>
          <w:rtl w:val="true"/>
        </w:rPr>
        <w:t xml:space="preserve">. </w:t>
      </w:r>
      <w:r>
        <w:rPr>
          <w:rtl w:val="true"/>
        </w:rPr>
        <w:t>אם החלטתי שלא להכביד את העול על הנאשם במאסר בפועל מאחורי סורג ובריח</w:t>
      </w:r>
      <w:r>
        <w:rPr>
          <w:rtl w:val="true"/>
        </w:rPr>
        <w:t xml:space="preserve">, </w:t>
      </w:r>
      <w:r>
        <w:rPr>
          <w:rtl w:val="true"/>
        </w:rPr>
        <w:t>אכביד את עונשו בקנס שאחייבנו בו</w:t>
      </w:r>
      <w:r>
        <w:rPr>
          <w:rtl w:val="true"/>
        </w:rPr>
        <w:t xml:space="preserve">. </w:t>
      </w:r>
    </w:p>
    <w:p>
      <w:pPr>
        <w:pStyle w:val="Normal"/>
        <w:spacing w:lineRule="auto" w:line="360"/>
        <w:ind w:end="0"/>
        <w:jc w:val="both"/>
        <w:rPr>
          <w:sz w:val="28"/>
          <w:szCs w:val="28"/>
        </w:rPr>
      </w:pPr>
      <w:r>
        <w:rPr>
          <w:sz w:val="28"/>
          <w:szCs w:val="28"/>
          <w:rtl w:val="true"/>
        </w:rPr>
      </w:r>
    </w:p>
    <w:p>
      <w:pPr>
        <w:pStyle w:val="Normal"/>
        <w:spacing w:lineRule="auto" w:line="360"/>
        <w:ind w:end="0"/>
        <w:jc w:val="start"/>
        <w:rPr>
          <w:b/>
          <w:bCs/>
          <w:sz w:val="28"/>
          <w:szCs w:val="28"/>
          <w:u w:val="single"/>
        </w:rPr>
      </w:pPr>
      <w:r>
        <w:rPr>
          <w:b/>
          <w:b/>
          <w:bCs/>
          <w:sz w:val="28"/>
          <w:sz w:val="28"/>
          <w:szCs w:val="28"/>
          <w:u w:val="single"/>
          <w:rtl w:val="true"/>
        </w:rPr>
        <w:t xml:space="preserve">הענישה </w:t>
      </w:r>
    </w:p>
    <w:p>
      <w:pPr>
        <w:pStyle w:val="Normal"/>
        <w:spacing w:lineRule="auto" w:line="360"/>
        <w:ind w:end="0"/>
        <w:jc w:val="start"/>
        <w:rPr/>
      </w:pPr>
      <w:r>
        <w:rPr>
          <w:rtl w:val="true"/>
        </w:rPr>
        <w:t>סיכומם של דברים הוא שאני גוזר על הנאשם את העונשים הבאים</w:t>
      </w:r>
      <w:r>
        <w:rPr>
          <w:rtl w:val="true"/>
        </w:rPr>
        <w:t xml:space="preserve">: </w:t>
      </w:r>
    </w:p>
    <w:p>
      <w:pPr>
        <w:pStyle w:val="Normal"/>
        <w:spacing w:lineRule="auto" w:line="360"/>
        <w:ind w:end="0"/>
        <w:jc w:val="start"/>
        <w:rPr/>
      </w:pPr>
      <w:r>
        <w:rPr/>
        <w:t>1</w:t>
      </w:r>
      <w:r>
        <w:rPr>
          <w:rtl w:val="true"/>
        </w:rPr>
        <w:t>.</w:t>
        <w:tab/>
      </w:r>
      <w:r>
        <w:rPr/>
        <w:t>6</w:t>
      </w:r>
      <w:r>
        <w:rPr>
          <w:rtl w:val="true"/>
        </w:rPr>
        <w:t xml:space="preserve"> </w:t>
      </w:r>
      <w:r>
        <w:rPr>
          <w:rtl w:val="true"/>
        </w:rPr>
        <w:t>חודשי מאסר בפועל לנשיאה בעבודות שירות</w:t>
      </w:r>
      <w:r>
        <w:rPr>
          <w:rtl w:val="true"/>
        </w:rPr>
        <w:t xml:space="preserve">. </w:t>
      </w:r>
    </w:p>
    <w:p>
      <w:pPr>
        <w:pStyle w:val="Normal"/>
        <w:spacing w:lineRule="auto" w:line="360"/>
        <w:ind w:hanging="720" w:start="720" w:end="0"/>
        <w:jc w:val="start"/>
        <w:rPr/>
      </w:pPr>
      <w:r>
        <w:rPr/>
        <w:t>2</w:t>
      </w:r>
      <w:r>
        <w:rPr>
          <w:rtl w:val="true"/>
        </w:rPr>
        <w:t>.</w:t>
        <w:tab/>
      </w:r>
      <w:r>
        <w:rPr/>
        <w:t>18</w:t>
      </w:r>
      <w:r>
        <w:rPr>
          <w:rtl w:val="true"/>
        </w:rPr>
        <w:t xml:space="preserve"> </w:t>
      </w:r>
      <w:r>
        <w:rPr>
          <w:rtl w:val="true"/>
        </w:rPr>
        <w:t>חודשי מאסר על תנאי ל</w:t>
      </w:r>
      <w:r>
        <w:rPr>
          <w:rtl w:val="true"/>
        </w:rPr>
        <w:t xml:space="preserve">- </w:t>
      </w:r>
      <w:r>
        <w:rPr/>
        <w:t>3</w:t>
      </w:r>
      <w:r>
        <w:rPr>
          <w:rtl w:val="true"/>
        </w:rPr>
        <w:t xml:space="preserve"> </w:t>
      </w:r>
      <w:r>
        <w:rPr>
          <w:rtl w:val="true"/>
        </w:rPr>
        <w:t>שנים</w:t>
      </w:r>
      <w:r>
        <w:rPr>
          <w:rtl w:val="true"/>
        </w:rPr>
        <w:t xml:space="preserve">, </w:t>
      </w:r>
      <w:r>
        <w:rPr>
          <w:rtl w:val="true"/>
        </w:rPr>
        <w:t>שלא יעבור במהלך תקופה זו עבירת נשק מסוג כלשהו</w:t>
      </w:r>
      <w:r>
        <w:rPr>
          <w:rtl w:val="true"/>
        </w:rPr>
        <w:t>.</w:t>
      </w:r>
    </w:p>
    <w:p>
      <w:pPr>
        <w:pStyle w:val="Normal"/>
        <w:spacing w:lineRule="auto" w:line="360"/>
        <w:ind w:hanging="720" w:start="720" w:end="0"/>
        <w:jc w:val="start"/>
        <w:rPr/>
      </w:pPr>
      <w:r>
        <w:rPr/>
        <w:t>3</w:t>
      </w:r>
      <w:r>
        <w:rPr>
          <w:rtl w:val="true"/>
        </w:rPr>
        <w:t>.</w:t>
        <w:tab/>
      </w:r>
      <w:r>
        <w:rPr>
          <w:rtl w:val="true"/>
        </w:rPr>
        <w:t xml:space="preserve">קנס בסכום של </w:t>
      </w:r>
      <w:r>
        <w:rPr/>
        <w:t>10,000</w:t>
      </w:r>
      <w:r>
        <w:rPr>
          <w:rtl w:val="true"/>
        </w:rPr>
        <w:t xml:space="preserve"> ₪ </w:t>
      </w:r>
      <w:r>
        <w:rPr>
          <w:rtl w:val="true"/>
        </w:rPr>
        <w:t xml:space="preserve">או </w:t>
      </w:r>
      <w:r>
        <w:rPr/>
        <w:t>6</w:t>
      </w:r>
      <w:r>
        <w:rPr>
          <w:rtl w:val="true"/>
        </w:rPr>
        <w:t xml:space="preserve"> </w:t>
      </w:r>
      <w:r>
        <w:rPr>
          <w:rtl w:val="true"/>
        </w:rPr>
        <w:t>חודשי מאסר תמורתם</w:t>
      </w:r>
      <w:r>
        <w:rPr>
          <w:rtl w:val="true"/>
        </w:rPr>
        <w:t xml:space="preserve">. </w:t>
      </w:r>
      <w:r>
        <w:rPr>
          <w:rtl w:val="true"/>
        </w:rPr>
        <w:t xml:space="preserve">הקנס ישולם בתוך </w:t>
      </w:r>
      <w:r>
        <w:rPr/>
        <w:t>90</w:t>
      </w:r>
      <w:r>
        <w:rPr>
          <w:rtl w:val="true"/>
        </w:rPr>
        <w:t xml:space="preserve"> </w:t>
      </w:r>
      <w:r>
        <w:rPr>
          <w:rtl w:val="true"/>
        </w:rPr>
        <w:t>ימים מהיום</w:t>
      </w:r>
      <w:r>
        <w:rPr>
          <w:rtl w:val="true"/>
        </w:rPr>
        <w:t xml:space="preserve">. </w:t>
      </w:r>
    </w:p>
    <w:p>
      <w:pPr>
        <w:pStyle w:val="Normal"/>
        <w:spacing w:lineRule="auto" w:line="360"/>
        <w:ind w:hanging="720" w:start="720" w:end="0"/>
        <w:jc w:val="start"/>
        <w:rPr/>
      </w:pPr>
      <w:r>
        <w:rPr>
          <w:rtl w:val="true"/>
        </w:rPr>
      </w:r>
    </w:p>
    <w:p>
      <w:pPr>
        <w:pStyle w:val="Normal"/>
        <w:spacing w:lineRule="auto" w:line="360"/>
        <w:ind w:end="0"/>
        <w:jc w:val="both"/>
        <w:rPr/>
      </w:pPr>
      <w:r>
        <w:rPr>
          <w:rtl w:val="true"/>
        </w:rPr>
        <w:t>הנאשם יישא בעונש עבודות השירות במשטרת עירון</w:t>
      </w:r>
      <w:r>
        <w:rPr>
          <w:rtl w:val="true"/>
        </w:rPr>
        <w:t xml:space="preserve">, </w:t>
      </w:r>
      <w:r>
        <w:rPr>
          <w:rtl w:val="true"/>
        </w:rPr>
        <w:t xml:space="preserve">על פי חוות דעת הממונה על עבודות שירות מיום </w:t>
      </w:r>
      <w:r>
        <w:rPr/>
        <w:t>21.12.2010</w:t>
      </w:r>
      <w:r>
        <w:rPr>
          <w:rtl w:val="true"/>
        </w:rPr>
        <w:t xml:space="preserve">,  </w:t>
      </w:r>
      <w:r>
        <w:rPr>
          <w:rtl w:val="true"/>
        </w:rPr>
        <w:t>והוא יתייצב</w:t>
      </w:r>
      <w:r>
        <w:rPr>
          <w:rtl w:val="true"/>
        </w:rPr>
        <w:t xml:space="preserve">, </w:t>
      </w:r>
      <w:r>
        <w:rPr>
          <w:rtl w:val="true"/>
        </w:rPr>
        <w:t>לצורך קליטה והצבה</w:t>
      </w:r>
      <w:r>
        <w:rPr>
          <w:rtl w:val="true"/>
        </w:rPr>
        <w:t xml:space="preserve">, </w:t>
      </w:r>
      <w:r>
        <w:rPr>
          <w:rtl w:val="true"/>
        </w:rPr>
        <w:t xml:space="preserve">ביום </w:t>
      </w:r>
      <w:r>
        <w:rPr/>
        <w:t>12.1.2011</w:t>
      </w:r>
      <w:r>
        <w:rPr>
          <w:rtl w:val="true"/>
        </w:rPr>
        <w:t xml:space="preserve"> </w:t>
      </w:r>
      <w:r>
        <w:rPr>
          <w:rtl w:val="true"/>
        </w:rPr>
        <w:t xml:space="preserve">בשעה </w:t>
      </w:r>
      <w:r>
        <w:rPr/>
        <w:t>08:00</w:t>
      </w:r>
      <w:r>
        <w:rPr>
          <w:rtl w:val="true"/>
        </w:rPr>
        <w:t xml:space="preserve"> </w:t>
      </w:r>
      <w:r>
        <w:rPr>
          <w:rtl w:val="true"/>
        </w:rPr>
        <w:t>במפקדת מחוז הצפון של שב</w:t>
      </w:r>
      <w:r>
        <w:rPr>
          <w:rtl w:val="true"/>
        </w:rPr>
        <w:t>"</w:t>
      </w:r>
      <w:r>
        <w:rPr>
          <w:rtl w:val="true"/>
        </w:rPr>
        <w:t>ס</w:t>
      </w:r>
      <w:r>
        <w:rPr>
          <w:rtl w:val="true"/>
        </w:rPr>
        <w:t xml:space="preserve">, </w:t>
      </w:r>
      <w:r>
        <w:rPr>
          <w:rtl w:val="true"/>
        </w:rPr>
        <w:t>יחידת עבודות שירות</w:t>
      </w:r>
      <w:r>
        <w:rPr>
          <w:rtl w:val="true"/>
        </w:rPr>
        <w:t xml:space="preserve">, </w:t>
      </w:r>
      <w:r>
        <w:rPr>
          <w:rtl w:val="true"/>
        </w:rPr>
        <w:t>במשרדי הממונה על עבודות השירות בכפר מג</w:t>
      </w:r>
      <w:r>
        <w:rPr>
          <w:rtl w:val="true"/>
        </w:rPr>
        <w:t>'</w:t>
      </w:r>
      <w:r>
        <w:rPr>
          <w:rtl w:val="true"/>
        </w:rPr>
        <w:t>אר</w:t>
      </w:r>
      <w:r>
        <w:rPr>
          <w:rtl w:val="true"/>
        </w:rPr>
        <w:t>.</w:t>
      </w:r>
    </w:p>
    <w:p>
      <w:pPr>
        <w:pStyle w:val="Normal"/>
        <w:spacing w:lineRule="auto" w:line="360"/>
        <w:ind w:end="0"/>
        <w:jc w:val="both"/>
        <w:rPr/>
      </w:pPr>
      <w:r>
        <w:rPr>
          <w:rtl w:val="true"/>
        </w:rPr>
      </w:r>
    </w:p>
    <w:p>
      <w:pPr>
        <w:pStyle w:val="Normal"/>
        <w:spacing w:lineRule="auto" w:line="360"/>
        <w:ind w:end="0"/>
        <w:jc w:val="both"/>
        <w:rPr/>
      </w:pPr>
      <w:r>
        <w:rPr>
          <w:rtl w:val="true"/>
        </w:rPr>
        <w:t>הממונה על עבודות שירות יחזור ויודיעני עם סיום ביצוע העבודות</w:t>
      </w:r>
      <w:r>
        <w:rPr>
          <w:rtl w:val="true"/>
        </w:rPr>
        <w:t xml:space="preserve">. </w:t>
      </w:r>
    </w:p>
    <w:p>
      <w:pPr>
        <w:pStyle w:val="Normal"/>
        <w:spacing w:lineRule="auto" w:line="360"/>
        <w:ind w:end="0"/>
        <w:jc w:val="both"/>
        <w:rPr/>
      </w:pPr>
      <w:r>
        <w:rPr>
          <w:rtl w:val="true"/>
        </w:rPr>
      </w:r>
    </w:p>
    <w:p>
      <w:pPr>
        <w:pStyle w:val="Normal"/>
        <w:spacing w:lineRule="auto" w:line="360"/>
        <w:ind w:end="0"/>
        <w:jc w:val="both"/>
        <w:rPr/>
      </w:pPr>
      <w:r>
        <w:rPr>
          <w:rtl w:val="true"/>
        </w:rPr>
        <w:t>המגבלות ותנאי השחרור יעמדו בעינם עד להתייצבותו של הנאשם לביצוע עבודות השירות</w:t>
      </w:r>
      <w:r>
        <w:rPr>
          <w:rtl w:val="true"/>
        </w:rPr>
        <w:t xml:space="preserve">. </w:t>
      </w:r>
    </w:p>
    <w:p>
      <w:pPr>
        <w:pStyle w:val="Normal"/>
        <w:spacing w:lineRule="auto" w:line="360"/>
        <w:ind w:end="0"/>
        <w:jc w:val="both"/>
        <w:rPr/>
      </w:pPr>
      <w:r>
        <w:rPr>
          <w:rtl w:val="true"/>
        </w:rPr>
      </w:r>
    </w:p>
    <w:p>
      <w:pPr>
        <w:pStyle w:val="Normal"/>
        <w:spacing w:lineRule="auto" w:line="360"/>
        <w:ind w:end="0"/>
        <w:jc w:val="both"/>
        <w:rPr/>
      </w:pPr>
      <w:r>
        <w:rPr>
          <w:rtl w:val="true"/>
        </w:rPr>
      </w:r>
    </w:p>
    <w:p>
      <w:pPr>
        <w:pStyle w:val="Normal"/>
        <w:spacing w:lineRule="auto" w:line="360"/>
        <w:ind w:end="0"/>
        <w:jc w:val="both"/>
        <w:rPr>
          <w:b/>
          <w:bCs/>
        </w:rPr>
      </w:pPr>
      <w:r>
        <w:rPr>
          <w:b/>
          <w:b/>
          <w:bCs/>
          <w:rtl w:val="true"/>
        </w:rPr>
        <w:t xml:space="preserve">זכות ערעור לבית המשפט העליון בתוך </w:t>
      </w:r>
      <w:r>
        <w:rPr>
          <w:b/>
          <w:bCs/>
        </w:rPr>
        <w:t>45</w:t>
      </w:r>
      <w:r>
        <w:rPr>
          <w:b/>
          <w:bCs/>
          <w:rtl w:val="true"/>
        </w:rPr>
        <w:t xml:space="preserve"> </w:t>
      </w:r>
      <w:r>
        <w:rPr>
          <w:b/>
          <w:b/>
          <w:bCs/>
          <w:rtl w:val="true"/>
        </w:rPr>
        <w:t>ימים מהיום</w:t>
      </w:r>
      <w:r>
        <w:rPr>
          <w:b/>
          <w:bCs/>
          <w:rtl w:val="true"/>
        </w:rPr>
        <w:t xml:space="preserve">. </w:t>
      </w:r>
    </w:p>
    <w:p>
      <w:pPr>
        <w:pStyle w:val="Normal"/>
        <w:spacing w:lineRule="auto" w:line="360"/>
        <w:ind w:end="0"/>
        <w:jc w:val="both"/>
        <w:rPr>
          <w:b/>
          <w:bCs/>
        </w:rPr>
      </w:pPr>
      <w:r>
        <w:rPr>
          <w:b/>
          <w:bCs/>
          <w:rtl w:val="true"/>
        </w:rPr>
      </w:r>
    </w:p>
    <w:p>
      <w:pPr>
        <w:pStyle w:val="Normal"/>
        <w:spacing w:lineRule="auto" w:line="360"/>
        <w:ind w:end="0"/>
        <w:jc w:val="both"/>
        <w:rPr/>
      </w:pPr>
      <w:r>
        <w:rPr>
          <w:rtl w:val="true"/>
        </w:rPr>
      </w:r>
    </w:p>
    <w:p>
      <w:pPr>
        <w:pStyle w:val="Normal"/>
        <w:ind w:end="0"/>
        <w:jc w:val="start"/>
        <w:rPr/>
      </w:pPr>
      <w:r>
        <w:rPr>
          <w:rtl w:val="true"/>
        </w:rPr>
      </w:r>
    </w:p>
    <w:p>
      <w:pPr>
        <w:pStyle w:val="Normal"/>
        <w:ind w:end="0"/>
        <w:jc w:val="start"/>
        <w:rPr>
          <w:sz w:val="6"/>
          <w:szCs w:val="6"/>
        </w:rPr>
      </w:pPr>
      <w:r>
        <w:rPr>
          <w:sz w:val="6"/>
          <w:szCs w:val="6"/>
          <w:rtl w:val="true"/>
        </w:rPr>
        <w:t>&lt;</w:t>
      </w:r>
      <w:r>
        <w:rPr>
          <w:sz w:val="6"/>
          <w:szCs w:val="6"/>
        </w:rPr>
        <w:t>#5#</w:t>
      </w:r>
      <w:r>
        <w:rPr>
          <w:sz w:val="6"/>
          <w:szCs w:val="6"/>
          <w:rtl w:val="true"/>
        </w:rPr>
        <w:t>&gt;</w:t>
      </w:r>
    </w:p>
    <w:p>
      <w:pPr>
        <w:pStyle w:val="Normal"/>
        <w:ind w:end="0"/>
        <w:jc w:val="end"/>
        <w:rPr>
          <w:sz w:val="6"/>
          <w:szCs w:val="6"/>
        </w:rPr>
      </w:pPr>
      <w:r>
        <w:rPr>
          <w:sz w:val="6"/>
          <w:szCs w:val="6"/>
          <w:rtl w:val="true"/>
        </w:rPr>
      </w:r>
    </w:p>
    <w:p>
      <w:pPr>
        <w:pStyle w:val="Normal"/>
        <w:spacing w:lineRule="auto" w:line="360"/>
        <w:ind w:end="0"/>
        <w:jc w:val="both"/>
        <w:rPr/>
      </w:pPr>
      <w:r>
        <w:rPr>
          <w:b/>
          <w:b/>
          <w:bCs/>
          <w:rtl w:val="true"/>
        </w:rPr>
        <w:t xml:space="preserve">ניתן והודע היום </w:t>
      </w:r>
      <w:r>
        <w:rPr>
          <w:b/>
          <w:b/>
          <w:bCs/>
          <w:rtl w:val="true"/>
        </w:rPr>
        <w:t>כ</w:t>
      </w:r>
      <w:r>
        <w:rPr>
          <w:b/>
          <w:bCs/>
          <w:rtl w:val="true"/>
        </w:rPr>
        <w:t>"</w:t>
      </w:r>
      <w:r>
        <w:rPr>
          <w:b/>
          <w:b/>
          <w:bCs/>
          <w:rtl w:val="true"/>
        </w:rPr>
        <w:t>ו טבת תשע</w:t>
      </w:r>
      <w:r>
        <w:rPr>
          <w:b/>
          <w:bCs/>
          <w:rtl w:val="true"/>
        </w:rPr>
        <w:t>"</w:t>
      </w:r>
      <w:r>
        <w:rPr>
          <w:b/>
          <w:b/>
          <w:bCs/>
          <w:rtl w:val="true"/>
        </w:rPr>
        <w:t>א</w:t>
      </w:r>
      <w:r>
        <w:rPr>
          <w:b/>
          <w:bCs/>
          <w:rtl w:val="true"/>
        </w:rPr>
        <w:t xml:space="preserve">, </w:t>
      </w:r>
      <w:r>
        <w:rPr>
          <w:b/>
          <w:bCs/>
        </w:rPr>
        <w:t>02/01/2011</w:t>
      </w:r>
      <w:r>
        <w:rPr>
          <w:b/>
          <w:bCs/>
          <w:rtl w:val="true"/>
        </w:rPr>
        <w:t xml:space="preserve"> </w:t>
      </w:r>
      <w:r>
        <w:rPr>
          <w:b/>
          <w:b/>
          <w:bCs/>
          <w:rtl w:val="true"/>
        </w:rPr>
        <w:t>במעמד הצדדים</w:t>
      </w:r>
      <w:r>
        <w:rPr>
          <w:b/>
          <w:bCs/>
          <w:rtl w:val="true"/>
        </w:rPr>
        <w:t>.</w:t>
      </w:r>
      <w:r>
        <w:rPr>
          <w:rtl w:val="true"/>
        </w:rPr>
        <w:t xml:space="preserve"> </w:t>
      </w:r>
    </w:p>
    <w:p>
      <w:pPr>
        <w:pStyle w:val="Normal"/>
        <w:ind w:end="0"/>
        <w:jc w:val="both"/>
        <w:rPr/>
      </w:pPr>
      <w:r>
        <w:rPr>
          <w:rtl w:val="true"/>
        </w:rPr>
        <w:t xml:space="preserve"> </w:t>
      </w:r>
    </w:p>
    <w:p>
      <w:pPr>
        <w:pStyle w:val="Normal"/>
        <w:ind w:end="0"/>
        <w:jc w:val="center"/>
        <w:rPr/>
      </w:pPr>
      <w:r>
        <w:rPr>
          <w:rtl w:val="true"/>
        </w:rPr>
      </w:r>
    </w:p>
    <w:tbl>
      <w:tblPr>
        <w:bidiVisual w:val="true"/>
        <w:tblW w:w="3708" w:type="dxa"/>
        <w:jc w:val="start"/>
        <w:tblInd w:w="108" w:type="dxa"/>
        <w:tblLayout w:type="fixed"/>
        <w:tblCellMar>
          <w:top w:w="0" w:type="dxa"/>
          <w:start w:w="108" w:type="dxa"/>
          <w:bottom w:w="0" w:type="dxa"/>
          <w:end w:w="108" w:type="dxa"/>
        </w:tblCellMar>
      </w:tblPr>
      <w:tblGrid>
        <w:gridCol w:w="3708"/>
      </w:tblGrid>
      <w:tr>
        <w:trPr>
          <w:trHeight w:val="364" w:hRule="atLeast"/>
        </w:trPr>
        <w:tc>
          <w:tcPr>
            <w:tcW w:w="3708" w:type="dxa"/>
            <w:tcBorders>
              <w:bottom w:val="single" w:sz="4" w:space="0" w:color="000000"/>
            </w:tcBorders>
          </w:tcPr>
          <w:p>
            <w:pPr>
              <w:pStyle w:val="Normal"/>
              <w:snapToGrid w:val="false"/>
              <w:ind w:end="0"/>
              <w:jc w:val="center"/>
              <w:rPr/>
            </w:pPr>
            <w:r>
              <w:rPr>
                <w:rtl w:val="true"/>
              </w:rPr>
            </w:r>
          </w:p>
        </w:tc>
      </w:tr>
      <w:tr>
        <w:trPr>
          <w:trHeight w:val="415" w:hRule="atLeast"/>
        </w:trPr>
        <w:tc>
          <w:tcPr>
            <w:tcW w:w="3708" w:type="dxa"/>
            <w:tcBorders>
              <w:top w:val="single" w:sz="4" w:space="0" w:color="000000"/>
            </w:tcBorders>
          </w:tcPr>
          <w:p>
            <w:pPr>
              <w:pStyle w:val="Normal"/>
              <w:ind w:end="0"/>
              <w:jc w:val="center"/>
              <w:rPr>
                <w:b/>
                <w:bCs/>
              </w:rPr>
            </w:pPr>
            <w:r>
              <w:rPr>
                <w:b/>
                <w:b/>
                <w:bCs/>
                <w:rtl w:val="true"/>
              </w:rPr>
              <w:t>זכריה</w:t>
            </w:r>
            <w:r>
              <w:rPr>
                <w:b/>
                <w:b/>
                <w:bCs/>
                <w:rtl w:val="true"/>
              </w:rPr>
              <w:t xml:space="preserve"> </w:t>
            </w:r>
            <w:r>
              <w:rPr>
                <w:b/>
                <w:b/>
                <w:bCs/>
                <w:rtl w:val="true"/>
              </w:rPr>
              <w:t>כספי</w:t>
            </w:r>
            <w:r>
              <w:rPr>
                <w:b/>
                <w:bCs/>
                <w:rtl w:val="true"/>
              </w:rPr>
              <w:t xml:space="preserve">, </w:t>
            </w:r>
            <w:r>
              <w:rPr>
                <w:b/>
                <w:b/>
                <w:bCs/>
                <w:rtl w:val="true"/>
              </w:rPr>
              <w:t>שופט</w:t>
            </w:r>
          </w:p>
          <w:p>
            <w:pPr>
              <w:pStyle w:val="Normal"/>
              <w:ind w:end="0"/>
              <w:jc w:val="center"/>
              <w:rPr>
                <w:b/>
                <w:bCs/>
              </w:rPr>
            </w:pPr>
            <w:r>
              <w:rPr>
                <w:b/>
                <w:b/>
                <w:bCs/>
                <w:rtl w:val="true"/>
              </w:rPr>
              <w:t>סגן נשיא</w:t>
            </w:r>
          </w:p>
        </w:tc>
      </w:tr>
    </w:tbl>
    <w:p>
      <w:pPr>
        <w:pStyle w:val="Normal"/>
        <w:ind w:end="0"/>
        <w:jc w:val="end"/>
        <w:rPr/>
      </w:pPr>
      <w:r>
        <w:rPr>
          <w:rtl w:val="true"/>
        </w:rPr>
      </w:r>
    </w:p>
    <w:p>
      <w:pPr>
        <w:pStyle w:val="Normal"/>
        <w:spacing w:lineRule="auto" w:line="360"/>
        <w:ind w:end="0"/>
        <w:jc w:val="center"/>
        <w:rPr>
          <w:b/>
          <w:bCs/>
        </w:rPr>
      </w:pPr>
      <w:r>
        <w:rPr>
          <w:b/>
          <w:bCs/>
          <w:rtl w:val="true"/>
        </w:rPr>
      </w:r>
    </w:p>
    <w:p>
      <w:pPr>
        <w:pStyle w:val="Normal"/>
        <w:ind w:end="0"/>
        <w:jc w:val="both"/>
        <w:rPr>
          <w:b/>
          <w:bCs/>
        </w:rPr>
      </w:pPr>
      <w:r>
        <w:rPr>
          <w:b/>
          <w:bCs/>
          <w:rtl w:val="true"/>
        </w:rPr>
      </w:r>
      <w:r>
        <w:br w:type="page"/>
      </w:r>
    </w:p>
    <w:p>
      <w:pPr>
        <w:pStyle w:val="Normal"/>
        <w:spacing w:lineRule="auto" w:line="360"/>
        <w:ind w:end="0"/>
        <w:jc w:val="both"/>
        <w:rPr>
          <w:b/>
          <w:bCs/>
          <w:u w:val="single"/>
        </w:rPr>
      </w:pPr>
      <w:r>
        <w:rPr>
          <w:b/>
          <w:b/>
          <w:bCs/>
          <w:u w:val="single"/>
          <w:rtl w:val="true"/>
        </w:rPr>
        <w:t>ב</w:t>
      </w:r>
      <w:r>
        <w:rPr>
          <w:b/>
          <w:bCs/>
          <w:u w:val="single"/>
          <w:rtl w:val="true"/>
        </w:rPr>
        <w:t>"</w:t>
      </w:r>
      <w:r>
        <w:rPr>
          <w:b/>
          <w:b/>
          <w:bCs/>
          <w:u w:val="single"/>
          <w:rtl w:val="true"/>
        </w:rPr>
        <w:t xml:space="preserve">כ המאשימה </w:t>
      </w:r>
      <w:r>
        <w:rPr>
          <w:b/>
          <w:bCs/>
          <w:u w:val="single"/>
          <w:rtl w:val="true"/>
        </w:rPr>
        <w:t xml:space="preserve">- </w:t>
      </w:r>
      <w:r>
        <w:rPr>
          <w:b/>
          <w:b/>
          <w:bCs/>
          <w:u w:val="single"/>
          <w:rtl w:val="true"/>
        </w:rPr>
        <w:t>עו</w:t>
      </w:r>
      <w:r>
        <w:rPr>
          <w:b/>
          <w:bCs/>
          <w:u w:val="single"/>
          <w:rtl w:val="true"/>
        </w:rPr>
        <w:t>"</w:t>
      </w:r>
      <w:r>
        <w:rPr>
          <w:b/>
          <w:b/>
          <w:bCs/>
          <w:u w:val="single"/>
          <w:rtl w:val="true"/>
        </w:rPr>
        <w:t>ד גלעד ארליך</w:t>
      </w:r>
      <w:r>
        <w:rPr>
          <w:b/>
          <w:bCs/>
          <w:u w:val="single"/>
          <w:rtl w:val="true"/>
        </w:rPr>
        <w:t>:</w:t>
      </w:r>
    </w:p>
    <w:p>
      <w:pPr>
        <w:pStyle w:val="Normal"/>
        <w:spacing w:lineRule="auto" w:line="360"/>
        <w:ind w:end="0"/>
        <w:jc w:val="both"/>
        <w:rPr/>
      </w:pPr>
      <w:r>
        <w:rPr>
          <w:rtl w:val="true"/>
        </w:rPr>
        <w:t>אנחנו נבקש לעכב את ביצוע העונש עבודות שירות</w:t>
      </w:r>
      <w:r>
        <w:rPr>
          <w:rtl w:val="true"/>
        </w:rPr>
        <w:t xml:space="preserve">, </w:t>
      </w:r>
      <w:r>
        <w:rPr>
          <w:rtl w:val="true"/>
        </w:rPr>
        <w:t>לצורך בחינת ערעור</w:t>
      </w:r>
      <w:r>
        <w:rPr>
          <w:rtl w:val="true"/>
        </w:rPr>
        <w:t xml:space="preserve">. </w:t>
      </w:r>
      <w:r>
        <w:rPr>
          <w:rtl w:val="true"/>
        </w:rPr>
        <w:t>לאור השביתה</w:t>
      </w:r>
      <w:r>
        <w:rPr>
          <w:rtl w:val="true"/>
        </w:rPr>
        <w:t xml:space="preserve">, </w:t>
      </w:r>
      <w:r>
        <w:rPr>
          <w:rtl w:val="true"/>
        </w:rPr>
        <w:t>התביעה לא השמיעה טיעוניה</w:t>
      </w:r>
      <w:r>
        <w:rPr>
          <w:rtl w:val="true"/>
        </w:rPr>
        <w:t xml:space="preserve">. </w:t>
      </w:r>
    </w:p>
    <w:p>
      <w:pPr>
        <w:pStyle w:val="Normal"/>
        <w:spacing w:lineRule="auto" w:line="360"/>
        <w:ind w:end="0"/>
        <w:jc w:val="both"/>
        <w:rPr/>
      </w:pPr>
      <w:r>
        <w:rPr>
          <w:rtl w:val="true"/>
        </w:rPr>
        <w:t>אני סבור שבנסיבות האלה עד לקבלת ההחלטה באם להגיש ערעור לא ייגרם לנאשם נזק כלשהו</w:t>
      </w:r>
      <w:r>
        <w:rPr>
          <w:rtl w:val="true"/>
        </w:rPr>
        <w:t xml:space="preserve">. </w:t>
      </w:r>
      <w:r>
        <w:rPr>
          <w:rtl w:val="true"/>
        </w:rPr>
        <w:t>הוא שוהה כרגע בביתו ואני סבור שיש לאתר למבוקש</w:t>
      </w:r>
      <w:r>
        <w:rPr>
          <w:rtl w:val="true"/>
        </w:rPr>
        <w:t>.</w:t>
      </w:r>
    </w:p>
    <w:p>
      <w:pPr>
        <w:pStyle w:val="Normal"/>
        <w:spacing w:lineRule="auto" w:line="360"/>
        <w:ind w:end="0"/>
        <w:jc w:val="both"/>
        <w:rPr/>
      </w:pPr>
      <w:r>
        <w:rPr>
          <w:rtl w:val="true"/>
        </w:rPr>
      </w:r>
    </w:p>
    <w:p>
      <w:pPr>
        <w:pStyle w:val="Normal"/>
        <w:spacing w:lineRule="auto" w:line="360"/>
        <w:ind w:end="0"/>
        <w:jc w:val="both"/>
        <w:rPr>
          <w:b/>
          <w:bCs/>
          <w:u w:val="single"/>
        </w:rPr>
      </w:pPr>
      <w:r>
        <w:rPr>
          <w:b/>
          <w:b/>
          <w:bCs/>
          <w:u w:val="single"/>
          <w:rtl w:val="true"/>
        </w:rPr>
        <w:t>ב</w:t>
      </w:r>
      <w:r>
        <w:rPr>
          <w:b/>
          <w:bCs/>
          <w:u w:val="single"/>
          <w:rtl w:val="true"/>
        </w:rPr>
        <w:t>"</w:t>
      </w:r>
      <w:r>
        <w:rPr>
          <w:b/>
          <w:b/>
          <w:bCs/>
          <w:u w:val="single"/>
          <w:rtl w:val="true"/>
        </w:rPr>
        <w:t>כ הנאשם</w:t>
      </w:r>
      <w:r>
        <w:rPr>
          <w:b/>
          <w:bCs/>
          <w:u w:val="single"/>
          <w:rtl w:val="true"/>
        </w:rPr>
        <w:t>:</w:t>
      </w:r>
    </w:p>
    <w:p>
      <w:pPr>
        <w:pStyle w:val="Normal"/>
        <w:spacing w:lineRule="auto" w:line="360"/>
        <w:ind w:end="0"/>
        <w:jc w:val="both"/>
        <w:rPr/>
      </w:pPr>
      <w:r>
        <w:rPr>
          <w:rtl w:val="true"/>
        </w:rPr>
        <w:t>אני מתנגד</w:t>
      </w:r>
      <w:r>
        <w:rPr>
          <w:rtl w:val="true"/>
        </w:rPr>
        <w:t xml:space="preserve">. </w:t>
      </w:r>
      <w:r>
        <w:rPr>
          <w:rtl w:val="true"/>
        </w:rPr>
        <w:t>כב</w:t>
      </w:r>
      <w:r>
        <w:rPr>
          <w:rtl w:val="true"/>
        </w:rPr>
        <w:t xml:space="preserve">' </w:t>
      </w:r>
      <w:r>
        <w:rPr>
          <w:rtl w:val="true"/>
        </w:rPr>
        <w:t>ביהמ</w:t>
      </w:r>
      <w:r>
        <w:rPr>
          <w:rtl w:val="true"/>
        </w:rPr>
        <w:t>"</w:t>
      </w:r>
      <w:r>
        <w:rPr>
          <w:rtl w:val="true"/>
        </w:rPr>
        <w:t xml:space="preserve">ש קבע שתחילת ריצוי עבודות יחלו ביום </w:t>
      </w:r>
      <w:r>
        <w:rPr/>
        <w:t>12.1</w:t>
      </w:r>
      <w:r>
        <w:rPr>
          <w:rtl w:val="true"/>
        </w:rPr>
        <w:t xml:space="preserve">. </w:t>
      </w:r>
      <w:r>
        <w:rPr>
          <w:rtl w:val="true"/>
        </w:rPr>
        <w:t xml:space="preserve">בעוד </w:t>
      </w:r>
      <w:r>
        <w:rPr/>
        <w:t>10</w:t>
      </w:r>
      <w:r>
        <w:rPr>
          <w:rtl w:val="true"/>
        </w:rPr>
        <w:t xml:space="preserve"> </w:t>
      </w:r>
      <w:r>
        <w:rPr>
          <w:rtl w:val="true"/>
        </w:rPr>
        <w:t>ימים</w:t>
      </w:r>
      <w:r>
        <w:rPr>
          <w:rtl w:val="true"/>
        </w:rPr>
        <w:t xml:space="preserve">. </w:t>
      </w:r>
      <w:r>
        <w:rPr>
          <w:rtl w:val="true"/>
        </w:rPr>
        <w:t>בתקופה הזו יש לפרקליטות את הזמן לבדוק ולהחליט</w:t>
      </w:r>
      <w:r>
        <w:rPr>
          <w:rtl w:val="true"/>
        </w:rPr>
        <w:t xml:space="preserve">. </w:t>
      </w:r>
      <w:r>
        <w:rPr>
          <w:rtl w:val="true"/>
        </w:rPr>
        <w:t>אציין כי בטיעונים לעונש אני טענתי כי העמדה של הפרקליטות היא למאסר בפועל</w:t>
      </w:r>
      <w:r>
        <w:rPr>
          <w:rtl w:val="true"/>
        </w:rPr>
        <w:t xml:space="preserve">, </w:t>
      </w:r>
      <w:r>
        <w:rPr>
          <w:rtl w:val="true"/>
        </w:rPr>
        <w:t>לא הסתרתי זאת</w:t>
      </w:r>
      <w:r>
        <w:rPr>
          <w:rtl w:val="true"/>
        </w:rPr>
        <w:t xml:space="preserve">. </w:t>
      </w:r>
    </w:p>
    <w:p>
      <w:pPr>
        <w:pStyle w:val="Normal"/>
        <w:spacing w:lineRule="auto" w:line="360"/>
        <w:ind w:end="0"/>
        <w:jc w:val="both"/>
        <w:rPr/>
      </w:pPr>
      <w:r>
        <w:rPr>
          <w:rtl w:val="true"/>
        </w:rPr>
        <w:t>יש לי בקשה</w:t>
      </w:r>
      <w:r>
        <w:rPr>
          <w:rtl w:val="true"/>
        </w:rPr>
        <w:t xml:space="preserve">, </w:t>
      </w:r>
      <w:r>
        <w:rPr>
          <w:rtl w:val="true"/>
        </w:rPr>
        <w:t>אני מבקש לעניין הקנס</w:t>
      </w:r>
      <w:r>
        <w:rPr>
          <w:rtl w:val="true"/>
        </w:rPr>
        <w:t xml:space="preserve">, </w:t>
      </w:r>
      <w:r>
        <w:rPr>
          <w:rtl w:val="true"/>
        </w:rPr>
        <w:t>מאחר והופקדו כספים לעניין שחרור ממעצר עד תום ההליכים</w:t>
      </w:r>
      <w:r>
        <w:rPr>
          <w:rtl w:val="true"/>
        </w:rPr>
        <w:t xml:space="preserve">, </w:t>
      </w:r>
      <w:r>
        <w:rPr>
          <w:rtl w:val="true"/>
        </w:rPr>
        <w:t>אבקש לקזז את הכספים שהופקדו</w:t>
      </w:r>
      <w:r>
        <w:rPr>
          <w:rtl w:val="true"/>
        </w:rPr>
        <w:t xml:space="preserve">. </w:t>
      </w:r>
      <w:r>
        <w:rPr>
          <w:rtl w:val="true"/>
        </w:rPr>
        <w:t>הופקד כ</w:t>
      </w:r>
      <w:r>
        <w:rPr>
          <w:rtl w:val="true"/>
        </w:rPr>
        <w:t xml:space="preserve">- </w:t>
      </w:r>
      <w:r>
        <w:rPr/>
        <w:t>10,000</w:t>
      </w:r>
      <w:r>
        <w:rPr>
          <w:rtl w:val="true"/>
        </w:rPr>
        <w:t xml:space="preserve"> ₪, </w:t>
      </w:r>
      <w:r>
        <w:rPr>
          <w:rtl w:val="true"/>
        </w:rPr>
        <w:t>מלוא הסכום</w:t>
      </w:r>
      <w:r>
        <w:rPr>
          <w:rtl w:val="true"/>
        </w:rPr>
        <w:t xml:space="preserve">. </w:t>
      </w:r>
    </w:p>
    <w:p>
      <w:pPr>
        <w:pStyle w:val="Normal"/>
        <w:spacing w:lineRule="auto" w:line="360"/>
        <w:ind w:end="0"/>
        <w:jc w:val="both"/>
        <w:rPr/>
      </w:pPr>
      <w:r>
        <w:rPr>
          <w:rtl w:val="true"/>
        </w:rPr>
      </w:r>
    </w:p>
    <w:p>
      <w:pPr>
        <w:pStyle w:val="Normal"/>
        <w:spacing w:lineRule="auto" w:line="360"/>
        <w:ind w:end="0"/>
        <w:jc w:val="both"/>
        <w:rPr>
          <w:sz w:val="6"/>
          <w:szCs w:val="6"/>
        </w:rPr>
      </w:pPr>
      <w:r>
        <w:rPr>
          <w:sz w:val="6"/>
          <w:szCs w:val="6"/>
          <w:rtl w:val="true"/>
        </w:rPr>
        <w:t>&lt;</w:t>
      </w:r>
      <w:r>
        <w:rPr>
          <w:sz w:val="6"/>
          <w:szCs w:val="6"/>
        </w:rPr>
        <w:t>#7#</w:t>
      </w:r>
      <w:r>
        <w:rPr>
          <w:sz w:val="6"/>
          <w:szCs w:val="6"/>
          <w:rtl w:val="true"/>
        </w:rPr>
        <w:t>&gt;</w:t>
      </w:r>
    </w:p>
    <w:p>
      <w:pPr>
        <w:pStyle w:val="Normal"/>
        <w:spacing w:lineRule="auto" w:line="360"/>
        <w:ind w:end="0"/>
        <w:jc w:val="center"/>
        <w:rPr>
          <w:rFonts w:ascii="Arial" w:hAnsi="Arial" w:cs="Arial"/>
          <w:b/>
          <w:bCs/>
          <w:sz w:val="28"/>
          <w:szCs w:val="28"/>
          <w:u w:val="single"/>
        </w:rPr>
      </w:pPr>
      <w:r>
        <w:rPr>
          <w:rFonts w:ascii="Arial" w:hAnsi="Arial" w:cs="Arial"/>
          <w:b/>
          <w:b/>
          <w:bCs/>
          <w:sz w:val="28"/>
          <w:sz w:val="28"/>
          <w:szCs w:val="28"/>
          <w:u w:val="single"/>
          <w:rtl w:val="true"/>
        </w:rPr>
        <w:t>החלטה</w:t>
      </w:r>
    </w:p>
    <w:p>
      <w:pPr>
        <w:pStyle w:val="Normal"/>
        <w:spacing w:lineRule="auto" w:line="360"/>
        <w:ind w:end="0"/>
        <w:jc w:val="both"/>
        <w:rPr/>
      </w:pPr>
      <w:r>
        <w:rPr>
          <w:rtl w:val="true"/>
        </w:rPr>
        <w:t>אינני מקבל את בקשת התביעה לדחיית ביצוע עבודות השירות</w:t>
      </w:r>
      <w:r>
        <w:rPr>
          <w:rtl w:val="true"/>
        </w:rPr>
        <w:t xml:space="preserve">, </w:t>
      </w:r>
      <w:r>
        <w:rPr>
          <w:rtl w:val="true"/>
        </w:rPr>
        <w:t>שכן אין המדובר בהחלטה מצידה לערער על גזר הדין</w:t>
      </w:r>
      <w:r>
        <w:rPr>
          <w:rtl w:val="true"/>
        </w:rPr>
        <w:t xml:space="preserve">. </w:t>
      </w:r>
    </w:p>
    <w:p>
      <w:pPr>
        <w:pStyle w:val="Normal"/>
        <w:spacing w:lineRule="auto" w:line="360"/>
        <w:ind w:end="0"/>
        <w:jc w:val="both"/>
        <w:rPr/>
      </w:pPr>
      <w:r>
        <w:rPr>
          <w:rtl w:val="true"/>
        </w:rPr>
        <w:t>גם אם אין עומדת לרשותה תקופה ארוכה</w:t>
      </w:r>
      <w:r>
        <w:rPr>
          <w:rtl w:val="true"/>
        </w:rPr>
        <w:t xml:space="preserve">, </w:t>
      </w:r>
      <w:r>
        <w:rPr>
          <w:rtl w:val="true"/>
        </w:rPr>
        <w:t>עדיין יכולה התביעה להחליט בעניין זה</w:t>
      </w:r>
      <w:r>
        <w:rPr>
          <w:rtl w:val="true"/>
        </w:rPr>
        <w:t xml:space="preserve">, </w:t>
      </w:r>
      <w:r>
        <w:rPr>
          <w:rtl w:val="true"/>
        </w:rPr>
        <w:t>בתוך הזמן שעד תחילת ביצוע העבודות ולפעול בהתאם</w:t>
      </w:r>
      <w:r>
        <w:rPr>
          <w:rtl w:val="true"/>
        </w:rPr>
        <w:t xml:space="preserve">. </w:t>
      </w:r>
    </w:p>
    <w:p>
      <w:pPr>
        <w:pStyle w:val="Normal"/>
        <w:spacing w:lineRule="auto" w:line="360"/>
        <w:ind w:end="0"/>
        <w:jc w:val="both"/>
        <w:rPr/>
      </w:pPr>
      <w:r>
        <w:rPr>
          <w:rtl w:val="true"/>
        </w:rPr>
        <w:t>אני מקבל את הבקשה לקזז את סכום הקנס מן הפיקדון הכספי שהפקיד הנאשם</w:t>
      </w:r>
      <w:r>
        <w:rPr>
          <w:rtl w:val="true"/>
        </w:rPr>
        <w:t xml:space="preserve">. </w:t>
      </w:r>
      <w:r>
        <w:rPr>
          <w:rtl w:val="true"/>
        </w:rPr>
        <w:t>עם תחילת העבודות</w:t>
      </w:r>
      <w:r>
        <w:rPr>
          <w:rtl w:val="true"/>
        </w:rPr>
        <w:t xml:space="preserve">, </w:t>
      </w:r>
      <w:r>
        <w:rPr>
          <w:rtl w:val="true"/>
        </w:rPr>
        <w:t>יועבר סכום הפיקדון לזיכוי הקנס שהטלתי עליו</w:t>
      </w:r>
      <w:r>
        <w:rPr>
          <w:rtl w:val="true"/>
        </w:rPr>
        <w:t xml:space="preserve">, </w:t>
      </w:r>
      <w:r>
        <w:rPr>
          <w:rtl w:val="true"/>
        </w:rPr>
        <w:t>שכן עד אותו מועד ישמש הפיקדון להבטחת התייצבותו לביצוע עונשו</w:t>
      </w:r>
      <w:r>
        <w:rPr>
          <w:rtl w:val="true"/>
        </w:rPr>
        <w:t xml:space="preserve">. </w:t>
      </w:r>
    </w:p>
    <w:p>
      <w:pPr>
        <w:pStyle w:val="Normal"/>
        <w:spacing w:lineRule="auto" w:line="360"/>
        <w:ind w:end="0"/>
        <w:jc w:val="both"/>
        <w:rPr>
          <w:sz w:val="6"/>
          <w:szCs w:val="6"/>
        </w:rPr>
      </w:pPr>
      <w:r>
        <w:rPr>
          <w:sz w:val="6"/>
          <w:szCs w:val="6"/>
          <w:rtl w:val="true"/>
        </w:rPr>
        <w:t>&lt;</w:t>
      </w:r>
      <w:r>
        <w:rPr>
          <w:sz w:val="6"/>
          <w:szCs w:val="6"/>
        </w:rPr>
        <w:t>#8#</w:t>
      </w:r>
      <w:r>
        <w:rPr>
          <w:sz w:val="6"/>
          <w:szCs w:val="6"/>
          <w:rtl w:val="true"/>
        </w:rPr>
        <w:t>&gt;</w:t>
      </w:r>
    </w:p>
    <w:p>
      <w:pPr>
        <w:pStyle w:val="Normal"/>
        <w:ind w:end="0"/>
        <w:jc w:val="end"/>
        <w:rPr>
          <w:sz w:val="6"/>
          <w:szCs w:val="6"/>
        </w:rPr>
      </w:pPr>
      <w:r>
        <w:rPr>
          <w:sz w:val="6"/>
          <w:szCs w:val="6"/>
          <w:rtl w:val="true"/>
        </w:rPr>
      </w:r>
    </w:p>
    <w:p>
      <w:pPr>
        <w:pStyle w:val="Normal"/>
        <w:ind w:end="0"/>
        <w:jc w:val="both"/>
        <w:rPr/>
      </w:pPr>
      <w:r>
        <w:rPr>
          <w:b/>
          <w:b/>
          <w:bCs/>
          <w:rtl w:val="true"/>
        </w:rPr>
        <w:t>ניתנה והודעה היום כ</w:t>
      </w:r>
      <w:r>
        <w:rPr>
          <w:b/>
          <w:bCs/>
          <w:rtl w:val="true"/>
        </w:rPr>
        <w:t>"</w:t>
      </w:r>
      <w:r>
        <w:rPr>
          <w:b/>
          <w:b/>
          <w:bCs/>
          <w:rtl w:val="true"/>
        </w:rPr>
        <w:t>ו טבת תשע</w:t>
      </w:r>
      <w:r>
        <w:rPr>
          <w:b/>
          <w:bCs/>
          <w:rtl w:val="true"/>
        </w:rPr>
        <w:t>"</w:t>
      </w:r>
      <w:r>
        <w:rPr>
          <w:b/>
          <w:b/>
          <w:bCs/>
          <w:rtl w:val="true"/>
        </w:rPr>
        <w:t>א</w:t>
      </w:r>
      <w:r>
        <w:rPr>
          <w:b/>
          <w:bCs/>
          <w:rtl w:val="true"/>
        </w:rPr>
        <w:t xml:space="preserve">, </w:t>
      </w:r>
      <w:r>
        <w:rPr>
          <w:b/>
          <w:bCs/>
        </w:rPr>
        <w:t>02/01/2011</w:t>
      </w:r>
      <w:r>
        <w:rPr>
          <w:b/>
          <w:bCs/>
          <w:rtl w:val="true"/>
        </w:rPr>
        <w:t xml:space="preserve"> </w:t>
      </w:r>
      <w:r>
        <w:rPr>
          <w:b/>
          <w:b/>
          <w:bCs/>
          <w:rtl w:val="true"/>
        </w:rPr>
        <w:t>במעמד הצדדים</w:t>
      </w:r>
      <w:r>
        <w:rPr>
          <w:b/>
          <w:bCs/>
          <w:rtl w:val="true"/>
        </w:rPr>
        <w:t xml:space="preserve">.  </w:t>
      </w:r>
      <w:r>
        <w:rPr>
          <w:rtl w:val="true"/>
        </w:rPr>
        <w:t xml:space="preserve"> </w:t>
      </w:r>
    </w:p>
    <w:p>
      <w:pPr>
        <w:pStyle w:val="Normal"/>
        <w:ind w:end="0"/>
        <w:jc w:val="center"/>
        <w:rPr>
          <w:color w:val="FFFFFF"/>
          <w:sz w:val="2"/>
          <w:szCs w:val="2"/>
        </w:rPr>
      </w:pPr>
      <w:r>
        <w:rPr>
          <w:color w:val="FFFFFF"/>
          <w:sz w:val="2"/>
          <w:szCs w:val="2"/>
          <w:rtl w:val="true"/>
        </w:rPr>
      </w:r>
    </w:p>
    <w:p>
      <w:pPr>
        <w:pStyle w:val="Normal"/>
        <w:ind w:end="0"/>
        <w:jc w:val="center"/>
        <w:rPr>
          <w:color w:val="FFFFFF"/>
          <w:sz w:val="2"/>
          <w:szCs w:val="2"/>
        </w:rPr>
      </w:pPr>
      <w:r>
        <w:rPr>
          <w:color w:val="FFFFFF"/>
          <w:sz w:val="2"/>
          <w:szCs w:val="2"/>
        </w:rPr>
        <w:t>5129371</w:t>
      </w:r>
    </w:p>
    <w:p>
      <w:pPr>
        <w:pStyle w:val="Normal"/>
        <w:keepNext w:val="true"/>
        <w:ind w:end="0"/>
        <w:jc w:val="start"/>
        <w:rPr>
          <w:color w:val="000000"/>
          <w:sz w:val="22"/>
          <w:szCs w:val="22"/>
        </w:rPr>
      </w:pPr>
      <w:r>
        <w:rPr>
          <w:color w:val="000000"/>
          <w:sz w:val="22"/>
          <w:szCs w:val="22"/>
          <w:rtl w:val="true"/>
        </w:rPr>
      </w:r>
    </w:p>
    <w:p>
      <w:pPr>
        <w:pStyle w:val="Normal"/>
        <w:keepNext w:val="true"/>
        <w:ind w:end="0"/>
        <w:jc w:val="start"/>
        <w:rPr>
          <w:color w:val="000000"/>
          <w:sz w:val="22"/>
          <w:szCs w:val="22"/>
        </w:rPr>
      </w:pPr>
      <w:r>
        <w:rPr>
          <w:color w:val="000000"/>
          <w:sz w:val="22"/>
          <w:sz w:val="22"/>
          <w:szCs w:val="22"/>
          <w:rtl w:val="true"/>
        </w:rPr>
        <w:t xml:space="preserve">זכריה כספי </w:t>
      </w:r>
      <w:r>
        <w:rPr>
          <w:color w:val="000000"/>
          <w:sz w:val="22"/>
          <w:szCs w:val="22"/>
        </w:rPr>
        <w:t>54678313</w:t>
      </w:r>
    </w:p>
    <w:p>
      <w:pPr>
        <w:pStyle w:val="Normal"/>
        <w:ind w:end="0"/>
        <w:jc w:val="center"/>
        <w:rPr/>
      </w:pPr>
      <w:r>
        <w:rPr>
          <w:color w:val="FFFFFF"/>
          <w:sz w:val="2"/>
          <w:szCs w:val="2"/>
        </w:rPr>
        <w:t>54678313</w:t>
      </w:r>
    </w:p>
    <w:tbl>
      <w:tblPr>
        <w:bidiVisual w:val="true"/>
        <w:tblW w:w="3708" w:type="dxa"/>
        <w:jc w:val="start"/>
        <w:tblInd w:w="108" w:type="dxa"/>
        <w:tblLayout w:type="fixed"/>
        <w:tblCellMar>
          <w:top w:w="0" w:type="dxa"/>
          <w:start w:w="108" w:type="dxa"/>
          <w:bottom w:w="0" w:type="dxa"/>
          <w:end w:w="108" w:type="dxa"/>
        </w:tblCellMar>
      </w:tblPr>
      <w:tblGrid>
        <w:gridCol w:w="3708"/>
      </w:tblGrid>
      <w:tr>
        <w:trPr>
          <w:trHeight w:val="364" w:hRule="atLeast"/>
        </w:trPr>
        <w:tc>
          <w:tcPr>
            <w:tcW w:w="3708" w:type="dxa"/>
            <w:tcBorders>
              <w:bottom w:val="single" w:sz="4" w:space="0" w:color="000000"/>
            </w:tcBorders>
          </w:tcPr>
          <w:p>
            <w:pPr>
              <w:pStyle w:val="Normal"/>
              <w:snapToGrid w:val="false"/>
              <w:ind w:end="0"/>
              <w:jc w:val="center"/>
              <w:rPr/>
            </w:pPr>
            <w:r>
              <w:rPr>
                <w:rtl w:val="true"/>
              </w:rPr>
            </w:r>
          </w:p>
        </w:tc>
      </w:tr>
      <w:tr>
        <w:trPr>
          <w:trHeight w:val="415" w:hRule="atLeast"/>
        </w:trPr>
        <w:tc>
          <w:tcPr>
            <w:tcW w:w="3708" w:type="dxa"/>
            <w:tcBorders>
              <w:top w:val="single" w:sz="4" w:space="0" w:color="000000"/>
            </w:tcBorders>
          </w:tcPr>
          <w:p>
            <w:pPr>
              <w:pStyle w:val="Normal"/>
              <w:ind w:end="0"/>
              <w:jc w:val="center"/>
              <w:rPr>
                <w:b/>
                <w:bCs/>
              </w:rPr>
            </w:pPr>
            <w:r>
              <w:rPr>
                <w:b/>
                <w:b/>
                <w:bCs/>
                <w:rtl w:val="true"/>
              </w:rPr>
              <w:t>זכריה</w:t>
            </w:r>
            <w:r>
              <w:rPr>
                <w:b/>
                <w:b/>
                <w:bCs/>
                <w:rtl w:val="true"/>
              </w:rPr>
              <w:t xml:space="preserve"> </w:t>
            </w:r>
            <w:r>
              <w:rPr>
                <w:b/>
                <w:b/>
                <w:bCs/>
                <w:rtl w:val="true"/>
              </w:rPr>
              <w:t>כספי</w:t>
            </w:r>
            <w:r>
              <w:rPr>
                <w:b/>
                <w:bCs/>
                <w:rtl w:val="true"/>
              </w:rPr>
              <w:t xml:space="preserve">, </w:t>
            </w:r>
            <w:r>
              <w:rPr>
                <w:b/>
                <w:b/>
                <w:bCs/>
                <w:rtl w:val="true"/>
              </w:rPr>
              <w:t>שופט</w:t>
            </w:r>
          </w:p>
          <w:p>
            <w:pPr>
              <w:pStyle w:val="Normal"/>
              <w:ind w:end="0"/>
              <w:jc w:val="center"/>
              <w:rPr>
                <w:b/>
                <w:bCs/>
              </w:rPr>
            </w:pPr>
            <w:r>
              <w:rPr>
                <w:b/>
                <w:b/>
                <w:bCs/>
                <w:rtl w:val="true"/>
              </w:rPr>
              <w:t>סגן נשיא</w:t>
            </w:r>
          </w:p>
        </w:tc>
      </w:tr>
    </w:tbl>
    <w:p>
      <w:pPr>
        <w:pStyle w:val="Normal"/>
        <w:ind w:end="0"/>
        <w:jc w:val="start"/>
        <w:rPr>
          <w:color w:val="000000"/>
        </w:rPr>
      </w:pPr>
      <w:r>
        <w:rPr>
          <w:color w:val="000000"/>
          <w:rtl w:val="true"/>
        </w:rPr>
        <w:t>נוסח מסמך זה כפוף לשינויי ניסוח ועריכה</w:t>
      </w:r>
    </w:p>
    <w:p>
      <w:pPr>
        <w:pStyle w:val="Normal"/>
        <w:ind w:end="0"/>
        <w:jc w:val="start"/>
        <w:rPr/>
      </w:pPr>
      <w:r>
        <w:rPr>
          <w:rtl w:val="true"/>
        </w:rPr>
      </w:r>
    </w:p>
    <w:p>
      <w:pPr>
        <w:pStyle w:val="Normal"/>
        <w:ind w:end="0"/>
        <w:jc w:val="center"/>
        <w:rPr>
          <w:color w:val="0000FF"/>
          <w:u w:val="single"/>
        </w:rPr>
      </w:pPr>
      <w:r>
        <w:rPr>
          <w:color w:val="000000"/>
          <w:rtl w:val="true"/>
        </w:rPr>
        <w:t>בעניין עריכה ושינויים במסמכי פסיקה</w:t>
      </w:r>
      <w:r>
        <w:rPr>
          <w:color w:val="000000"/>
          <w:rtl w:val="true"/>
        </w:rPr>
        <w:t xml:space="preserve">, </w:t>
      </w:r>
      <w:r>
        <w:rPr>
          <w:color w:val="000000"/>
          <w:rtl w:val="true"/>
        </w:rPr>
        <w:t>חקיקה ועוד באתר נבו – הקש כאן</w:t>
      </w:r>
    </w:p>
    <w:p>
      <w:pPr>
        <w:pStyle w:val="Normal"/>
        <w:ind w:end="0"/>
        <w:jc w:val="center"/>
        <w:rPr>
          <w:color w:val="0000FF"/>
          <w:u w:val="single"/>
        </w:rPr>
      </w:pPr>
      <w:r>
        <w:rPr>
          <w:color w:val="0000FF"/>
          <w:u w:val="single"/>
          <w:rtl w:val="true"/>
        </w:rPr>
      </w:r>
    </w:p>
    <w:sectPr>
      <w:headerReference w:type="default" r:id="rId11"/>
      <w:footerReference w:type="default" r:id="rId12"/>
      <w:type w:val="nextPage"/>
      <w:pgSz w:w="11906" w:h="16838"/>
      <w:pgMar w:left="1701" w:right="1701" w:gutter="0" w:header="1077" w:top="1701" w:footer="1157" w:bottom="1440"/>
      <w:pgNumType w:start="1" w:fmt="decimal"/>
      <w:formProt w:val="false"/>
      <w:textDirection w:val="lrTb"/>
      <w:rtlGutter/>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David">
    <w:charset w:val="b1" w:characterSet="windows-1255"/>
    <w:family w:val="swiss"/>
    <w:pitch w:val="variable"/>
  </w:font>
  <w:font w:name="Liberation Sans">
    <w:altName w:val="Arial"/>
    <w:charset w:val="01" w:characterSet="utf-8"/>
    <w:family w:val="swiss"/>
    <w:pitch w:val="variable"/>
  </w:font>
  <w:font w:name="Tahoma">
    <w:charset w:val="00" w:characterSet="windows-1252"/>
    <w:family w:val="swiss"/>
    <w:pitch w:val="variable"/>
  </w:font>
  <w:font w:name="FrankRuehl">
    <w:charset w:val="b1" w:characterSet="windows-1255"/>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rPr>
    </w:pPr>
    <w:r>
      <w:rPr>
        <w:rFonts w:cs="FrankRuehl" w:ascii="FrankRuehl" w:hAnsi="FrankRuehl"/>
        <w:rtl w:val="true"/>
      </w:rPr>
      <w:fldChar w:fldCharType="begin"/>
    </w:r>
    <w:r>
      <w:rPr>
        <w:rtl w:val="true"/>
        <w:rFonts w:cs="FrankRuehl" w:ascii="FrankRuehl" w:hAnsi="FrankRuehl"/>
      </w:rPr>
      <w:instrText xml:space="preserve"> PAGE </w:instrText>
    </w:r>
    <w:r>
      <w:rPr>
        <w:rtl w:val="true"/>
        <w:rFonts w:cs="FrankRuehl" w:ascii="FrankRuehl" w:hAnsi="FrankRuehl"/>
      </w:rPr>
      <w:fldChar w:fldCharType="separate"/>
    </w:r>
    <w:r>
      <w:rPr>
        <w:rtl w:val="true"/>
        <w:rFonts w:cs="FrankRuehl" w:ascii="FrankRuehl" w:hAnsi="FrankRuehl"/>
      </w:rPr>
      <w:t>7</w:t>
    </w:r>
    <w:r>
      <w:rPr>
        <w:rtl w:val="true"/>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rPr>
    </w:pPr>
    <w:r>
      <w:rPr>
        <w:rFonts w:cs="FrankRuehl" w:ascii="FrankRuehl" w:hAnsi="FrankRuehl"/>
        <w:color w:val="000000"/>
        <w:rtl w:val="true"/>
      </w:rPr>
      <w:drawing>
        <wp:inline distT="0" distB="0" distL="0" distR="0">
          <wp:extent cx="554990" cy="22542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exact" w:line="220"/>
      <w:ind w:end="0"/>
      <w:jc w:val="start"/>
      <w:rPr>
        <w:color w:val="000000"/>
        <w:sz w:val="22"/>
        <w:szCs w:val="22"/>
      </w:rPr>
    </w:pPr>
    <w:r>
      <w:rPr>
        <w:color w:val="000000"/>
        <w:sz w:val="22"/>
        <w:sz w:val="22"/>
        <w:szCs w:val="22"/>
        <w:rtl w:val="true"/>
      </w:rPr>
      <w:t xml:space="preserve">תפ </w:t>
    </w:r>
    <w:r>
      <w:rPr>
        <w:color w:val="000000"/>
        <w:sz w:val="22"/>
        <w:szCs w:val="22"/>
        <w:rtl w:val="true"/>
      </w:rPr>
      <w:t>(</w:t>
    </w:r>
    <w:r>
      <w:rPr>
        <w:color w:val="000000"/>
        <w:sz w:val="22"/>
        <w:sz w:val="22"/>
        <w:szCs w:val="22"/>
        <w:rtl w:val="true"/>
      </w:rPr>
      <w:t>מרכז</w:t>
    </w:r>
    <w:r>
      <w:rPr>
        <w:color w:val="000000"/>
        <w:sz w:val="22"/>
        <w:szCs w:val="22"/>
        <w:rtl w:val="true"/>
      </w:rPr>
      <w:t xml:space="preserve">) </w:t>
    </w:r>
    <w:r>
      <w:rPr>
        <w:color w:val="000000"/>
        <w:sz w:val="22"/>
        <w:szCs w:val="22"/>
      </w:rPr>
      <w:t>29585-04-10</w:t>
    </w:r>
    <w:r>
      <w:rPr>
        <w:color w:val="000000"/>
        <w:sz w:val="22"/>
        <w:szCs w:val="22"/>
        <w:rtl w:val="true"/>
      </w:rPr>
      <w:tab/>
      <w:t xml:space="preserve"> </w:t>
    </w:r>
    <w:r>
      <w:rPr>
        <w:color w:val="000000"/>
        <w:sz w:val="22"/>
        <w:sz w:val="22"/>
        <w:szCs w:val="22"/>
        <w:rtl w:val="true"/>
      </w:rPr>
      <w:t>מדינת ישראל נ</w:t>
    </w:r>
    <w:r>
      <w:rPr>
        <w:color w:val="000000"/>
        <w:sz w:val="22"/>
        <w:szCs w:val="22"/>
        <w:rtl w:val="true"/>
      </w:rPr>
      <w:t xml:space="preserve">' </w:t>
    </w:r>
    <w:r>
      <w:rPr>
        <w:color w:val="000000"/>
        <w:sz w:val="22"/>
        <w:sz w:val="22"/>
        <w:szCs w:val="22"/>
        <w:rtl w:val="true"/>
      </w:rPr>
      <w:t>בילאל מחאג</w:t>
    </w:r>
    <w:r>
      <w:rPr>
        <w:color w:val="000000"/>
        <w:sz w:val="22"/>
        <w:szCs w:val="22"/>
        <w:rtl w:val="true"/>
      </w:rPr>
      <w:t>'</w:t>
    </w:r>
    <w:r>
      <w:rPr>
        <w:color w:val="000000"/>
        <w:sz w:val="22"/>
        <w:sz w:val="22"/>
        <w:szCs w:val="22"/>
        <w:rtl w:val="true"/>
      </w:rPr>
      <w:t>נה</w:t>
    </w:r>
  </w:p>
</w:hdr>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bidi w:val="1"/>
      <w:ind w:hanging="0" w:start="0" w:end="0"/>
      <w:jc w:val="start"/>
    </w:pPr>
    <w:rPr>
      <w:rFonts w:ascii="David" w:hAnsi="David" w:eastAsia="David" w:cs="David"/>
      <w:color w:val="auto"/>
      <w:sz w:val="24"/>
      <w:szCs w:val="24"/>
      <w:lang w:val="en-US" w:bidi="he-IL" w:eastAsia="zh-CN"/>
    </w:rPr>
  </w:style>
  <w:style w:type="character" w:styleId="DefaultParagraphFont">
    <w:name w:val="Default Paragraph Font"/>
    <w:qFormat/>
    <w:rPr/>
  </w:style>
  <w:style w:type="character" w:styleId="LineNumber">
    <w:name w:val="line number"/>
    <w:basedOn w:val="DefaultParagraphFont"/>
    <w:rPr/>
  </w:style>
  <w:style w:type="character" w:styleId="PageNumber">
    <w:name w:val="page number"/>
    <w:basedOn w:val="DefaultParagraphFont"/>
    <w:rPr/>
  </w:style>
  <w:style w:type="character" w:styleId="Hyperlink">
    <w:name w:val="Hyperlink"/>
    <w:rPr>
      <w:color w:val="0000FF"/>
      <w:u w:val="single"/>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law/70301" TargetMode="External"/><Relationship Id="rId3" Type="http://schemas.openxmlformats.org/officeDocument/2006/relationships/hyperlink" Target="http://www.nevo.co.il/law/70301/144.b" TargetMode="External"/><Relationship Id="rId4" Type="http://schemas.openxmlformats.org/officeDocument/2006/relationships/hyperlink" Target="http://www.nevo.co.il/law/70301/144.b" TargetMode="External"/><Relationship Id="rId5" Type="http://schemas.openxmlformats.org/officeDocument/2006/relationships/hyperlink" Target="http://www.nevo.co.il/law/70301" TargetMode="External"/><Relationship Id="rId6" Type="http://schemas.openxmlformats.org/officeDocument/2006/relationships/hyperlink" Target="http://www.nevo.co.il/case/5873817" TargetMode="External"/><Relationship Id="rId7" Type="http://schemas.openxmlformats.org/officeDocument/2006/relationships/hyperlink" Target="http://www.nevo.co.il/case/5852404" TargetMode="External"/><Relationship Id="rId8" Type="http://schemas.openxmlformats.org/officeDocument/2006/relationships/hyperlink" Target="http://www.nevo.co.il/case/5714463" TargetMode="External"/><Relationship Id="rId9" Type="http://schemas.openxmlformats.org/officeDocument/2006/relationships/hyperlink" Target="http://www.nevo.co.il/case/5887664" TargetMode="External"/><Relationship Id="rId10" Type="http://schemas.openxmlformats.org/officeDocument/2006/relationships/hyperlink" Target="http://www.nevo.co.il/case/5762686" TargetMode="External"/><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2016-05-23T21:19:00Z</dcterms:created>
  <dc:creator> </dc:creator>
  <dc:description/>
  <cp:keywords/>
  <dc:language>en-IL</dc:language>
  <cp:lastModifiedBy>yafit</cp:lastModifiedBy>
  <dcterms:modified xsi:type="dcterms:W3CDTF">2016-05-23T21:19:00Z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מדינת ישראל</vt:lpwstr>
  </property>
  <property fmtid="{D5CDD505-2E9C-101B-9397-08002B2CF9AE}" pid="3" name="APPELLEE">
    <vt:lpwstr>בילאל מחאג'נה</vt:lpwstr>
  </property>
  <property fmtid="{D5CDD505-2E9C-101B-9397-08002B2CF9AE}" pid="4" name="CASESLISTTMP1">
    <vt:lpwstr>5873817;5852404;5714463;5887664;5762686</vt:lpwstr>
  </property>
  <property fmtid="{D5CDD505-2E9C-101B-9397-08002B2CF9AE}" pid="5" name="CITY">
    <vt:lpwstr>מרכז</vt:lpwstr>
  </property>
  <property fmtid="{D5CDD505-2E9C-101B-9397-08002B2CF9AE}" pid="6" name="DATE">
    <vt:lpwstr>20110102</vt:lpwstr>
  </property>
  <property fmtid="{D5CDD505-2E9C-101B-9397-08002B2CF9AE}" pid="7" name="DELEMATA">
    <vt:lpwstr/>
  </property>
  <property fmtid="{D5CDD505-2E9C-101B-9397-08002B2CF9AE}" pid="8" name="ISABSTRACT">
    <vt:lpwstr>Y</vt:lpwstr>
  </property>
  <property fmtid="{D5CDD505-2E9C-101B-9397-08002B2CF9AE}" pid="9" name="JUDGE">
    <vt:lpwstr>זכריה כספי</vt:lpwstr>
  </property>
  <property fmtid="{D5CDD505-2E9C-101B-9397-08002B2CF9AE}" pid="10" name="LAWLISTTMP1">
    <vt:lpwstr>70301/144.b</vt:lpwstr>
  </property>
  <property fmtid="{D5CDD505-2E9C-101B-9397-08002B2CF9AE}" pid="11" name="LAWYER">
    <vt:lpwstr>מוחמד סולימאן אגבריה</vt:lpwstr>
  </property>
  <property fmtid="{D5CDD505-2E9C-101B-9397-08002B2CF9AE}" pid="12" name="LINKK1">
    <vt:lpwstr/>
  </property>
  <property fmtid="{D5CDD505-2E9C-101B-9397-08002B2CF9AE}" pid="13" name="LINKK10">
    <vt:lpwstr/>
  </property>
  <property fmtid="{D5CDD505-2E9C-101B-9397-08002B2CF9AE}" pid="14" name="LINKK11">
    <vt:lpwstr/>
  </property>
  <property fmtid="{D5CDD505-2E9C-101B-9397-08002B2CF9AE}" pid="15" name="LINKK12">
    <vt:lpwstr/>
  </property>
  <property fmtid="{D5CDD505-2E9C-101B-9397-08002B2CF9AE}" pid="16" name="LINKK2">
    <vt:lpwstr/>
  </property>
  <property fmtid="{D5CDD505-2E9C-101B-9397-08002B2CF9AE}" pid="17" name="LINKK3">
    <vt:lpwstr/>
  </property>
  <property fmtid="{D5CDD505-2E9C-101B-9397-08002B2CF9AE}" pid="18" name="LINKK4">
    <vt:lpwstr/>
  </property>
  <property fmtid="{D5CDD505-2E9C-101B-9397-08002B2CF9AE}" pid="19" name="LINKK5">
    <vt:lpwstr/>
  </property>
  <property fmtid="{D5CDD505-2E9C-101B-9397-08002B2CF9AE}" pid="20" name="LINKK6">
    <vt:lpwstr/>
  </property>
  <property fmtid="{D5CDD505-2E9C-101B-9397-08002B2CF9AE}" pid="21" name="LINKK7">
    <vt:lpwstr/>
  </property>
  <property fmtid="{D5CDD505-2E9C-101B-9397-08002B2CF9AE}" pid="22" name="LINKK8">
    <vt:lpwstr/>
  </property>
  <property fmtid="{D5CDD505-2E9C-101B-9397-08002B2CF9AE}" pid="23" name="LINKK9">
    <vt:lpwstr/>
  </property>
  <property fmtid="{D5CDD505-2E9C-101B-9397-08002B2CF9AE}" pid="24" name="NEWPARTA">
    <vt:lpwstr>29585</vt:lpwstr>
  </property>
  <property fmtid="{D5CDD505-2E9C-101B-9397-08002B2CF9AE}" pid="25" name="NEWPARTB">
    <vt:lpwstr>04</vt:lpwstr>
  </property>
  <property fmtid="{D5CDD505-2E9C-101B-9397-08002B2CF9AE}" pid="26" name="NEWPARTC">
    <vt:lpwstr>10</vt:lpwstr>
  </property>
  <property fmtid="{D5CDD505-2E9C-101B-9397-08002B2CF9AE}" pid="27" name="NEWPROC">
    <vt:lpwstr>תפ</vt:lpwstr>
  </property>
  <property fmtid="{D5CDD505-2E9C-101B-9397-08002B2CF9AE}" pid="28" name="PADIMAIL">
    <vt:lpwstr/>
  </property>
  <property fmtid="{D5CDD505-2E9C-101B-9397-08002B2CF9AE}" pid="29" name="PAGE">
    <vt:lpwstr/>
  </property>
  <property fmtid="{D5CDD505-2E9C-101B-9397-08002B2CF9AE}" pid="30" name="PART">
    <vt:lpwstr/>
  </property>
  <property fmtid="{D5CDD505-2E9C-101B-9397-08002B2CF9AE}" pid="31" name="PROCESS">
    <vt:lpwstr/>
  </property>
  <property fmtid="{D5CDD505-2E9C-101B-9397-08002B2CF9AE}" pid="32" name="PROCNUM">
    <vt:lpwstr/>
  </property>
  <property fmtid="{D5CDD505-2E9C-101B-9397-08002B2CF9AE}" pid="33" name="PROCYEAR">
    <vt:lpwstr/>
  </property>
  <property fmtid="{D5CDD505-2E9C-101B-9397-08002B2CF9AE}" pid="34" name="PSAKDIN">
    <vt:lpwstr>גזר-דין</vt:lpwstr>
  </property>
  <property fmtid="{D5CDD505-2E9C-101B-9397-08002B2CF9AE}" pid="35" name="RemarkFileName">
    <vt:lpwstr>mechozi me 10 04 29585 415 htm</vt:lpwstr>
  </property>
  <property fmtid="{D5CDD505-2E9C-101B-9397-08002B2CF9AE}" pid="36" name="TYPE">
    <vt:lpwstr>2</vt:lpwstr>
  </property>
  <property fmtid="{D5CDD505-2E9C-101B-9397-08002B2CF9AE}" pid="37" name="TYPE_ABS_DATE">
    <vt:lpwstr>390020110102</vt:lpwstr>
  </property>
  <property fmtid="{D5CDD505-2E9C-101B-9397-08002B2CF9AE}" pid="38" name="TYPE_N_DATE">
    <vt:lpwstr>39020110102</vt:lpwstr>
  </property>
  <property fmtid="{D5CDD505-2E9C-101B-9397-08002B2CF9AE}" pid="39" name="VOLUME">
    <vt:lpwstr/>
  </property>
  <property fmtid="{D5CDD505-2E9C-101B-9397-08002B2CF9AE}" pid="40" name="WORDNUMPAGES">
    <vt:lpwstr>6</vt:lpwstr>
  </property>
</Properties>
</file>