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0"/>
        <w:gridCol w:w="3661"/>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בחדרה</w:t>
            </w:r>
          </w:p>
        </w:tc>
      </w:tr>
      <w:tr>
        <w:trPr>
          <w:trHeight w:val="337" w:hRule="atLeast"/>
        </w:trPr>
        <w:tc>
          <w:tcPr>
            <w:tcW w:w="5060"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29620-01-23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מחאמיד</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1"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Fonts w:ascii="David" w:hAnsi="David"/>
          <w:sz w:val="26"/>
          <w:sz w:val="26"/>
          <w:szCs w:val="26"/>
          <w:rtl w:val="true"/>
        </w:rPr>
        <w:t xml:space="preserve">בפני </w:t>
      </w:r>
      <w:r>
        <w:rPr>
          <w:rFonts w:cs="David" w:ascii="David" w:hAnsi="David"/>
          <w:sz w:val="26"/>
          <w:szCs w:val="26"/>
          <w:rtl w:val="true"/>
        </w:rPr>
        <w:tab/>
      </w:r>
      <w:r>
        <w:rPr>
          <w:rFonts w:ascii="David" w:hAnsi="David"/>
          <w:b/>
          <w:b/>
          <w:bCs/>
          <w:sz w:val="26"/>
          <w:sz w:val="26"/>
          <w:szCs w:val="26"/>
          <w:rtl w:val="true"/>
        </w:rPr>
        <w:t>כבוד השופט  אלכס אחטר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tabs>
          <w:tab w:val="clear" w:pos="720"/>
          <w:tab w:val="left" w:pos="987" w:leader="none"/>
        </w:tabs>
        <w:ind w:end="0"/>
        <w:jc w:val="start"/>
        <w:rPr>
          <w:rFonts w:ascii="David" w:hAnsi="David" w:cs="David"/>
          <w:sz w:val="26"/>
          <w:szCs w:val="26"/>
        </w:rPr>
      </w:pPr>
      <w:r>
        <w:rPr>
          <w:rFonts w:cs="David" w:ascii="David" w:hAnsi="David"/>
          <w:sz w:val="26"/>
          <w:szCs w:val="26"/>
          <w:rtl w:val="true"/>
        </w:rPr>
      </w:r>
    </w:p>
    <w:p>
      <w:pPr>
        <w:pStyle w:val="Normal"/>
        <w:suppressLineNumbers/>
        <w:ind w:end="0"/>
        <w:jc w:val="start"/>
        <w:rPr/>
      </w:pPr>
      <w:bookmarkStart w:id="2" w:name="FirstAppellant"/>
      <w:bookmarkEnd w:id="2"/>
      <w:r>
        <w:rPr>
          <w:rFonts w:ascii="David" w:hAnsi="David"/>
          <w:sz w:val="26"/>
          <w:sz w:val="26"/>
          <w:szCs w:val="26"/>
          <w:rtl w:val="true"/>
        </w:rPr>
        <w:t>בעניין</w:t>
      </w:r>
      <w:r>
        <w:rPr>
          <w:rFonts w:cs="David" w:ascii="David" w:hAnsi="David"/>
          <w:sz w:val="26"/>
          <w:szCs w:val="26"/>
          <w:rtl w:val="true"/>
        </w:rPr>
        <w:t>:</w:t>
      </w:r>
      <w:r>
        <w:rPr>
          <w:rFonts w:cs="David" w:ascii="David" w:hAnsi="David"/>
          <w:sz w:val="26"/>
          <w:szCs w:val="26"/>
          <w:rtl w:val="true"/>
        </w:rPr>
        <w:tab/>
      </w: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suppressLineNumbers/>
        <w:ind w:end="0"/>
        <w:jc w:val="start"/>
        <w:rPr/>
      </w:pPr>
      <w:r>
        <w:rPr>
          <w:rFonts w:cs="David" w:ascii="David" w:hAnsi="David"/>
          <w:sz w:val="26"/>
          <w:szCs w:val="26"/>
          <w:rtl w:val="true"/>
        </w:rPr>
        <w:tab/>
      </w: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b/>
          <w:b/>
          <w:bCs/>
          <w:rtl w:val="true"/>
        </w:rPr>
        <w:t>עמית</w:t>
      </w:r>
      <w:r>
        <w:rPr>
          <w:rFonts w:cs="Times New Roman"/>
          <w:b/>
          <w:b/>
          <w:bCs/>
          <w:rtl w:val="true"/>
        </w:rPr>
        <w:t xml:space="preserve"> </w:t>
      </w:r>
      <w:r>
        <w:rPr>
          <w:b/>
          <w:b/>
          <w:bCs/>
          <w:rtl w:val="true"/>
        </w:rPr>
        <w:t>אליתים</w:t>
      </w:r>
    </w:p>
    <w:p>
      <w:pPr>
        <w:pStyle w:val="Normal"/>
        <w:tabs>
          <w:tab w:val="clear" w:pos="720"/>
          <w:tab w:val="left" w:pos="987" w:leader="none"/>
          <w:tab w:val="left" w:pos="4183" w:leader="none"/>
        </w:tabs>
        <w:ind w:end="0"/>
        <w:jc w:val="start"/>
        <w:rPr>
          <w:rFonts w:ascii="David" w:hAnsi="David" w:cs="David"/>
          <w:sz w:val="26"/>
          <w:szCs w:val="26"/>
        </w:rPr>
      </w:pPr>
      <w:r>
        <w:rPr>
          <w:rFonts w:cs="David" w:ascii="David" w:hAnsi="David"/>
          <w:sz w:val="26"/>
          <w:szCs w:val="26"/>
          <w:rtl w:val="true"/>
        </w:rPr>
      </w:r>
    </w:p>
    <w:p>
      <w:pPr>
        <w:pStyle w:val="Normal"/>
        <w:ind w:end="0"/>
        <w:jc w:val="center"/>
        <w:rPr>
          <w:rFonts w:ascii="David" w:hAnsi="David" w:cs="David"/>
          <w:b/>
          <w:bCs/>
          <w:sz w:val="26"/>
          <w:szCs w:val="26"/>
        </w:rPr>
      </w:pPr>
      <w:bookmarkStart w:id="3" w:name="FirstAppellant"/>
      <w:bookmarkEnd w:id="3"/>
      <w:r>
        <w:rPr>
          <w:rFonts w:cs="David" w:ascii="David" w:hAnsi="David"/>
          <w:sz w:val="26"/>
          <w:szCs w:val="26"/>
          <w:rtl w:val="true"/>
        </w:rPr>
        <w:tab/>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tabs>
          <w:tab w:val="clear" w:pos="720"/>
          <w:tab w:val="left" w:pos="987" w:leader="none"/>
        </w:tabs>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p>
      <w:pPr>
        <w:pStyle w:val="Normal"/>
        <w:suppressLineNumbers/>
        <w:ind w:end="0"/>
        <w:jc w:val="start"/>
        <w:rPr>
          <w:b/>
          <w:bCs/>
        </w:rPr>
      </w:pPr>
      <w:r>
        <w:rPr>
          <w:rFonts w:cs="David" w:ascii="David" w:hAnsi="David"/>
          <w:sz w:val="26"/>
          <w:szCs w:val="26"/>
          <w:rtl w:val="true"/>
        </w:rPr>
        <w:tab/>
      </w:r>
      <w:r>
        <w:rPr>
          <w:rFonts w:ascii="Arial" w:hAnsi="Arial" w:cs="Arial"/>
          <w:b/>
          <w:b/>
          <w:bCs/>
          <w:sz w:val="26"/>
          <w:sz w:val="26"/>
          <w:szCs w:val="26"/>
          <w:rtl w:val="true"/>
        </w:rPr>
        <w:t>הנאשם</w:t>
      </w:r>
      <w:r>
        <w:rPr>
          <w:rFonts w:cs="Arial" w:ascii="Arial" w:hAnsi="Arial"/>
          <w:b/>
          <w:bCs/>
          <w:sz w:val="26"/>
          <w:szCs w:val="26"/>
          <w:rtl w:val="true"/>
        </w:rPr>
        <w:tab/>
      </w:r>
      <w:r>
        <w:rPr>
          <w:rFonts w:ascii="Arial" w:hAnsi="Arial" w:cs="Arial"/>
          <w:b/>
          <w:b/>
          <w:bCs/>
          <w:sz w:val="26"/>
          <w:sz w:val="26"/>
          <w:szCs w:val="26"/>
          <w:rtl w:val="true"/>
        </w:rPr>
        <w:t xml:space="preserve">אחמד מחאמיד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cs="Times New Roman"/>
          <w:rtl w:val="true"/>
        </w:rPr>
        <w:t xml:space="preserve"> </w:t>
      </w:r>
      <w:r>
        <w:rPr>
          <w:b/>
          <w:b/>
          <w:bCs/>
          <w:rtl w:val="true"/>
        </w:rPr>
        <w:t>פאיז</w:t>
      </w:r>
      <w:r>
        <w:rPr>
          <w:rFonts w:cs="Times New Roman"/>
          <w:b/>
          <w:b/>
          <w:bCs/>
          <w:rtl w:val="true"/>
        </w:rPr>
        <w:t xml:space="preserve"> </w:t>
      </w:r>
      <w:r>
        <w:rPr>
          <w:b/>
          <w:b/>
          <w:bCs/>
          <w:rtl w:val="true"/>
        </w:rPr>
        <w:t>יונס</w:t>
      </w:r>
    </w:p>
    <w:p>
      <w:pPr>
        <w:pStyle w:val="Normal"/>
        <w:suppressLineNumbers/>
        <w:ind w:end="0"/>
        <w:jc w:val="start"/>
        <w:rPr>
          <w:b/>
          <w:bCs/>
        </w:rPr>
      </w:pPr>
      <w:r>
        <w:rPr>
          <w:b/>
          <w:bCs/>
          <w:rtl w:val="true"/>
        </w:rPr>
      </w:r>
    </w:p>
    <w:p>
      <w:pPr>
        <w:pStyle w:val="Normal"/>
        <w:suppressLineNumbers/>
        <w:ind w:end="0"/>
        <w:jc w:val="start"/>
        <w:rPr>
          <w:b/>
          <w:bCs/>
        </w:rPr>
      </w:pPr>
      <w:r>
        <w:rPr>
          <w:b/>
          <w:bCs/>
          <w:rtl w:val="true"/>
        </w:rPr>
      </w:r>
    </w:p>
    <w:p>
      <w:pPr>
        <w:pStyle w:val="Normal"/>
        <w:spacing w:lineRule="exact" w:line="240" w:before="0" w:after="120"/>
        <w:ind w:hanging="283" w:start="283" w:end="0"/>
        <w:jc w:val="both"/>
        <w:rPr>
          <w:rFonts w:ascii="FrankRuehl" w:hAnsi="FrankRuehl" w:cs="FrankRuehl"/>
          <w:b/>
          <w:bCs/>
        </w:rPr>
      </w:pPr>
      <w:r>
        <w:rPr>
          <w:rFonts w:cs="FrankRuehl" w:ascii="FrankRuehl" w:hAnsi="FrankRuehl"/>
          <w:b/>
          <w:bCs/>
          <w:rtl w:val="true"/>
        </w:rPr>
      </w:r>
    </w:p>
    <w:p>
      <w:pPr>
        <w:pStyle w:val="Normal"/>
        <w:spacing w:lineRule="exact" w:line="240" w:before="0" w:after="120"/>
        <w:ind w:hanging="283" w:start="283" w:end="0"/>
        <w:jc w:val="both"/>
        <w:rPr>
          <w:rFonts w:ascii="FrankRuehl" w:hAnsi="FrankRuehl" w:cs="FrankRuehl"/>
        </w:rPr>
      </w:pPr>
      <w:bookmarkStart w:id="4" w:name="Links_Start"/>
      <w:bookmarkEnd w:id="4"/>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u w:val="none"/>
        </w:rPr>
      </w:pPr>
      <w:hyperlink r:id="rId2">
        <w:r>
          <w:rPr>
            <w:rStyle w:val="Hyperlink"/>
            <w:rFonts w:ascii="FrankRuehl" w:hAnsi="FrankRuehl" w:cs="FrankRuehl"/>
            <w:u w:val="none"/>
            <w:rtl w:val="true"/>
          </w:rPr>
          <w:t>ש</w:t>
        </w:r>
        <w:r>
          <w:rPr>
            <w:rStyle w:val="Hyperlink"/>
            <w:rFonts w:cs="FrankRuehl" w:ascii="FrankRuehl" w:hAnsi="FrankRuehl"/>
            <w:u w:val="none"/>
            <w:rtl w:val="true"/>
          </w:rPr>
          <w:t>"</w:t>
        </w:r>
        <w:r>
          <w:rPr>
            <w:rStyle w:val="Hyperlink"/>
            <w:rFonts w:ascii="FrankRuehl" w:hAnsi="FrankRuehl" w:cs="FrankRuehl"/>
            <w:u w:val="none"/>
            <w:rtl w:val="true"/>
          </w:rPr>
          <w:t xml:space="preserve">ז פלר  </w:t>
        </w:r>
        <w:r>
          <w:rPr>
            <w:rStyle w:val="Hyperlink"/>
            <w:rFonts w:ascii="FrankRuehl" w:hAnsi="FrankRuehl" w:cs="FrankRuehl"/>
            <w:u w:val="none"/>
            <w:rtl w:val="true"/>
          </w:rPr>
          <w:t xml:space="preserve"> </w:t>
        </w:r>
        <w:r>
          <w:rPr>
            <w:rStyle w:val="Hyperlink"/>
            <w:rFonts w:ascii="FrankRuehl" w:hAnsi="FrankRuehl" w:cs="FrankRuehl"/>
            <w:b/>
            <w:b/>
            <w:bCs/>
            <w:u w:val="none"/>
            <w:rtl w:val="true"/>
          </w:rPr>
          <w:t xml:space="preserve">יסודות בדיני עונשין </w:t>
        </w:r>
      </w:hyperlink>
    </w:p>
    <w:p>
      <w:pPr>
        <w:pStyle w:val="Normal"/>
        <w:spacing w:lineRule="exact" w:line="240" w:before="0" w:after="120"/>
        <w:ind w:hanging="283" w:start="283" w:end="0"/>
        <w:jc w:val="both"/>
        <w:rPr>
          <w:rStyle w:val="Hyperlink"/>
        </w:rPr>
      </w:pPr>
      <w:hyperlink r:id="rId3">
        <w:r>
          <w:rPr>
            <w:rtl w:val="true"/>
          </w:rPr>
        </w:r>
      </w:hyperlink>
      <w:bookmarkStart w:id="5" w:name="LawTable"/>
      <w:bookmarkStart w:id="6" w:name="Links_End"/>
      <w:bookmarkStart w:id="7" w:name="LawTable"/>
      <w:bookmarkStart w:id="8" w:name="Links_End"/>
      <w:bookmarkEnd w:id="7"/>
      <w:bookmarkEnd w:id="8"/>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ה</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9" w:name="LawTable_End"/>
      <w:bookmarkStart w:id="10" w:name="LawTable_End"/>
      <w:bookmarkEnd w:id="10"/>
    </w:p>
    <w:p>
      <w:pPr>
        <w:pStyle w:val="Normal"/>
        <w:spacing w:lineRule="exact" w:line="240" w:before="0" w:after="120"/>
        <w:ind w:hanging="283" w:start="283" w:end="0"/>
        <w:jc w:val="both"/>
        <w:rPr>
          <w:rFonts w:ascii="FrankRuehl" w:hAnsi="FrankRuehl" w:cs="FrankRuehl"/>
          <w:color w:val="0000FF"/>
        </w:rPr>
      </w:pPr>
      <w:r>
        <w:rPr>
          <w:rFonts w:cs="FrankRuehl" w:ascii="FrankRuehl" w:hAnsi="FrankRuehl"/>
          <w:color w:val="0000FF"/>
          <w:rtl w:val="true"/>
        </w:rPr>
      </w:r>
    </w:p>
    <w:p>
      <w:pPr>
        <w:pStyle w:val="Normal"/>
        <w:spacing w:lineRule="exact" w:line="240" w:before="0" w:after="120"/>
        <w:ind w:hanging="283" w:start="283" w:end="0"/>
        <w:jc w:val="both"/>
        <w:rPr>
          <w:rFonts w:ascii="FrankRuehl" w:hAnsi="FrankRuehl" w:cs="FrankRuehl"/>
          <w:vanish/>
          <w:color w:val="0000FF"/>
        </w:rPr>
      </w:pPr>
      <w:r>
        <w:rPr>
          <w:rFonts w:cs="FrankRuehl" w:ascii="FrankRuehl" w:hAnsi="FrankRuehl"/>
          <w:vanish/>
          <w:color w:val="0000FF"/>
          <w:rtl w:val="true"/>
        </w:rPr>
      </w:r>
    </w:p>
    <w:p>
      <w:pPr>
        <w:pStyle w:val="Normal"/>
        <w:spacing w:lineRule="exact" w:line="240" w:before="0" w:after="120"/>
        <w:ind w:hanging="283" w:start="283" w:end="0"/>
        <w:jc w:val="both"/>
        <w:rPr>
          <w:vanish/>
          <w:color w:val="0000FF"/>
        </w:rPr>
      </w:pPr>
      <w:r>
        <w:rPr>
          <w:vanish/>
          <w:color w:val="0000FF"/>
          <w:rtl w:val="true"/>
        </w:rPr>
        <w:t>ספרות</w:t>
      </w:r>
      <w:r>
        <w:rPr>
          <w:vanish/>
          <w:color w:val="0000FF"/>
          <w:rtl w:val="true"/>
        </w:rPr>
        <w:t>:</w:t>
      </w:r>
    </w:p>
    <w:p>
      <w:pPr>
        <w:pStyle w:val="Normal"/>
        <w:spacing w:lineRule="exact" w:line="240" w:before="0" w:after="120"/>
        <w:ind w:hanging="283" w:start="283" w:end="0"/>
        <w:jc w:val="both"/>
        <w:rPr>
          <w:vanish/>
          <w:color w:val="0000FF"/>
        </w:rPr>
      </w:pPr>
      <w:r>
        <w:rPr>
          <w:vanish/>
          <w:color w:val="0000FF"/>
          <w:rtl w:val="true"/>
        </w:rPr>
      </w:r>
    </w:p>
    <w:p>
      <w:pPr>
        <w:pStyle w:val="Normal"/>
        <w:ind w:end="0"/>
        <w:jc w:val="center"/>
        <w:rPr>
          <w:rFonts w:ascii="David" w:hAnsi="David" w:cs="David"/>
          <w:b/>
          <w:bCs/>
          <w:color w:val="0000FF"/>
          <w:sz w:val="32"/>
          <w:szCs w:val="32"/>
        </w:rPr>
      </w:pPr>
      <w:bookmarkStart w:id="11" w:name="PsakDin"/>
      <w:bookmarkEnd w:id="11"/>
      <w:r>
        <w:rPr>
          <w:rFonts w:ascii="David" w:hAnsi="David"/>
          <w:b/>
          <w:b/>
          <w:bCs/>
          <w:color w:val="0000FF"/>
          <w:sz w:val="32"/>
          <w:sz w:val="32"/>
          <w:szCs w:val="32"/>
          <w:rtl w:val="true"/>
        </w:rPr>
        <w:t>גזר דין</w:t>
      </w:r>
    </w:p>
    <w:p>
      <w:pPr>
        <w:pStyle w:val="Normal"/>
        <w:spacing w:lineRule="exact" w:line="240" w:before="0" w:after="120"/>
        <w:ind w:hanging="283" w:start="283" w:end="0"/>
        <w:jc w:val="both"/>
        <w:rPr>
          <w:rFonts w:ascii="David" w:hAnsi="David" w:cs="David"/>
          <w:b/>
          <w:bCs/>
          <w:color w:val="0000FF"/>
          <w:sz w:val="32"/>
          <w:szCs w:val="32"/>
          <w:u w:val="single"/>
        </w:rPr>
      </w:pPr>
      <w:r>
        <w:rPr>
          <w:rFonts w:cs="David" w:ascii="David" w:hAnsi="David"/>
          <w:b/>
          <w:bCs/>
          <w:color w:val="0000FF"/>
          <w:sz w:val="32"/>
          <w:szCs w:val="32"/>
          <w:u w:val="single"/>
          <w:rtl w:val="true"/>
        </w:rPr>
      </w:r>
    </w:p>
    <w:p>
      <w:pPr>
        <w:pStyle w:val="Normal"/>
        <w:ind w:end="0"/>
        <w:jc w:val="start"/>
        <w:rPr>
          <w:rFonts w:ascii="Arial" w:hAnsi="Arial" w:cs="Arial"/>
          <w:b/>
          <w:bCs/>
          <w:sz w:val="26"/>
          <w:szCs w:val="26"/>
          <w:u w:val="single"/>
        </w:rPr>
      </w:pPr>
      <w:r>
        <w:rPr>
          <w:rFonts w:cs="Arial" w:ascii="Arial" w:hAnsi="Arial"/>
          <w:b/>
          <w:bCs/>
          <w:sz w:val="26"/>
          <w:szCs w:val="26"/>
          <w:u w:val="single"/>
          <w:rtl w:val="true"/>
        </w:rPr>
      </w:r>
      <w:bookmarkStart w:id="12" w:name="PsakDin"/>
      <w:bookmarkStart w:id="13" w:name="PsakDin"/>
      <w:bookmarkEnd w:id="13"/>
    </w:p>
    <w:p>
      <w:pPr>
        <w:pStyle w:val="Normal"/>
        <w:spacing w:lineRule="auto" w:line="360"/>
        <w:ind w:end="0"/>
        <w:jc w:val="both"/>
        <w:rPr/>
      </w:pPr>
      <w:bookmarkStart w:id="14" w:name="ABSTRACT_START"/>
      <w:bookmarkEnd w:id="14"/>
      <w:r>
        <w:rPr>
          <w:rFonts w:ascii="Arial" w:hAnsi="Arial" w:cs="Arial"/>
          <w:rtl w:val="true"/>
        </w:rPr>
        <w:t xml:space="preserve">הנאשם הורשע על פי הודאתו בעבירות המיוחסות לו בכתב האישום </w:t>
      </w:r>
      <w:r>
        <w:rPr>
          <w:rFonts w:cs="Arial" w:ascii="Arial" w:hAnsi="Arial"/>
          <w:rtl w:val="true"/>
        </w:rPr>
        <w:t xml:space="preserve">- </w:t>
      </w:r>
      <w:r>
        <w:rPr>
          <w:rFonts w:ascii="Arial" w:hAnsi="Arial" w:cs="Arial"/>
          <w:rtl w:val="true"/>
        </w:rPr>
        <w:t xml:space="preserve">החזקת נשק שלא כדין – עבירה לפי </w:t>
      </w:r>
      <w:hyperlink r:id="rId10">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ל</w:t>
      </w:r>
      <w:hyperlink r:id="rId11">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 xml:space="preserve">והחזקת חלק של נשק – עבירה לפי </w:t>
      </w:r>
      <w:hyperlink r:id="rId12">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סיפא לחוק העונשין</w:t>
      </w:r>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bookmarkStart w:id="15" w:name="ABSTRACT_END"/>
      <w:bookmarkStart w:id="16" w:name="ABSTRACT_END"/>
      <w:bookmarkEnd w:id="16"/>
    </w:p>
    <w:p>
      <w:pPr>
        <w:pStyle w:val="Normal"/>
        <w:spacing w:lineRule="auto" w:line="360"/>
        <w:ind w:end="0"/>
        <w:jc w:val="both"/>
        <w:rPr/>
      </w:pPr>
      <w:r>
        <w:rPr>
          <w:rFonts w:ascii="Arial" w:hAnsi="Arial" w:cs="Arial"/>
          <w:rtl w:val="true"/>
        </w:rPr>
        <w:t xml:space="preserve">כעולה מעובדות כתב האישום החל ממועד שאינו בידיעת המאשימה במדויק ועד ליום </w:t>
      </w:r>
      <w:r>
        <w:rPr>
          <w:rFonts w:cs="Arial" w:ascii="Arial" w:hAnsi="Arial"/>
        </w:rPr>
        <w:t>3/1/23</w:t>
      </w:r>
      <w:r>
        <w:rPr>
          <w:rFonts w:cs="Arial" w:ascii="Arial" w:hAnsi="Arial"/>
          <w:rtl w:val="true"/>
        </w:rPr>
        <w:t xml:space="preserve">, </w:t>
      </w:r>
      <w:r>
        <w:rPr>
          <w:rFonts w:ascii="Arial" w:hAnsi="Arial" w:cs="Arial"/>
          <w:rtl w:val="true"/>
        </w:rPr>
        <w:t>בשעות הבוקר</w:t>
      </w:r>
      <w:r>
        <w:rPr>
          <w:rFonts w:cs="Arial" w:ascii="Arial" w:hAnsi="Arial"/>
          <w:rtl w:val="true"/>
        </w:rPr>
        <w:t xml:space="preserve">, </w:t>
      </w:r>
      <w:r>
        <w:rPr>
          <w:rFonts w:ascii="Arial" w:hAnsi="Arial" w:cs="Arial"/>
          <w:rtl w:val="true"/>
        </w:rPr>
        <w:t>במהלך חיפוש שנעשה על פי צו בבית הנאשם באום אל פאחם</w:t>
      </w:r>
      <w:r>
        <w:rPr>
          <w:rFonts w:cs="Arial" w:ascii="Arial" w:hAnsi="Arial"/>
          <w:rtl w:val="true"/>
        </w:rPr>
        <w:t xml:space="preserve">, </w:t>
      </w:r>
      <w:r>
        <w:rPr>
          <w:rFonts w:ascii="Arial" w:hAnsi="Arial" w:cs="Arial"/>
          <w:rtl w:val="true"/>
        </w:rPr>
        <w:t>החזיק הנאשם בתוך חדר בקומה הראשונה</w:t>
      </w:r>
      <w:r>
        <w:rPr>
          <w:rFonts w:cs="Arial" w:ascii="Arial" w:hAnsi="Arial"/>
          <w:rtl w:val="true"/>
        </w:rPr>
        <w:t xml:space="preserve">, </w:t>
      </w:r>
      <w:r>
        <w:rPr>
          <w:rFonts w:ascii="Arial" w:hAnsi="Arial" w:cs="Arial"/>
          <w:rtl w:val="true"/>
        </w:rPr>
        <w:t>בתוך ארון אחסון בו סירים</w:t>
      </w:r>
      <w:r>
        <w:rPr>
          <w:rFonts w:cs="Arial" w:ascii="Arial" w:hAnsi="Arial"/>
          <w:rtl w:val="true"/>
        </w:rPr>
        <w:t xml:space="preserve">, </w:t>
      </w:r>
      <w:r>
        <w:rPr>
          <w:rFonts w:ascii="Arial" w:hAnsi="Arial" w:cs="Arial"/>
          <w:rtl w:val="true"/>
        </w:rPr>
        <w:t xml:space="preserve">באקדח חצי אוטומט מסוג </w:t>
      </w:r>
      <w:r>
        <w:rPr>
          <w:rFonts w:cs="Arial" w:ascii="Arial" w:hAnsi="Arial"/>
        </w:rPr>
        <w:t>FN</w:t>
      </w:r>
      <w:r>
        <w:rPr>
          <w:rFonts w:cs="Arial" w:ascii="Arial" w:hAnsi="Arial"/>
          <w:rtl w:val="true"/>
        </w:rPr>
        <w:t xml:space="preserve"> </w:t>
      </w:r>
      <w:r>
        <w:rPr>
          <w:rFonts w:cs="Arial" w:ascii="Arial" w:hAnsi="Arial"/>
          <w:rtl w:val="true"/>
        </w:rPr>
        <w:t xml:space="preserve"> </w:t>
      </w:r>
      <w:r>
        <w:rPr>
          <w:rFonts w:ascii="Arial" w:hAnsi="Arial" w:cs="Arial"/>
          <w:rtl w:val="true"/>
        </w:rPr>
        <w:t>מספר סידורי</w:t>
      </w:r>
    </w:p>
    <w:p>
      <w:pPr>
        <w:pStyle w:val="Normal"/>
        <w:spacing w:lineRule="auto" w:line="360"/>
        <w:ind w:end="0"/>
        <w:jc w:val="both"/>
        <w:rPr/>
      </w:pPr>
      <w:r>
        <w:rPr>
          <w:rFonts w:eastAsia="Arial" w:cs="Arial" w:ascii="Arial" w:hAnsi="Arial"/>
          <w:rtl w:val="true"/>
        </w:rPr>
        <w:t xml:space="preserve"> </w:t>
      </w:r>
      <w:r>
        <w:rPr>
          <w:rFonts w:cs="Arial" w:ascii="Arial" w:hAnsi="Arial"/>
        </w:rPr>
        <w:t>L</w:t>
      </w:r>
      <w:r>
        <w:rPr>
          <w:rFonts w:cs="Arial" w:ascii="Arial" w:hAnsi="Arial"/>
        </w:rPr>
        <w:t xml:space="preserve"> 30192</w:t>
      </w:r>
      <w:r>
        <w:rPr>
          <w:rFonts w:cs="Arial" w:ascii="Arial" w:hAnsi="Arial"/>
          <w:rtl w:val="true"/>
        </w:rPr>
        <w:t xml:space="preserve">, </w:t>
      </w:r>
      <w:r>
        <w:rPr>
          <w:rFonts w:ascii="Arial" w:hAnsi="Arial" w:cs="Arial"/>
          <w:rtl w:val="true"/>
        </w:rPr>
        <w:t xml:space="preserve">קליבר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כשבתוך הנשק מחסנית ריקה התואמת את סוג הנשק</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במעשיו האמורים החזיק הנאשם שלא כדין באביזר נשק ובנשק שמסוגל לירות כדור ולהמית אדם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טרם שמיעת הטיעונים לעונש ולבקשת ב</w:t>
      </w:r>
      <w:r>
        <w:rPr>
          <w:rFonts w:cs="Arial" w:ascii="Arial" w:hAnsi="Arial"/>
          <w:rtl w:val="true"/>
        </w:rPr>
        <w:t>"</w:t>
      </w:r>
      <w:r>
        <w:rPr>
          <w:rFonts w:ascii="Arial" w:hAnsi="Arial" w:cs="Arial"/>
          <w:rtl w:val="true"/>
        </w:rPr>
        <w:t>כ הנאשם הופנה עניינו של הנאשם לשירות המבחן וזאת לצורך קבלת תסקיר לעניין העונש בעניינו</w:t>
      </w:r>
      <w:r>
        <w:rPr>
          <w:rFonts w:cs="Arial" w:ascii="Arial" w:hAnsi="Arial"/>
          <w:rtl w:val="true"/>
        </w:rPr>
        <w:t xml:space="preserve">. </w:t>
      </w:r>
      <w:r>
        <w:rPr>
          <w:rFonts w:ascii="Arial" w:hAnsi="Arial" w:cs="Arial"/>
          <w:rtl w:val="true"/>
        </w:rPr>
        <w:t>המאשימה לא התנגדה להפניית עניינו של הנאשם לשירות המבחן אולם ציינה שאין בכך כדי להגביל את עמדתה העונשית שהינה מאסר</w:t>
      </w:r>
      <w:r>
        <w:rPr>
          <w:rFonts w:cs="Arial" w:ascii="Arial" w:hAnsi="Arial"/>
          <w:rtl w:val="true"/>
        </w:rPr>
        <w:t xml:space="preserve">, </w:t>
      </w:r>
      <w:r>
        <w:rPr>
          <w:rFonts w:ascii="Arial" w:hAnsi="Arial" w:cs="Arial"/>
          <w:rtl w:val="true"/>
        </w:rPr>
        <w:t>כך גם הודע לנאשם ע</w:t>
      </w:r>
      <w:r>
        <w:rPr>
          <w:rFonts w:cs="Arial" w:ascii="Arial" w:hAnsi="Arial"/>
          <w:rtl w:val="true"/>
        </w:rPr>
        <w:t>"</w:t>
      </w:r>
      <w:r>
        <w:rPr>
          <w:rFonts w:ascii="Arial" w:hAnsi="Arial" w:cs="Arial"/>
          <w:rtl w:val="true"/>
        </w:rPr>
        <w:t>י בית המשפט</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13/4/23</w:t>
      </w:r>
      <w:r>
        <w:rPr>
          <w:rFonts w:cs="Arial" w:ascii="Arial" w:hAnsi="Arial"/>
          <w:rtl w:val="true"/>
        </w:rPr>
        <w:t xml:space="preserve"> </w:t>
      </w:r>
      <w:r>
        <w:rPr>
          <w:rFonts w:ascii="Arial" w:hAnsi="Arial" w:cs="Arial"/>
          <w:rtl w:val="true"/>
        </w:rPr>
        <w:t xml:space="preserve">התקבל מטעם שירות המבחן התסקיר בעניינו של הנאשם ממנו עולה כי מדובר בנאשם בן </w:t>
      </w:r>
      <w:r>
        <w:rPr>
          <w:rFonts w:cs="Arial" w:ascii="Arial" w:hAnsi="Arial"/>
        </w:rPr>
        <w:t>22</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רווק</w:t>
      </w:r>
      <w:r>
        <w:rPr>
          <w:rFonts w:cs="Arial" w:ascii="Arial" w:hAnsi="Arial"/>
          <w:rtl w:val="true"/>
        </w:rPr>
        <w:t xml:space="preserve">, </w:t>
      </w:r>
      <w:r>
        <w:rPr>
          <w:rFonts w:ascii="Arial" w:hAnsi="Arial" w:cs="Arial"/>
          <w:rtl w:val="true"/>
        </w:rPr>
        <w:t>אשר עצור עד תום ההליכים</w:t>
      </w:r>
      <w:r>
        <w:rPr>
          <w:rFonts w:cs="Arial" w:ascii="Arial" w:hAnsi="Arial"/>
          <w:rtl w:val="true"/>
        </w:rPr>
        <w:t xml:space="preserve">, </w:t>
      </w:r>
      <w:r>
        <w:rPr>
          <w:rFonts w:ascii="Arial" w:hAnsi="Arial" w:cs="Arial"/>
          <w:rtl w:val="true"/>
        </w:rPr>
        <w:t xml:space="preserve">מיום </w:t>
      </w:r>
      <w:r>
        <w:rPr>
          <w:rFonts w:cs="Arial" w:ascii="Arial" w:hAnsi="Arial"/>
        </w:rPr>
        <w:t>3/1/23</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כעולה מהתסקיר</w:t>
      </w:r>
      <w:r>
        <w:rPr>
          <w:rFonts w:cs="Arial" w:ascii="Arial" w:hAnsi="Arial"/>
          <w:rtl w:val="true"/>
        </w:rPr>
        <w:t xml:space="preserve">, </w:t>
      </w:r>
      <w:r>
        <w:rPr>
          <w:rFonts w:ascii="Arial" w:hAnsi="Arial" w:cs="Arial"/>
          <w:rtl w:val="true"/>
        </w:rPr>
        <w:t>הנאשם לקח אחריות חלקית למעשיו</w:t>
      </w:r>
      <w:r>
        <w:rPr>
          <w:rFonts w:cs="Arial" w:ascii="Arial" w:hAnsi="Arial"/>
          <w:rtl w:val="true"/>
        </w:rPr>
        <w:t xml:space="preserve">, </w:t>
      </w:r>
      <w:r>
        <w:rPr>
          <w:rFonts w:ascii="Arial" w:hAnsi="Arial" w:cs="Arial"/>
          <w:rtl w:val="true"/>
        </w:rPr>
        <w:t>וציין כי הנשק שנמצא בבית המשפחה הוא שלו</w:t>
      </w:r>
      <w:r>
        <w:rPr>
          <w:rFonts w:cs="Arial" w:ascii="Arial" w:hAnsi="Arial"/>
          <w:rtl w:val="true"/>
        </w:rPr>
        <w:t xml:space="preserve">, </w:t>
      </w:r>
      <w:r>
        <w:rPr>
          <w:rFonts w:ascii="Arial" w:hAnsi="Arial" w:cs="Arial"/>
          <w:rtl w:val="true"/>
        </w:rPr>
        <w:t>וזאת לאחר שרכש אותו מצד ג</w:t>
      </w:r>
      <w:r>
        <w:rPr>
          <w:rFonts w:cs="Arial" w:ascii="Arial" w:hAnsi="Arial"/>
          <w:rtl w:val="true"/>
        </w:rPr>
        <w:t xml:space="preserve">'. </w:t>
      </w:r>
      <w:r>
        <w:rPr>
          <w:rFonts w:ascii="Arial" w:hAnsi="Arial" w:cs="Arial"/>
          <w:rtl w:val="true"/>
        </w:rPr>
        <w:t>הנאשם ביטא בפני שירות המבחן חרטה</w:t>
      </w:r>
      <w:r>
        <w:rPr>
          <w:rFonts w:cs="Arial" w:ascii="Arial" w:hAnsi="Arial"/>
          <w:rtl w:val="true"/>
        </w:rPr>
        <w:t xml:space="preserve">, </w:t>
      </w:r>
      <w:r>
        <w:rPr>
          <w:rFonts w:ascii="Arial" w:hAnsi="Arial" w:cs="Arial"/>
          <w:rtl w:val="true"/>
        </w:rPr>
        <w:t>ביחס למעשיו</w:t>
      </w:r>
      <w:r>
        <w:rPr>
          <w:rFonts w:cs="Arial" w:ascii="Arial" w:hAnsi="Arial"/>
          <w:rtl w:val="true"/>
        </w:rPr>
        <w:t xml:space="preserve">, </w:t>
      </w:r>
      <w:r>
        <w:rPr>
          <w:rFonts w:ascii="Arial" w:hAnsi="Arial" w:cs="Arial"/>
          <w:rtl w:val="true"/>
        </w:rPr>
        <w:t>והביע רגשות של צער והבנה לחומרת הסיטואציה בה הוא נמצא</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אף שוחח עם אביו של הנאשם ובמסגרת אותה שיחה</w:t>
      </w:r>
      <w:r>
        <w:rPr>
          <w:rFonts w:cs="Arial" w:ascii="Arial" w:hAnsi="Arial"/>
          <w:rtl w:val="true"/>
        </w:rPr>
        <w:t xml:space="preserve">, </w:t>
      </w:r>
      <w:r>
        <w:rPr>
          <w:rFonts w:ascii="Arial" w:hAnsi="Arial" w:cs="Arial"/>
          <w:rtl w:val="true"/>
        </w:rPr>
        <w:t>לדברי שירות המבחן</w:t>
      </w:r>
      <w:r>
        <w:rPr>
          <w:rFonts w:cs="Arial" w:ascii="Arial" w:hAnsi="Arial"/>
          <w:rtl w:val="true"/>
        </w:rPr>
        <w:t xml:space="preserve">, </w:t>
      </w:r>
      <w:r>
        <w:rPr>
          <w:rFonts w:ascii="Arial" w:hAnsi="Arial" w:cs="Arial"/>
          <w:rtl w:val="true"/>
        </w:rPr>
        <w:t>בלטה מצוקת האב סביב מעצרו הממושך של הנאשם</w:t>
      </w:r>
      <w:r>
        <w:rPr>
          <w:rFonts w:cs="Arial" w:ascii="Arial" w:hAnsi="Arial"/>
          <w:rtl w:val="true"/>
        </w:rPr>
        <w:t xml:space="preserve">, </w:t>
      </w:r>
      <w:r>
        <w:rPr>
          <w:rFonts w:ascii="Arial" w:hAnsi="Arial" w:cs="Arial"/>
          <w:rtl w:val="true"/>
        </w:rPr>
        <w:t>גישתו הייתה מגוננת מחד</w:t>
      </w:r>
      <w:r>
        <w:rPr>
          <w:rFonts w:cs="Arial" w:ascii="Arial" w:hAnsi="Arial"/>
          <w:rtl w:val="true"/>
        </w:rPr>
        <w:t xml:space="preserve">, </w:t>
      </w:r>
      <w:r>
        <w:rPr>
          <w:rFonts w:ascii="Arial" w:hAnsi="Arial" w:cs="Arial"/>
          <w:rtl w:val="true"/>
        </w:rPr>
        <w:t>ומאידך ביטא האב עמדות שומרות חוק ומכבדות ממסד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נעדר עבר פלילי וזו מעורבותו הראשונה והיחידה בעבירות פליליות</w:t>
      </w:r>
      <w:r>
        <w:rPr>
          <w:rFonts w:cs="Arial" w:ascii="Arial" w:hAnsi="Arial"/>
          <w:rtl w:val="true"/>
        </w:rPr>
        <w:t xml:space="preserve">, </w:t>
      </w:r>
      <w:r>
        <w:rPr>
          <w:rFonts w:ascii="Arial" w:hAnsi="Arial" w:cs="Arial"/>
          <w:rtl w:val="true"/>
        </w:rPr>
        <w:t>התנהגותו אינה מעידה על דפוסי התנהגות עברייניים מושרשים</w:t>
      </w:r>
      <w:r>
        <w:rPr>
          <w:rFonts w:cs="Arial" w:ascii="Arial" w:hAnsi="Arial"/>
          <w:rtl w:val="true"/>
        </w:rPr>
        <w:t xml:space="preserve">. </w:t>
      </w:r>
      <w:r>
        <w:rPr>
          <w:rFonts w:ascii="Arial" w:hAnsi="Arial" w:cs="Arial"/>
          <w:rtl w:val="true"/>
        </w:rPr>
        <w:t>שירות המבחן התרשם בסופו של דבר כי קיים סיכון לא מבוטל להישנות התנהגות דומה בעתיד מצדו של הנאשם</w:t>
      </w:r>
      <w:r>
        <w:rPr>
          <w:rFonts w:cs="Arial" w:ascii="Arial" w:hAnsi="Arial"/>
          <w:rtl w:val="true"/>
        </w:rPr>
        <w:t xml:space="preserve">, </w:t>
      </w:r>
      <w:r>
        <w:rPr>
          <w:rFonts w:ascii="Arial" w:hAnsi="Arial" w:cs="Arial"/>
          <w:rtl w:val="true"/>
        </w:rPr>
        <w:t>ועל כן</w:t>
      </w:r>
      <w:r>
        <w:rPr>
          <w:rFonts w:cs="Arial" w:ascii="Arial" w:hAnsi="Arial"/>
          <w:rtl w:val="true"/>
        </w:rPr>
        <w:t xml:space="preserve">, </w:t>
      </w:r>
      <w:r>
        <w:rPr>
          <w:rFonts w:ascii="Arial" w:hAnsi="Arial" w:cs="Arial"/>
          <w:rtl w:val="true"/>
        </w:rPr>
        <w:t>לא מצא לנכון להמליץ על חלופה עונשית או שיקומית במסגרת הקהילה</w:t>
      </w:r>
      <w:r>
        <w:rPr>
          <w:rFonts w:cs="Arial" w:ascii="Arial" w:hAnsi="Arial"/>
          <w:rtl w:val="true"/>
        </w:rPr>
        <w:t xml:space="preserve">, </w:t>
      </w:r>
      <w:r>
        <w:rPr>
          <w:rFonts w:ascii="Arial" w:hAnsi="Arial" w:cs="Arial"/>
          <w:rtl w:val="true"/>
        </w:rPr>
        <w:t>כך שבסופו של דבר אין מנוס מהטלת ענישה מאחורי סורג ובריח לצד המלצה בפני הגורמים הרלוונטיים בשב</w:t>
      </w:r>
      <w:r>
        <w:rPr>
          <w:rFonts w:cs="Arial" w:ascii="Arial" w:hAnsi="Arial"/>
          <w:rtl w:val="true"/>
        </w:rPr>
        <w:t>"</w:t>
      </w:r>
      <w:r>
        <w:rPr>
          <w:rFonts w:ascii="Arial" w:hAnsi="Arial" w:cs="Arial"/>
          <w:rtl w:val="true"/>
        </w:rPr>
        <w:t>ס לשקול את האפשרות של שילוב הנאשם בהליך טיפולי מתאים בחסות שב</w:t>
      </w:r>
      <w:r>
        <w:rPr>
          <w:rFonts w:cs="Arial" w:ascii="Arial" w:hAnsi="Arial"/>
          <w:rtl w:val="true"/>
        </w:rPr>
        <w:t>"</w:t>
      </w:r>
      <w:r>
        <w:rPr>
          <w:rFonts w:ascii="Arial" w:hAnsi="Arial" w:cs="Arial"/>
          <w:rtl w:val="true"/>
        </w:rPr>
        <w:t>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3/5/23</w:t>
      </w:r>
      <w:r>
        <w:rPr>
          <w:rFonts w:cs="Arial" w:ascii="Arial" w:hAnsi="Arial"/>
          <w:rtl w:val="true"/>
        </w:rPr>
        <w:t xml:space="preserve"> </w:t>
      </w:r>
      <w:r>
        <w:rPr>
          <w:rFonts w:ascii="Arial" w:hAnsi="Arial" w:cs="Arial"/>
          <w:rtl w:val="true"/>
        </w:rPr>
        <w:t>נשמעו בפני טיעוני הצדדים לעניין העונש</w:t>
      </w:r>
      <w:r>
        <w:rPr>
          <w:rFonts w:cs="Arial" w:ascii="Arial" w:hAnsi="Arial"/>
          <w:rtl w:val="true"/>
        </w:rPr>
        <w:t xml:space="preserve">, </w:t>
      </w:r>
      <w:r>
        <w:rPr>
          <w:rFonts w:ascii="Arial" w:hAnsi="Arial" w:cs="Arial"/>
          <w:rtl w:val="true"/>
        </w:rPr>
        <w:t xml:space="preserve">המאשימה עתרה במסגרת טיעוניה למתחם ענישה הנע בין </w:t>
      </w:r>
      <w:r>
        <w:rPr>
          <w:rFonts w:cs="Arial" w:ascii="Arial" w:hAnsi="Arial"/>
        </w:rPr>
        <w:t>18-36</w:t>
      </w:r>
      <w:r>
        <w:rPr>
          <w:rFonts w:cs="Arial" w:ascii="Arial" w:hAnsi="Arial"/>
          <w:rtl w:val="true"/>
        </w:rPr>
        <w:t xml:space="preserve"> </w:t>
      </w:r>
      <w:r>
        <w:rPr>
          <w:rFonts w:ascii="Arial" w:hAnsi="Arial" w:cs="Arial"/>
          <w:rtl w:val="true"/>
        </w:rPr>
        <w:t>חודשי מאסר ובתוך המתחם ביקשה המאשימה למקם את עונשו של הנאשם ברף התחתון לצד ענישה הצופה פני עתיד וקנס כספי שלא יפחת מ</w:t>
      </w:r>
      <w:r>
        <w:rPr>
          <w:rFonts w:cs="Arial" w:ascii="Arial" w:hAnsi="Arial"/>
          <w:rtl w:val="true"/>
        </w:rPr>
        <w:t xml:space="preserve">- </w:t>
      </w:r>
      <w:r>
        <w:rPr>
          <w:rFonts w:cs="Arial" w:ascii="Arial" w:hAnsi="Arial"/>
        </w:rPr>
        <w:t>5,000</w:t>
      </w:r>
      <w:r>
        <w:rPr>
          <w:rFonts w:cs="Arial" w:ascii="Arial" w:hAnsi="Arial"/>
          <w:rtl w:val="true"/>
        </w:rPr>
        <w:t xml:space="preserve"> ₪. </w:t>
      </w:r>
      <w:r>
        <w:rPr>
          <w:rFonts w:ascii="Arial" w:hAnsi="Arial" w:cs="Arial"/>
          <w:rtl w:val="true"/>
        </w:rPr>
        <w:t>המאשימה הדגישה במסגרת טיעוניה את נסיבות ביצוע העבירות</w:t>
      </w:r>
      <w:r>
        <w:rPr>
          <w:rFonts w:cs="Arial" w:ascii="Arial" w:hAnsi="Arial"/>
          <w:rtl w:val="true"/>
        </w:rPr>
        <w:t xml:space="preserve">, </w:t>
      </w:r>
      <w:r>
        <w:rPr>
          <w:rFonts w:ascii="Arial" w:hAnsi="Arial" w:cs="Arial"/>
          <w:rtl w:val="true"/>
        </w:rPr>
        <w:t>את הפגיעה בערך החברתי המוגן</w:t>
      </w:r>
      <w:r>
        <w:rPr>
          <w:rFonts w:cs="Arial" w:ascii="Arial" w:hAnsi="Arial"/>
          <w:rtl w:val="true"/>
        </w:rPr>
        <w:t xml:space="preserve">, </w:t>
      </w:r>
      <w:r>
        <w:rPr>
          <w:rFonts w:ascii="Arial" w:hAnsi="Arial" w:cs="Arial"/>
          <w:rtl w:val="true"/>
        </w:rPr>
        <w:t>וכן את נסיבותיו האישיות של הנאשם  בהן העובדה כי מדובר בנאשם נטול הרשעות קודמות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המאשימה התייחסה במסגרת טיעוניה לעמדת שירות המבחן ולאמור בתסקיר</w:t>
      </w:r>
      <w:r>
        <w:rPr>
          <w:rFonts w:cs="Arial" w:ascii="Arial" w:hAnsi="Arial"/>
          <w:rtl w:val="true"/>
        </w:rPr>
        <w:t xml:space="preserve">, </w:t>
      </w:r>
      <w:r>
        <w:rPr>
          <w:rFonts w:ascii="Arial" w:hAnsi="Arial" w:cs="Arial"/>
          <w:rtl w:val="true"/>
        </w:rPr>
        <w:t>ועתרה להטלת ענישה התומכת בטיעוניה ובפסיקה אליה הפנתה במסגרת טיעונים אלה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מנגד</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הפנה במסגרת טיעוניו לגילו הצעיר של מרשו</w:t>
      </w:r>
      <w:r>
        <w:rPr>
          <w:rFonts w:cs="Arial" w:ascii="Arial" w:hAnsi="Arial"/>
          <w:rtl w:val="true"/>
        </w:rPr>
        <w:t xml:space="preserve">, </w:t>
      </w:r>
      <w:r>
        <w:rPr>
          <w:rFonts w:ascii="Arial" w:hAnsi="Arial" w:cs="Arial"/>
          <w:rtl w:val="true"/>
        </w:rPr>
        <w:t xml:space="preserve">לעובדה כי מדובר בנאשם נטול הרשעות קודמות אשר הודה בעבירות המיוחסות לו בכתב האישום לקח אחריות על מעשיו חסך זמן שיפוטי יקר ושוהה במעצר עד תום ההליכים מיום </w:t>
      </w:r>
      <w:r>
        <w:rPr>
          <w:rFonts w:cs="Arial" w:ascii="Arial" w:hAnsi="Arial"/>
        </w:rPr>
        <w:t>3/1/23</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טען כי העבירות בהן הורשע מרשו לא בוצעו תוך תכנון מוקדם או תחכום</w:t>
      </w:r>
      <w:r>
        <w:rPr>
          <w:rFonts w:cs="Arial" w:ascii="Arial" w:hAnsi="Arial"/>
          <w:rtl w:val="true"/>
        </w:rPr>
        <w:t xml:space="preserve">, </w:t>
      </w:r>
      <w:r>
        <w:rPr>
          <w:rFonts w:ascii="Arial" w:hAnsi="Arial" w:cs="Arial"/>
          <w:rtl w:val="true"/>
        </w:rPr>
        <w:t>עסקינן בנאשם נורמטיבי בעל יציבות תעסוקתית אשר גדל במשפחה נורמטיבית ותומכת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לדבריו מרשו נגרר אחר חברה שולית</w:t>
      </w:r>
      <w:r>
        <w:rPr>
          <w:rFonts w:cs="Arial" w:ascii="Arial" w:hAnsi="Arial"/>
          <w:rtl w:val="true"/>
        </w:rPr>
        <w:t xml:space="preserve">, </w:t>
      </w:r>
      <w:r>
        <w:rPr>
          <w:rFonts w:ascii="Arial" w:hAnsi="Arial" w:cs="Arial"/>
          <w:rtl w:val="true"/>
        </w:rPr>
        <w:t>ועתה הוא מבין את משמעות בחירתו השגויה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לדבריו יש לקבוע מתחם ענישה הנע בין </w:t>
      </w:r>
      <w:r>
        <w:rPr>
          <w:rFonts w:cs="Arial" w:ascii="Arial" w:hAnsi="Arial"/>
        </w:rPr>
        <w:t>12-18</w:t>
      </w:r>
      <w:r>
        <w:rPr>
          <w:rFonts w:cs="Arial" w:ascii="Arial" w:hAnsi="Arial"/>
          <w:rtl w:val="true"/>
        </w:rPr>
        <w:t xml:space="preserve"> </w:t>
      </w:r>
      <w:r>
        <w:rPr>
          <w:rFonts w:ascii="Arial" w:hAnsi="Arial" w:cs="Arial"/>
          <w:rtl w:val="true"/>
        </w:rPr>
        <w:t>חודשים ובנסיבות העניין יש למקם את עונשו של הנאשם ברף התחתון של המתחם</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הפנה לפסיקה התומכת בעמדתו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ביקש לומר את דברו</w:t>
      </w:r>
      <w:r>
        <w:rPr>
          <w:rFonts w:cs="Arial" w:ascii="Arial" w:hAnsi="Arial"/>
          <w:rtl w:val="true"/>
        </w:rPr>
        <w:t xml:space="preserve">, </w:t>
      </w:r>
      <w:r>
        <w:rPr>
          <w:rFonts w:ascii="Arial" w:hAnsi="Arial" w:cs="Arial"/>
          <w:rtl w:val="true"/>
        </w:rPr>
        <w:t>וזאת כדלהלן</w:t>
      </w:r>
      <w:r>
        <w:rPr>
          <w:rFonts w:cs="Arial" w:ascii="Arial" w:hAnsi="Arial"/>
          <w:rtl w:val="true"/>
        </w:rPr>
        <w:t xml:space="preserve">: </w:t>
      </w:r>
      <w:r>
        <w:rPr>
          <w:rFonts w:cs="Arial" w:ascii="Arial" w:hAnsi="Arial"/>
          <w:b/>
          <w:bCs/>
          <w:rtl w:val="true"/>
        </w:rPr>
        <w:t>"</w:t>
      </w:r>
      <w:r>
        <w:rPr>
          <w:rFonts w:ascii="Arial" w:hAnsi="Arial" w:cs="Arial"/>
          <w:b/>
          <w:b/>
          <w:bCs/>
          <w:rtl w:val="true"/>
        </w:rPr>
        <w:t>אני מצטער ומתחרט על מה שעשיתי</w:t>
      </w:r>
      <w:r>
        <w:rPr>
          <w:rFonts w:cs="Arial" w:ascii="Arial" w:hAnsi="Arial"/>
          <w:b/>
          <w:bCs/>
          <w:rtl w:val="true"/>
        </w:rPr>
        <w:t xml:space="preserve">, </w:t>
      </w:r>
      <w:r>
        <w:rPr>
          <w:rFonts w:ascii="Arial" w:hAnsi="Arial" w:cs="Arial"/>
          <w:b/>
          <w:b/>
          <w:bCs/>
          <w:rtl w:val="true"/>
        </w:rPr>
        <w:t>וקשה לי בבית סוהר</w:t>
      </w:r>
      <w:r>
        <w:rPr>
          <w:rFonts w:cs="Arial" w:ascii="Arial" w:hAnsi="Arial"/>
          <w:b/>
          <w:bCs/>
          <w:rtl w:val="true"/>
        </w:rPr>
        <w:t xml:space="preserve">, </w:t>
      </w:r>
      <w:r>
        <w:rPr>
          <w:rFonts w:ascii="Arial" w:hAnsi="Arial" w:cs="Arial"/>
          <w:b/>
          <w:b/>
          <w:bCs/>
          <w:rtl w:val="true"/>
        </w:rPr>
        <w:t>אני לא אוכל ולא ישן</w:t>
      </w:r>
      <w:r>
        <w:rPr>
          <w:rFonts w:cs="Arial" w:ascii="Arial" w:hAnsi="Arial"/>
          <w:b/>
          <w:bCs/>
          <w:rtl w:val="true"/>
        </w:rPr>
        <w:t xml:space="preserve">". </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דיון והכרעה</w:t>
      </w:r>
      <w:r>
        <w:rPr>
          <w:rFonts w:cs="Arial" w:ascii="Arial" w:hAnsi="Arial"/>
          <w:b/>
          <w:bCs/>
          <w:u w:val="single"/>
          <w:rtl w:val="true"/>
        </w:rPr>
        <w:t xml:space="preserve">: </w:t>
      </w:r>
    </w:p>
    <w:p>
      <w:pPr>
        <w:pStyle w:val="Normal"/>
        <w:spacing w:lineRule="auto" w:line="360"/>
        <w:ind w:end="0"/>
        <w:jc w:val="both"/>
        <w:rPr>
          <w:rFonts w:ascii="Arial" w:hAnsi="Arial" w:cs="Arial"/>
          <w:b/>
          <w:bCs/>
          <w:u w:val="single"/>
        </w:rPr>
      </w:pPr>
      <w:r>
        <w:rPr>
          <w:rFonts w:ascii="Arial" w:hAnsi="Arial" w:cs="Arial"/>
          <w:rtl w:val="true"/>
        </w:rPr>
        <w:t xml:space="preserve">תיקון </w:t>
      </w:r>
      <w:r>
        <w:rPr>
          <w:rFonts w:cs="Arial" w:ascii="Arial" w:hAnsi="Arial"/>
        </w:rPr>
        <w:t>113</w:t>
      </w:r>
      <w:r>
        <w:rPr>
          <w:rFonts w:cs="Arial" w:ascii="Arial" w:hAnsi="Arial"/>
          <w:rtl w:val="true"/>
        </w:rPr>
        <w:t xml:space="preserve"> </w:t>
      </w:r>
      <w:r>
        <w:rPr>
          <w:rFonts w:ascii="Arial" w:hAnsi="Arial" w:cs="Arial"/>
          <w:rtl w:val="true"/>
        </w:rPr>
        <w:t>ל</w:t>
      </w:r>
      <w:hyperlink r:id="rId13">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עיגן את הבניית שיקול הדעת השיפוטי והעניק מעמד בכורה לעיקרון ההלימה</w:t>
      </w:r>
      <w:r>
        <w:rPr>
          <w:rFonts w:cs="Arial" w:ascii="Arial" w:hAnsi="Arial"/>
          <w:rtl w:val="true"/>
        </w:rPr>
        <w:t xml:space="preserve">, </w:t>
      </w:r>
      <w:r>
        <w:rPr>
          <w:rFonts w:ascii="Arial" w:hAnsi="Arial" w:cs="Arial"/>
          <w:rtl w:val="true"/>
        </w:rPr>
        <w:t>היינו קיומו של יחס הולם בין חומרת מעשי העבירה</w:t>
      </w:r>
      <w:r>
        <w:rPr>
          <w:rFonts w:cs="Arial" w:ascii="Arial" w:hAnsi="Arial"/>
          <w:rtl w:val="true"/>
        </w:rPr>
        <w:t xml:space="preserve">, </w:t>
      </w:r>
      <w:r>
        <w:rPr>
          <w:rFonts w:ascii="Arial" w:hAnsi="Arial" w:cs="Arial"/>
          <w:rtl w:val="true"/>
        </w:rPr>
        <w:t>בנסיבותיו ומידת אשמו של הנאשם ובין סוג ומידת העונש המוטל עליו</w:t>
      </w:r>
      <w:r>
        <w:rPr>
          <w:rFonts w:cs="Arial" w:ascii="Arial" w:hAnsi="Arial"/>
          <w:rtl w:val="true"/>
        </w:rPr>
        <w:t xml:space="preserve">. </w:t>
      </w:r>
      <w:r>
        <w:rPr>
          <w:rFonts w:ascii="Arial" w:hAnsi="Arial" w:cs="Arial"/>
          <w:rtl w:val="true"/>
        </w:rPr>
        <w:t>בהתאם לתיקון לחוק</w:t>
      </w:r>
      <w:r>
        <w:rPr>
          <w:rFonts w:cs="Arial" w:ascii="Arial" w:hAnsi="Arial"/>
          <w:rtl w:val="true"/>
        </w:rPr>
        <w:t xml:space="preserve">, </w:t>
      </w:r>
      <w:r>
        <w:rPr>
          <w:rFonts w:ascii="Arial" w:hAnsi="Arial" w:cs="Arial"/>
          <w:rtl w:val="true"/>
        </w:rPr>
        <w:t>על בית המשפט לקבוע את מתחם העונש ההולם למעשה העבירות שביצע הנאשם</w:t>
      </w:r>
      <w:r>
        <w:rPr>
          <w:rFonts w:cs="Arial" w:ascii="Arial" w:hAnsi="Arial"/>
          <w:rtl w:val="true"/>
        </w:rPr>
        <w:t xml:space="preserve">. </w:t>
      </w:r>
      <w:r>
        <w:rPr>
          <w:rFonts w:ascii="Arial" w:hAnsi="Arial" w:cs="Arial"/>
          <w:rtl w:val="true"/>
        </w:rPr>
        <w:t>לשם כך יתחשב בית המשפט בערך החברתי שנפגע מביצוע העבירה</w:t>
      </w:r>
      <w:r>
        <w:rPr>
          <w:rFonts w:cs="Arial" w:ascii="Arial" w:hAnsi="Arial"/>
          <w:rtl w:val="true"/>
        </w:rPr>
        <w:t xml:space="preserve">, </w:t>
      </w:r>
      <w:r>
        <w:rPr>
          <w:rFonts w:ascii="Arial" w:hAnsi="Arial" w:cs="Arial"/>
          <w:rtl w:val="true"/>
        </w:rPr>
        <w:t>במידת הפגיעה בו</w:t>
      </w:r>
      <w:r>
        <w:rPr>
          <w:rFonts w:cs="Arial" w:ascii="Arial" w:hAnsi="Arial"/>
          <w:rtl w:val="true"/>
        </w:rPr>
        <w:t xml:space="preserve">, </w:t>
      </w:r>
      <w:r>
        <w:rPr>
          <w:rFonts w:ascii="Arial" w:hAnsi="Arial" w:cs="Arial"/>
          <w:rtl w:val="true"/>
        </w:rPr>
        <w:t xml:space="preserve">במדיניות הענישה הנהוגה ובנסיבות הקשורות בביצוע העבירה המפורטות </w:t>
      </w:r>
      <w:hyperlink r:id="rId14">
        <w:r>
          <w:rPr>
            <w:rStyle w:val="Hyperlink"/>
            <w:rFonts w:ascii="Arial" w:hAnsi="Arial" w:cs="Arial"/>
            <w:rtl w:val="true"/>
          </w:rPr>
          <w:t xml:space="preserve">בסעיף </w:t>
        </w:r>
        <w:r>
          <w:rPr>
            <w:rStyle w:val="Hyperlink"/>
            <w:rFonts w:cs="Arial" w:ascii="Arial" w:hAnsi="Arial"/>
          </w:rPr>
          <w:t>40</w:t>
        </w:r>
        <w:r>
          <w:rPr>
            <w:rStyle w:val="Hyperlink"/>
            <w:rFonts w:ascii="Arial" w:hAnsi="Arial" w:cs="Arial"/>
            <w:rtl w:val="true"/>
          </w:rPr>
          <w:t>ט</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15">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pPr>
      <w:r>
        <w:rPr>
          <w:rFonts w:ascii="Arial" w:hAnsi="Arial" w:cs="Arial"/>
          <w:rtl w:val="true"/>
        </w:rPr>
        <w:t>לכשייקבע מתחם הענישה</w:t>
      </w:r>
      <w:r>
        <w:rPr>
          <w:rFonts w:cs="Arial" w:ascii="Arial" w:hAnsi="Arial"/>
          <w:rtl w:val="true"/>
        </w:rPr>
        <w:t xml:space="preserve">, </w:t>
      </w:r>
      <w:r>
        <w:rPr>
          <w:rFonts w:ascii="Arial" w:hAnsi="Arial" w:cs="Arial"/>
          <w:rtl w:val="true"/>
        </w:rPr>
        <w:t>יקבע בית המשפט את העונש המתאים</w:t>
      </w:r>
      <w:r>
        <w:rPr>
          <w:rFonts w:cs="Arial" w:ascii="Arial" w:hAnsi="Arial"/>
          <w:rtl w:val="true"/>
        </w:rPr>
        <w:t xml:space="preserve">, </w:t>
      </w:r>
      <w:r>
        <w:rPr>
          <w:rFonts w:ascii="Arial" w:hAnsi="Arial" w:cs="Arial"/>
          <w:rtl w:val="true"/>
        </w:rPr>
        <w:t>בתוך המתחם</w:t>
      </w:r>
      <w:r>
        <w:rPr>
          <w:rFonts w:cs="Arial" w:ascii="Arial" w:hAnsi="Arial"/>
          <w:rtl w:val="true"/>
        </w:rPr>
        <w:t xml:space="preserve">, </w:t>
      </w:r>
      <w:r>
        <w:rPr>
          <w:rFonts w:ascii="Arial" w:hAnsi="Arial" w:cs="Arial"/>
          <w:rtl w:val="true"/>
        </w:rPr>
        <w:t xml:space="preserve">אשר יוטל על הנאשם וזאת בהתחשב בנסיבות שאינן קשורות בביצוע העבירה המפורטות </w:t>
      </w:r>
      <w:hyperlink r:id="rId16">
        <w:r>
          <w:rPr>
            <w:rStyle w:val="Hyperlink"/>
            <w:rFonts w:ascii="Arial" w:hAnsi="Arial" w:cs="Arial"/>
            <w:rtl w:val="true"/>
          </w:rPr>
          <w:t xml:space="preserve">בסעיף </w:t>
        </w:r>
        <w:r>
          <w:rPr>
            <w:rStyle w:val="Hyperlink"/>
            <w:rFonts w:cs="Arial" w:ascii="Arial" w:hAnsi="Arial"/>
          </w:rPr>
          <w:t>40</w:t>
        </w:r>
        <w:r>
          <w:rPr>
            <w:rStyle w:val="Hyperlink"/>
            <w:rFonts w:ascii="Arial" w:hAnsi="Arial" w:cs="Arial"/>
            <w:rtl w:val="true"/>
          </w:rPr>
          <w:t>יא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בית המשפט רשאי לחרוג ממתחם העונש ההולם בשל שיקולי שיקום או הגנה על שלום הציבור לפי </w:t>
      </w:r>
      <w:hyperlink r:id="rId17">
        <w:r>
          <w:rPr>
            <w:rStyle w:val="Hyperlink"/>
            <w:rFonts w:ascii="Arial" w:hAnsi="Arial" w:cs="Arial"/>
            <w:rtl w:val="true"/>
          </w:rPr>
          <w:t xml:space="preserve">סעיפים </w:t>
        </w:r>
        <w:r>
          <w:rPr>
            <w:rStyle w:val="Hyperlink"/>
            <w:rFonts w:cs="Arial" w:ascii="Arial" w:hAnsi="Arial"/>
          </w:rPr>
          <w:t>40</w:t>
        </w:r>
        <w:r>
          <w:rPr>
            <w:rStyle w:val="Hyperlink"/>
            <w:rFonts w:ascii="Arial" w:hAnsi="Arial" w:cs="Arial"/>
            <w:rtl w:val="true"/>
          </w:rPr>
          <w:t>ד</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hyperlink r:id="rId18">
        <w:r>
          <w:rPr>
            <w:rStyle w:val="Hyperlink"/>
            <w:rFonts w:cs="Arial" w:ascii="Arial" w:hAnsi="Arial"/>
          </w:rPr>
          <w:t>40</w:t>
        </w:r>
        <w:r>
          <w:rPr>
            <w:rStyle w:val="Hyperlink"/>
            <w:rFonts w:cs="Arial" w:ascii="Arial" w:hAnsi="Arial"/>
            <w:rtl w:val="true"/>
          </w:rPr>
          <w:t xml:space="preserve"> </w:t>
        </w:r>
        <w:r>
          <w:rPr>
            <w:rStyle w:val="Hyperlink"/>
            <w:rFonts w:ascii="Arial" w:hAnsi="Arial" w:cs="Arial"/>
            <w:rtl w:val="true"/>
          </w:rPr>
          <w:t>ה</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b/>
          <w:b/>
          <w:bCs/>
          <w:u w:val="single"/>
          <w:rtl w:val="true"/>
        </w:rPr>
        <w:t>קביעת מתחם העונש ההולם</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אין צורך להכביר מילים בדבר חומרת מעשיו של הנאשם</w:t>
      </w:r>
      <w:r>
        <w:rPr>
          <w:rFonts w:cs="David" w:ascii="David" w:hAnsi="David"/>
          <w:rtl w:val="true"/>
        </w:rPr>
        <w:t xml:space="preserve">, </w:t>
      </w:r>
      <w:r>
        <w:rPr>
          <w:rFonts w:ascii="David" w:hAnsi="David"/>
          <w:rtl w:val="true"/>
        </w:rPr>
        <w:t>הערכים החברתיים שנפגעו ומידת הפגיעה בהם</w:t>
      </w:r>
      <w:r>
        <w:rPr>
          <w:rFonts w:cs="David" w:ascii="David" w:hAnsi="David"/>
          <w:rtl w:val="true"/>
        </w:rPr>
        <w:t xml:space="preserve">. </w:t>
      </w:r>
      <w:r>
        <w:rPr>
          <w:rFonts w:ascii="David" w:hAnsi="David"/>
          <w:rtl w:val="true"/>
        </w:rPr>
        <w:t>הנאשם במעשיו פגע בערכים חברתיים של שלום הציבור ובטחונו</w:t>
      </w:r>
      <w:r>
        <w:rPr>
          <w:rFonts w:cs="David" w:ascii="David" w:hAnsi="David"/>
          <w:rtl w:val="true"/>
        </w:rPr>
        <w:t xml:space="preserve">, </w:t>
      </w:r>
      <w:r>
        <w:rPr>
          <w:rFonts w:ascii="David" w:hAnsi="David"/>
          <w:rtl w:val="true"/>
        </w:rPr>
        <w:t>הגנה על חיי אדם ועל הסדר הציבורי הואיל ונשק המוחזק שלא כדין עלול להביא לפגיעה בשלטון החוק ובנושאי שלטון החוק המבצעים את תפקידם ואף בפגיעה בגופם ובנפשם של אזרחים חפים מפשע</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פסיקת בתי המשפט</w:t>
      </w:r>
      <w:r>
        <w:rPr>
          <w:rFonts w:cs="David" w:ascii="David" w:hAnsi="David"/>
          <w:rtl w:val="true"/>
        </w:rPr>
        <w:t xml:space="preserve">, </w:t>
      </w:r>
      <w:r>
        <w:rPr>
          <w:rFonts w:ascii="David" w:hAnsi="David"/>
          <w:rtl w:val="true"/>
        </w:rPr>
        <w:t>במיוחד בשנים האחרונות</w:t>
      </w:r>
      <w:r>
        <w:rPr>
          <w:rFonts w:cs="David" w:ascii="David" w:hAnsi="David"/>
          <w:rtl w:val="true"/>
        </w:rPr>
        <w:t xml:space="preserve">, </w:t>
      </w:r>
      <w:r>
        <w:rPr>
          <w:rFonts w:ascii="David" w:hAnsi="David"/>
          <w:rtl w:val="true"/>
        </w:rPr>
        <w:t>מחמירה מאוד בעבירה של החזקת נשק שלא כדין נוכח התופעה החמורה והמסוכנת של החזקת נשק בידיים שאינן מורשות לכך</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בית המשפט העליון ב</w:t>
      </w:r>
      <w:hyperlink r:id="rId19">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3278/23</w:t>
        </w:r>
      </w:hyperlink>
      <w:r>
        <w:rPr>
          <w:rFonts w:cs="David" w:ascii="David" w:hAnsi="David"/>
          <w:rtl w:val="true"/>
        </w:rPr>
        <w:t xml:space="preserve"> </w:t>
      </w:r>
      <w:r>
        <w:rPr>
          <w:rFonts w:ascii="David" w:hAnsi="David"/>
          <w:b/>
          <w:b/>
          <w:bCs/>
          <w:rtl w:val="true"/>
        </w:rPr>
        <w:t>ולדיסלב מיכאלוב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ascii="David" w:hAnsi="David"/>
          <w:rtl w:val="true"/>
        </w:rPr>
        <w:t xml:space="preserve">החלטה מיום </w:t>
      </w:r>
      <w:r>
        <w:rPr>
          <w:rFonts w:cs="David" w:ascii="David" w:hAnsi="David"/>
        </w:rPr>
        <w:t>2.5.23</w:t>
      </w:r>
      <w:r>
        <w:rPr>
          <w:rFonts w:cs="David" w:ascii="David" w:hAnsi="David"/>
          <w:rtl w:val="true"/>
        </w:rPr>
        <w:t xml:space="preserve">, </w:t>
      </w:r>
      <w:r>
        <w:rPr>
          <w:rFonts w:ascii="David" w:hAnsi="David"/>
          <w:rtl w:val="true"/>
        </w:rPr>
        <w:t>פורסם בנבו</w:t>
      </w:r>
      <w:r>
        <w:rPr>
          <w:rFonts w:cs="David" w:ascii="David" w:hAnsi="David"/>
          <w:rtl w:val="true"/>
        </w:rPr>
        <w:t xml:space="preserve">) </w:t>
      </w:r>
      <w:r>
        <w:rPr>
          <w:rFonts w:ascii="David" w:hAnsi="David"/>
          <w:rtl w:val="true"/>
        </w:rPr>
        <w:t>חזר על הרציונל העומד בבסיס הצורך בענישה מחמירה למי שהורשע בעבירות אלה</w:t>
      </w:r>
      <w:r>
        <w:rPr>
          <w:rFonts w:cs="David" w:ascii="David" w:hAnsi="David"/>
          <w:rtl w:val="true"/>
        </w:rPr>
        <w:t xml:space="preserve">- </w:t>
      </w:r>
    </w:p>
    <w:p>
      <w:pPr>
        <w:pStyle w:val="Normal"/>
        <w:spacing w:lineRule="auto" w:line="360"/>
        <w:ind w:start="567" w:end="567"/>
        <w:jc w:val="both"/>
        <w:rPr>
          <w:rFonts w:ascii="David" w:hAnsi="David" w:cs="David"/>
        </w:rPr>
      </w:pPr>
      <w:r>
        <w:rPr>
          <w:rFonts w:cs="David" w:ascii="David" w:hAnsi="David"/>
          <w:b/>
          <w:bCs/>
          <w:rtl w:val="true"/>
        </w:rPr>
        <w:t>"</w:t>
      </w:r>
      <w:r>
        <w:rPr>
          <w:rFonts w:ascii="David" w:hAnsi="David"/>
          <w:b/>
          <w:b/>
          <w:bCs/>
          <w:rtl w:val="true"/>
        </w:rPr>
        <w:t>לא אחת עמדתי על הסיכון הנשקף מעבירות של החזקת נשק שלא כדין ועל הצורך בענישה מחמירה בעבירות אלה</w:t>
      </w:r>
      <w:r>
        <w:rPr>
          <w:rFonts w:cs="David" w:ascii="David" w:hAnsi="David"/>
          <w:b/>
          <w:bCs/>
          <w:rtl w:val="true"/>
        </w:rPr>
        <w:t xml:space="preserve">:[...] </w:t>
      </w:r>
      <w:r>
        <w:rPr>
          <w:rFonts w:ascii="David" w:hAnsi="David"/>
          <w:b/>
          <w:b/>
          <w:bCs/>
          <w:rtl w:val="true"/>
        </w:rPr>
        <w:t>הסיכון הכרוך בעבירות של החזקת נשק שלא כדין נובע מהנזק הפוטנציאלי אשר עלול להיגרם ממנו – אף אם הנשק נתפס בטרם נזק זה התממש</w:t>
      </w:r>
      <w:r>
        <w:rPr>
          <w:rFonts w:cs="David" w:ascii="David" w:hAnsi="David"/>
          <w:b/>
          <w:bCs/>
          <w:rtl w:val="true"/>
        </w:rPr>
        <w:t xml:space="preserve">. </w:t>
      </w:r>
      <w:r>
        <w:rPr>
          <w:rFonts w:ascii="David" w:hAnsi="David"/>
          <w:b/>
          <w:b/>
          <w:bCs/>
          <w:rtl w:val="true"/>
        </w:rPr>
        <w:t>בפרט</w:t>
      </w:r>
      <w:r>
        <w:rPr>
          <w:rFonts w:cs="David" w:ascii="David" w:hAnsi="David"/>
          <w:b/>
          <w:bCs/>
          <w:rtl w:val="true"/>
        </w:rPr>
        <w:t xml:space="preserve">, </w:t>
      </w:r>
      <w:r>
        <w:rPr>
          <w:rFonts w:ascii="David" w:hAnsi="David"/>
          <w:b/>
          <w:b/>
          <w:bCs/>
          <w:rtl w:val="true"/>
        </w:rPr>
        <w:t>קיים סיכון</w:t>
      </w:r>
      <w:r>
        <w:rPr>
          <w:rFonts w:cs="David" w:ascii="David" w:hAnsi="David"/>
          <w:b/>
          <w:bCs/>
          <w:rtl w:val="true"/>
        </w:rPr>
        <w:t xml:space="preserve">, </w:t>
      </w:r>
      <w:r>
        <w:rPr>
          <w:rFonts w:ascii="David" w:hAnsi="David"/>
          <w:b/>
          <w:b/>
          <w:bCs/>
          <w:rtl w:val="true"/>
        </w:rPr>
        <w:t>כפי שאנחנו נוכחים לדעת לא אחת</w:t>
      </w:r>
      <w:r>
        <w:rPr>
          <w:rFonts w:cs="David" w:ascii="David" w:hAnsi="David"/>
          <w:b/>
          <w:bCs/>
          <w:rtl w:val="true"/>
        </w:rPr>
        <w:t xml:space="preserve">, </w:t>
      </w:r>
      <w:r>
        <w:rPr>
          <w:rFonts w:ascii="David" w:hAnsi="David"/>
          <w:b/>
          <w:b/>
          <w:bCs/>
          <w:rtl w:val="true"/>
        </w:rPr>
        <w:t>כי הנשק עלול להגיע לידיים עברייניות וייעשה בו שימוש אשר יוביל בסופו של יום לגביית מחירים כבדים בנפש</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יש</w:t>
      </w:r>
      <w:r>
        <w:rPr>
          <w:rFonts w:cs="David" w:ascii="David" w:hAnsi="David"/>
          <w:b/>
          <w:bCs/>
          <w:rtl w:val="true"/>
        </w:rPr>
        <w:t xml:space="preserve">, </w:t>
      </w:r>
      <w:r>
        <w:rPr>
          <w:rFonts w:ascii="David" w:hAnsi="David"/>
          <w:b/>
          <w:b/>
          <w:bCs/>
          <w:rtl w:val="true"/>
        </w:rPr>
        <w:t>ככלל</w:t>
      </w:r>
      <w:r>
        <w:rPr>
          <w:rFonts w:cs="David" w:ascii="David" w:hAnsi="David"/>
          <w:b/>
          <w:bCs/>
          <w:rtl w:val="true"/>
        </w:rPr>
        <w:t xml:space="preserve">, </w:t>
      </w:r>
      <w:r>
        <w:rPr>
          <w:rFonts w:ascii="David" w:hAnsi="David"/>
          <w:b/>
          <w:b/>
          <w:bCs/>
          <w:rtl w:val="true"/>
        </w:rPr>
        <w:t>להשית ענישה מוחשית</w:t>
      </w:r>
      <w:r>
        <w:rPr>
          <w:rFonts w:cs="David" w:ascii="David" w:hAnsi="David"/>
          <w:b/>
          <w:bCs/>
          <w:rtl w:val="true"/>
        </w:rPr>
        <w:t xml:space="preserve">, </w:t>
      </w:r>
      <w:r>
        <w:rPr>
          <w:rFonts w:ascii="David" w:hAnsi="David"/>
          <w:b/>
          <w:b/>
          <w:bCs/>
          <w:rtl w:val="true"/>
        </w:rPr>
        <w:t>אשר תרתיע מפני החזקת נשק גנוב שלא כדין</w:t>
      </w:r>
      <w:r>
        <w:rPr>
          <w:rFonts w:cs="David" w:ascii="David" w:hAnsi="David"/>
          <w:b/>
          <w:bCs/>
          <w:rtl w:val="true"/>
        </w:rPr>
        <w:t>" (</w:t>
      </w:r>
      <w:hyperlink r:id="rId20">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4079/21</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8</w:t>
      </w:r>
      <w:r>
        <w:rPr>
          <w:rFonts w:cs="David" w:ascii="David" w:hAnsi="David"/>
          <w:b/>
          <w:bCs/>
          <w:rtl w:val="true"/>
        </w:rPr>
        <w:t xml:space="preserve"> [</w:t>
      </w:r>
      <w:r>
        <w:rPr>
          <w:rFonts w:ascii="David" w:hAnsi="David"/>
          <w:b/>
          <w:b/>
          <w:bCs/>
          <w:rtl w:val="true"/>
        </w:rPr>
        <w:t>פורסם בנבו</w:t>
      </w:r>
      <w:r>
        <w:rPr>
          <w:rFonts w:cs="David" w:ascii="David" w:hAnsi="David"/>
          <w:b/>
          <w:bCs/>
          <w:rtl w:val="true"/>
        </w:rPr>
        <w:t>] (</w:t>
      </w:r>
      <w:r>
        <w:rPr>
          <w:rFonts w:cs="David" w:ascii="David" w:hAnsi="David"/>
          <w:b/>
          <w:bCs/>
        </w:rPr>
        <w:t>20.6.2021</w:t>
      </w:r>
      <w:r>
        <w:rPr>
          <w:rFonts w:cs="David" w:ascii="David" w:hAnsi="David"/>
          <w:b/>
          <w:bCs/>
          <w:rtl w:val="true"/>
        </w:rPr>
        <w:t>))</w:t>
      </w:r>
      <w:r>
        <w:rPr>
          <w:rFonts w:cs="David" w:ascii="David" w:hAnsi="David"/>
          <w:b/>
          <w:bCs/>
          <w:rtl w:val="true"/>
        </w:rPr>
        <w:t>"</w:t>
      </w:r>
      <w:r>
        <w:rPr>
          <w:rFonts w:cs="David" w:ascii="David" w:hAnsi="David"/>
          <w:b/>
          <w:bCs/>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החזקת נשק שלא כדין יש בה כדי להוביל</w:t>
      </w:r>
      <w:r>
        <w:rPr>
          <w:rFonts w:cs="David" w:ascii="David" w:hAnsi="David"/>
          <w:rtl w:val="true"/>
        </w:rPr>
        <w:t xml:space="preserve">, </w:t>
      </w:r>
      <w:r>
        <w:rPr>
          <w:rFonts w:ascii="David" w:hAnsi="David"/>
          <w:rtl w:val="true"/>
        </w:rPr>
        <w:t>ואכן מובילה בפועל</w:t>
      </w:r>
      <w:r>
        <w:rPr>
          <w:rFonts w:cs="David" w:ascii="David" w:hAnsi="David"/>
          <w:rtl w:val="true"/>
        </w:rPr>
        <w:t xml:space="preserve">, </w:t>
      </w:r>
      <w:r>
        <w:rPr>
          <w:rFonts w:ascii="David" w:hAnsi="David"/>
          <w:rtl w:val="true"/>
        </w:rPr>
        <w:t>למקרים חמורים של שימוש מסוכן בנשק</w:t>
      </w:r>
      <w:r>
        <w:rPr>
          <w:rFonts w:cs="David" w:ascii="David" w:hAnsi="David"/>
          <w:rtl w:val="true"/>
        </w:rPr>
        <w:t xml:space="preserve">, </w:t>
      </w:r>
      <w:r>
        <w:rPr>
          <w:rFonts w:ascii="David" w:hAnsi="David"/>
          <w:rtl w:val="true"/>
        </w:rPr>
        <w:t>בין אם משום שהנשק מגיע לידיים עברייניות</w:t>
      </w:r>
      <w:r>
        <w:rPr>
          <w:rFonts w:cs="David" w:ascii="David" w:hAnsi="David"/>
          <w:rtl w:val="true"/>
        </w:rPr>
        <w:t xml:space="preserve">, </w:t>
      </w:r>
      <w:r>
        <w:rPr>
          <w:rFonts w:ascii="David" w:hAnsi="David"/>
          <w:rtl w:val="true"/>
        </w:rPr>
        <w:t>בין אם הנשק מגיע לידי מי שמנסים לפגוע בביטחונם ובשלומם של תושבי המדינה ובין אם מחמת שנגרמות תאונות כתוצאה מהשימוש בנשק</w:t>
      </w:r>
      <w:r>
        <w:rPr>
          <w:rFonts w:cs="David" w:ascii="David" w:hAnsi="David"/>
          <w:rtl w:val="true"/>
        </w:rPr>
        <w:t xml:space="preserve">. </w:t>
      </w:r>
      <w:r>
        <w:rPr>
          <w:rFonts w:ascii="David" w:hAnsi="David"/>
          <w:rtl w:val="true"/>
        </w:rPr>
        <w:t>ביהמ</w:t>
      </w:r>
      <w:r>
        <w:rPr>
          <w:rFonts w:cs="David" w:ascii="David" w:hAnsi="David"/>
          <w:rtl w:val="true"/>
        </w:rPr>
        <w:t>"</w:t>
      </w:r>
      <w:r>
        <w:rPr>
          <w:rFonts w:ascii="David" w:hAnsi="David"/>
          <w:rtl w:val="true"/>
        </w:rPr>
        <w:t>ש העליון חזר והזכיר רק לאחרונה</w:t>
      </w:r>
      <w:r>
        <w:rPr>
          <w:rFonts w:cs="David" w:ascii="David" w:hAnsi="David"/>
          <w:rtl w:val="true"/>
        </w:rPr>
        <w:t>:</w:t>
      </w:r>
    </w:p>
    <w:p>
      <w:pPr>
        <w:pStyle w:val="Normal"/>
        <w:spacing w:lineRule="auto" w:line="360" w:before="0" w:after="0"/>
        <w:ind w:start="567" w:end="567"/>
        <w:contextualSpacing/>
        <w:jc w:val="both"/>
        <w:rPr>
          <w:rFonts w:ascii="David" w:hAnsi="David" w:cs="David"/>
          <w:b/>
          <w:bCs/>
        </w:rPr>
      </w:pPr>
      <w:r>
        <w:rPr>
          <w:rFonts w:cs="David" w:ascii="David" w:hAnsi="David"/>
          <w:rtl w:val="true"/>
        </w:rPr>
        <w:t>"</w:t>
      </w:r>
      <w:r>
        <w:rPr>
          <w:rFonts w:ascii="David" w:hAnsi="David"/>
          <w:b/>
          <w:b/>
          <w:bCs/>
          <w:rtl w:val="true"/>
        </w:rPr>
        <w:t xml:space="preserve">החזקת נשק שלא כדין מאיימת על שלום הציבור ובטחונו </w:t>
      </w:r>
      <w:r>
        <w:rPr>
          <w:rFonts w:cs="David" w:ascii="David" w:hAnsi="David"/>
          <w:b/>
          <w:bCs/>
          <w:rtl w:val="true"/>
        </w:rPr>
        <w:t xml:space="preserve">.... </w:t>
      </w:r>
      <w:r>
        <w:rPr>
          <w:rFonts w:ascii="David" w:hAnsi="David"/>
          <w:b/>
          <w:b/>
          <w:bCs/>
          <w:rtl w:val="true"/>
        </w:rPr>
        <w:t>לנוכח היקפן המתרחב של עבירות המבוצעות בנשק</w:t>
      </w:r>
      <w:r>
        <w:rPr>
          <w:rFonts w:cs="David" w:ascii="David" w:hAnsi="David"/>
          <w:b/>
          <w:bCs/>
          <w:rtl w:val="true"/>
        </w:rPr>
        <w:t xml:space="preserve">, </w:t>
      </w:r>
      <w:r>
        <w:rPr>
          <w:rFonts w:ascii="David" w:hAnsi="David"/>
          <w:b/>
          <w:b/>
          <w:bCs/>
          <w:rtl w:val="true"/>
        </w:rPr>
        <w:t>הזמינות הבלתי נסבלת של נשק בידי מי שאינו מורשה לכך</w:t>
      </w:r>
      <w:r>
        <w:rPr>
          <w:rFonts w:cs="David" w:ascii="David" w:hAnsi="David"/>
          <w:b/>
          <w:bCs/>
          <w:rtl w:val="true"/>
        </w:rPr>
        <w:t xml:space="preserve">, </w:t>
      </w:r>
      <w:r>
        <w:rPr>
          <w:rFonts w:ascii="David" w:hAnsi="David"/>
          <w:b/>
          <w:b/>
          <w:bCs/>
          <w:rtl w:val="true"/>
        </w:rPr>
        <w:t xml:space="preserve">מהווה כאמור סיכון של ממש ומגבירה את הסיכון לביצוע עבירות חמורות נוספות </w:t>
      </w:r>
      <w:r>
        <w:rPr>
          <w:rFonts w:cs="David" w:ascii="David" w:hAnsi="David"/>
          <w:b/>
          <w:bCs/>
          <w:rtl w:val="true"/>
        </w:rPr>
        <w:t xml:space="preserve">..... </w:t>
      </w:r>
      <w:r>
        <w:rPr>
          <w:rFonts w:ascii="David" w:hAnsi="David"/>
          <w:b/>
          <w:b/>
          <w:bCs/>
          <w:rtl w:val="true"/>
        </w:rPr>
        <w:t>כמו גם לאסונות נוראיים</w:t>
      </w:r>
      <w:r>
        <w:rPr>
          <w:rFonts w:cs="David" w:ascii="David" w:hAnsi="David"/>
          <w:b/>
          <w:bCs/>
          <w:rtl w:val="true"/>
        </w:rPr>
        <w:t xml:space="preserve">. </w:t>
      </w:r>
      <w:r>
        <w:rPr>
          <w:rFonts w:ascii="David" w:hAnsi="David"/>
          <w:b/>
          <w:b/>
          <w:bCs/>
          <w:rtl w:val="true"/>
        </w:rPr>
        <w:t>יעידו על כך ריבוי המקרים במגזר הערבי בעת האחרונה</w:t>
      </w:r>
      <w:r>
        <w:rPr>
          <w:rFonts w:cs="David" w:ascii="David" w:hAnsi="David"/>
          <w:b/>
          <w:bCs/>
          <w:rtl w:val="true"/>
        </w:rPr>
        <w:t xml:space="preserve">, </w:t>
      </w:r>
      <w:r>
        <w:rPr>
          <w:rFonts w:ascii="David" w:hAnsi="David"/>
          <w:b/>
          <w:b/>
          <w:bCs/>
          <w:rtl w:val="true"/>
        </w:rPr>
        <w:t>כאשר אזרחים תמימים – כמו ילד רך בשנים ועלמה צעירה – נפגעים ואף מוצאים את מותם בביתם</w:t>
      </w:r>
      <w:r>
        <w:rPr>
          <w:rFonts w:cs="David" w:ascii="David" w:hAnsi="David"/>
          <w:b/>
          <w:bCs/>
          <w:rtl w:val="true"/>
        </w:rPr>
        <w:t>-</w:t>
      </w:r>
      <w:r>
        <w:rPr>
          <w:rFonts w:ascii="David" w:hAnsi="David"/>
          <w:b/>
          <w:b/>
          <w:bCs/>
          <w:rtl w:val="true"/>
        </w:rPr>
        <w:t>מבצרם או בגן השעשועים</w:t>
      </w:r>
      <w:r>
        <w:rPr>
          <w:rFonts w:cs="David" w:ascii="David" w:hAnsi="David"/>
          <w:b/>
          <w:bCs/>
          <w:rtl w:val="true"/>
        </w:rPr>
        <w:t xml:space="preserve">, </w:t>
      </w:r>
      <w:r>
        <w:rPr>
          <w:rFonts w:ascii="David" w:hAnsi="David"/>
          <w:b/>
          <w:b/>
          <w:bCs/>
          <w:rtl w:val="true"/>
        </w:rPr>
        <w:t>כל זאת כתוצאה משימוש בנשק של אחרים</w:t>
      </w:r>
      <w:r>
        <w:rPr>
          <w:rFonts w:cs="David" w:ascii="David" w:hAnsi="David"/>
          <w:b/>
          <w:bCs/>
          <w:rtl w:val="true"/>
        </w:rPr>
        <w:t xml:space="preserve">. </w:t>
      </w:r>
      <w:r>
        <w:rPr>
          <w:rFonts w:ascii="David" w:hAnsi="David"/>
          <w:b/>
          <w:b/>
          <w:bCs/>
          <w:rtl w:val="true"/>
        </w:rPr>
        <w:t>מציאות קשה זו מחייבת לנקוט ביד מחמירה כלפי מעורבים בעבירות נשק</w:t>
      </w:r>
      <w:r>
        <w:rPr>
          <w:rFonts w:cs="David" w:ascii="David" w:hAnsi="David"/>
          <w:b/>
          <w:bCs/>
          <w:rtl w:val="true"/>
        </w:rPr>
        <w:t xml:space="preserve">, </w:t>
      </w:r>
      <w:r>
        <w:rPr>
          <w:rFonts w:ascii="David" w:hAnsi="David"/>
          <w:b/>
          <w:b/>
          <w:bCs/>
          <w:rtl w:val="true"/>
        </w:rPr>
        <w:t xml:space="preserve">אף אם הם נעדרי עבר פלילי </w:t>
      </w:r>
      <w:r>
        <w:rPr>
          <w:rFonts w:cs="David" w:ascii="David" w:hAnsi="David"/>
          <w:b/>
          <w:bCs/>
          <w:rtl w:val="true"/>
        </w:rPr>
        <w:t xml:space="preserve">... </w:t>
      </w:r>
      <w:r>
        <w:rPr>
          <w:rFonts w:ascii="David" w:hAnsi="David"/>
          <w:b/>
          <w:b/>
          <w:bCs/>
          <w:rtl w:val="true"/>
        </w:rPr>
        <w:t>ענייננו ב</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שהצורך להילחם בה על מנת להגן על הציבור</w:t>
      </w:r>
      <w:r>
        <w:rPr>
          <w:rFonts w:cs="David" w:ascii="David" w:hAnsi="David"/>
          <w:b/>
          <w:bCs/>
          <w:rtl w:val="true"/>
        </w:rPr>
        <w:t xml:space="preserve">, </w:t>
      </w:r>
      <w:r>
        <w:rPr>
          <w:rFonts w:ascii="David" w:hAnsi="David"/>
          <w:b/>
          <w:b/>
          <w:bCs/>
          <w:rtl w:val="true"/>
        </w:rPr>
        <w:t xml:space="preserve">מצריך מענה הולם והטלת עונשי מאסר משמעותיים </w:t>
      </w:r>
      <w:r>
        <w:rPr>
          <w:rFonts w:cs="David" w:ascii="David" w:hAnsi="David"/>
          <w:b/>
          <w:bCs/>
          <w:rtl w:val="true"/>
        </w:rPr>
        <w:t>..</w:t>
      </w:r>
      <w:r>
        <w:rPr>
          <w:rFonts w:ascii="David" w:hAnsi="David"/>
          <w:b/>
          <w:b/>
          <w:bCs/>
          <w:rtl w:val="true"/>
        </w:rPr>
        <w:t>ידע כל מי שמחזיק בנשק בלתי חוקי כי צפוי הוא להיענש בחומרה</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אם מחזיקים – למאסר נשלחים</w:t>
      </w:r>
      <w:r>
        <w:rPr>
          <w:rFonts w:cs="David" w:ascii="David" w:hAnsi="David"/>
          <w:b/>
          <w:bCs/>
          <w:rtl w:val="true"/>
        </w:rPr>
        <w:t>.</w:t>
      </w:r>
    </w:p>
    <w:p>
      <w:pPr>
        <w:pStyle w:val="Normal"/>
        <w:spacing w:lineRule="auto" w:line="360" w:before="0" w:after="0"/>
        <w:ind w:start="567" w:end="567"/>
        <w:contextualSpacing/>
        <w:jc w:val="both"/>
        <w:rPr>
          <w:rFonts w:ascii="David" w:hAnsi="David" w:cs="David"/>
          <w:b/>
          <w:bCs/>
        </w:rPr>
      </w:pPr>
      <w:r>
        <w:rPr>
          <w:rFonts w:ascii="David" w:hAnsi="David"/>
          <w:b/>
          <w:b/>
          <w:bCs/>
          <w:rtl w:val="true"/>
        </w:rPr>
        <w:t>לא למותר להזכיר כי המחוקק מצא לעגן בהוראת שעה עונשי מינימום לעבירות נשק</w:t>
      </w:r>
      <w:r>
        <w:rPr>
          <w:rFonts w:cs="David" w:ascii="David" w:hAnsi="David"/>
          <w:b/>
          <w:bCs/>
          <w:rtl w:val="true"/>
        </w:rPr>
        <w:t xml:space="preserve">, </w:t>
      </w:r>
      <w:r>
        <w:rPr>
          <w:rFonts w:ascii="David" w:hAnsi="David"/>
          <w:b/>
          <w:b/>
          <w:bCs/>
          <w:rtl w:val="true"/>
        </w:rPr>
        <w:t>כך שהעונש שיושת על מבצעיהן יתחיל מרבע העונש המרבי שנקבע לעבירה</w:t>
      </w:r>
      <w:r>
        <w:rPr>
          <w:rFonts w:cs="David" w:ascii="David" w:hAnsi="David"/>
          <w:b/>
          <w:bCs/>
          <w:rtl w:val="true"/>
        </w:rPr>
        <w:t xml:space="preserve">, </w:t>
      </w:r>
      <w:r>
        <w:rPr>
          <w:rFonts w:ascii="David" w:hAnsi="David"/>
          <w:b/>
          <w:b/>
          <w:bCs/>
          <w:rtl w:val="true"/>
        </w:rPr>
        <w:t xml:space="preserve">אלא אם החליט בית המשפט מטעמים מיוחדים להקל בעונש </w:t>
      </w:r>
      <w:r>
        <w:rPr>
          <w:rFonts w:cs="David" w:ascii="David" w:hAnsi="David"/>
          <w:b/>
          <w:bCs/>
          <w:rtl w:val="true"/>
        </w:rPr>
        <w:t>(</w:t>
      </w:r>
      <w:r>
        <w:rPr>
          <w:rFonts w:ascii="David" w:hAnsi="David"/>
          <w:b/>
          <w:b/>
          <w:bCs/>
          <w:rtl w:val="true"/>
        </w:rPr>
        <w:t xml:space="preserve">סעיף </w:t>
      </w:r>
      <w:r>
        <w:rPr>
          <w:rFonts w:cs="David" w:ascii="David" w:hAnsi="David"/>
          <w:b/>
          <w:bCs/>
        </w:rPr>
        <w:t>144</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ל</w:t>
      </w:r>
      <w:hyperlink r:id="rId21">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 xml:space="preserve">וראו חוק העונשין </w:t>
      </w:r>
      <w:r>
        <w:rPr>
          <w:rFonts w:cs="David" w:ascii="David" w:hAnsi="David"/>
          <w:b/>
          <w:bCs/>
          <w:rtl w:val="true"/>
        </w:rPr>
        <w:t>(</w:t>
      </w:r>
      <w:r>
        <w:rPr>
          <w:rFonts w:ascii="David" w:hAnsi="David"/>
          <w:b/>
          <w:b/>
          <w:bCs/>
          <w:rtl w:val="true"/>
        </w:rPr>
        <w:t>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 </w:t>
      </w:r>
      <w:r>
        <w:rPr>
          <w:rFonts w:ascii="David" w:hAnsi="David"/>
          <w:b/>
          <w:b/>
          <w:bCs/>
          <w:rtl w:val="true"/>
        </w:rPr>
        <w:t>הוראת שעה</w:t>
      </w:r>
      <w:r>
        <w:rPr>
          <w:rFonts w:cs="David" w:ascii="David" w:hAnsi="David"/>
          <w:b/>
          <w:bCs/>
          <w:rtl w:val="true"/>
        </w:rPr>
        <w:t xml:space="preserve">), </w:t>
      </w:r>
      <w:r>
        <w:rPr>
          <w:rFonts w:ascii="David" w:hAnsi="David"/>
          <w:b/>
          <w:b/>
          <w:bCs/>
          <w:rtl w:val="true"/>
        </w:rPr>
        <w:t>התשפ</w:t>
      </w:r>
      <w:r>
        <w:rPr>
          <w:rFonts w:cs="David" w:ascii="David" w:hAnsi="David"/>
          <w:b/>
          <w:bCs/>
          <w:rtl w:val="true"/>
        </w:rPr>
        <w:t>"</w:t>
      </w:r>
      <w:r>
        <w:rPr>
          <w:rFonts w:ascii="David" w:hAnsi="David"/>
          <w:b/>
          <w:b/>
          <w:bCs/>
          <w:rtl w:val="true"/>
        </w:rPr>
        <w:t>ב</w:t>
      </w:r>
      <w:r>
        <w:rPr>
          <w:rFonts w:cs="David" w:ascii="David" w:hAnsi="David"/>
          <w:b/>
          <w:bCs/>
          <w:rtl w:val="true"/>
        </w:rPr>
        <w:t>-</w:t>
      </w:r>
      <w:r>
        <w:rPr>
          <w:rFonts w:cs="David" w:ascii="David" w:hAnsi="David"/>
          <w:b/>
          <w:bCs/>
        </w:rPr>
        <w:t>2021</w:t>
      </w:r>
      <w:r>
        <w:rPr>
          <w:rFonts w:cs="David" w:ascii="David" w:hAnsi="David"/>
          <w:b/>
          <w:bCs/>
          <w:rtl w:val="true"/>
        </w:rPr>
        <w:t xml:space="preserve">, </w:t>
      </w:r>
      <w:r>
        <w:rPr>
          <w:rFonts w:ascii="David" w:hAnsi="David"/>
          <w:b/>
          <w:b/>
          <w:bCs/>
          <w:rtl w:val="true"/>
        </w:rPr>
        <w:t>ס</w:t>
      </w:r>
      <w:r>
        <w:rPr>
          <w:rFonts w:cs="David" w:ascii="David" w:hAnsi="David"/>
          <w:b/>
          <w:bCs/>
          <w:rtl w:val="true"/>
        </w:rPr>
        <w:t>"</w:t>
      </w:r>
      <w:r>
        <w:rPr>
          <w:rFonts w:ascii="David" w:hAnsi="David"/>
          <w:b/>
          <w:b/>
          <w:bCs/>
          <w:rtl w:val="true"/>
        </w:rPr>
        <w:t xml:space="preserve">ח </w:t>
      </w:r>
      <w:r>
        <w:rPr>
          <w:rFonts w:cs="David" w:ascii="David" w:hAnsi="David"/>
          <w:b/>
          <w:bCs/>
        </w:rPr>
        <w:t>472</w:t>
      </w:r>
      <w:r>
        <w:rPr>
          <w:rFonts w:cs="David" w:ascii="David" w:hAnsi="David"/>
          <w:b/>
          <w:bCs/>
          <w:rtl w:val="true"/>
        </w:rPr>
        <w:t>;"</w:t>
      </w:r>
      <w:r>
        <w:rPr>
          <w:rFonts w:cs="David" w:ascii="David" w:hAnsi="David"/>
          <w:rtl w:val="true"/>
        </w:rPr>
        <w:t xml:space="preserve"> (</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אחמד קדורה</w:t>
      </w:r>
      <w:r>
        <w:rPr>
          <w:rFonts w:ascii="David" w:hAnsi="David"/>
          <w:rtl w:val="true"/>
        </w:rPr>
        <w:t xml:space="preserve"> </w:t>
      </w:r>
      <w:r>
        <w:rPr>
          <w:rFonts w:cs="David" w:ascii="David" w:hAnsi="David"/>
          <w:rtl w:val="true"/>
        </w:rPr>
        <w:t>(</w:t>
      </w:r>
      <w:r>
        <w:rPr>
          <w:rFonts w:cs="David" w:ascii="David" w:hAnsi="David"/>
        </w:rPr>
        <w:t>14.04.22</w:t>
      </w:r>
      <w:r>
        <w:rPr>
          <w:rFonts w:cs="David" w:ascii="David" w:hAnsi="David"/>
          <w:rtl w:val="true"/>
        </w:rPr>
        <w:t>)).</w:t>
      </w:r>
    </w:p>
    <w:p>
      <w:pPr>
        <w:pStyle w:val="Normal"/>
        <w:spacing w:lineRule="auto" w:line="360"/>
        <w:ind w:start="567" w:end="567"/>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עמדת בית המשפט העליון היא שעל בתי המשפט לתרום את חלקם במיגור תופעה מסוכנת זו על דרך של החמרת הענישה עם מי שמחזיק בנשק שלא כדין</w:t>
      </w:r>
      <w:r>
        <w:rPr>
          <w:rFonts w:cs="David" w:ascii="David" w:hAnsi="David"/>
          <w:rtl w:val="true"/>
        </w:rPr>
        <w:t xml:space="preserve">. </w:t>
      </w:r>
      <w:r>
        <w:rPr>
          <w:rFonts w:ascii="David" w:hAnsi="David"/>
          <w:rtl w:val="true"/>
        </w:rPr>
        <w:t xml:space="preserve">כך גם תיקון </w:t>
      </w:r>
      <w:r>
        <w:rPr>
          <w:rFonts w:cs="David" w:ascii="David" w:hAnsi="David"/>
        </w:rPr>
        <w:t>140</w:t>
      </w:r>
      <w:r>
        <w:rPr>
          <w:rFonts w:cs="David" w:ascii="David" w:hAnsi="David"/>
          <w:rtl w:val="true"/>
        </w:rPr>
        <w:t xml:space="preserve"> </w:t>
      </w:r>
      <w:r>
        <w:rPr>
          <w:rFonts w:ascii="David" w:hAnsi="David"/>
          <w:rtl w:val="true"/>
        </w:rPr>
        <w:t>ל</w:t>
      </w:r>
      <w:hyperlink r:id="rId23">
        <w:r>
          <w:rPr>
            <w:rStyle w:val="Hyperlink"/>
            <w:rFonts w:ascii="David" w:hAnsi="David"/>
            <w:color w:val="0000FF"/>
            <w:u w:val="single"/>
            <w:rtl w:val="true"/>
          </w:rPr>
          <w:t>חוק העונשין</w:t>
        </w:r>
      </w:hyperlink>
      <w:r>
        <w:rPr>
          <w:rFonts w:ascii="David" w:hAnsi="David"/>
          <w:rtl w:val="true"/>
        </w:rPr>
        <w:t xml:space="preserve"> קבע עונש מינימום ביחס לעבירה בה הורשע הנאשם בהליך זה שלפני</w:t>
      </w:r>
      <w:r>
        <w:rPr>
          <w:rFonts w:cs="David" w:ascii="David" w:hAnsi="David"/>
          <w:rtl w:val="true"/>
        </w:rPr>
        <w:t xml:space="preserve">. </w:t>
      </w:r>
      <w:r>
        <w:rPr>
          <w:rFonts w:ascii="David" w:hAnsi="David"/>
          <w:rtl w:val="true"/>
        </w:rPr>
        <w:t>כפי שנכתב ב</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147/21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ירין ביטון</w:t>
      </w:r>
      <w:r>
        <w:rPr>
          <w:rFonts w:ascii="David" w:hAnsi="David"/>
          <w:rtl w:val="true"/>
        </w:rPr>
        <w:t xml:space="preserve"> </w:t>
      </w:r>
      <w:r>
        <w:rPr>
          <w:rFonts w:cs="David" w:ascii="David" w:hAnsi="David"/>
          <w:rtl w:val="true"/>
        </w:rPr>
        <w:t>(</w:t>
      </w:r>
      <w:r>
        <w:rPr>
          <w:rFonts w:cs="David" w:ascii="David" w:hAnsi="David"/>
        </w:rPr>
        <w:t>14.02.21</w:t>
      </w:r>
      <w:r>
        <w:rPr>
          <w:rFonts w:cs="David" w:ascii="David" w:hAnsi="David"/>
          <w:rtl w:val="true"/>
        </w:rPr>
        <w:t xml:space="preserve">): </w:t>
      </w:r>
    </w:p>
    <w:p>
      <w:pPr>
        <w:pStyle w:val="Normal"/>
        <w:spacing w:lineRule="auto" w:line="360"/>
        <w:ind w:start="567" w:end="567"/>
        <w:jc w:val="both"/>
        <w:rPr>
          <w:rFonts w:ascii="David" w:hAnsi="David" w:cs="David"/>
        </w:rPr>
      </w:pPr>
      <w:r>
        <w:rPr>
          <w:rFonts w:cs="David" w:ascii="David" w:hAnsi="David"/>
          <w:b/>
          <w:bCs/>
          <w:rtl w:val="true"/>
        </w:rPr>
        <w:t>"</w:t>
      </w:r>
      <w:r>
        <w:rPr>
          <w:rFonts w:ascii="David" w:hAnsi="David"/>
          <w:b/>
          <w:b/>
          <w:bCs/>
          <w:rtl w:val="true"/>
        </w:rPr>
        <w:t>עבירות נשק לסוגיהן היו זה מכבר למכת מדינה</w:t>
      </w:r>
      <w:r>
        <w:rPr>
          <w:rFonts w:cs="David" w:ascii="David" w:hAnsi="David"/>
          <w:b/>
          <w:bCs/>
          <w:rtl w:val="true"/>
        </w:rPr>
        <w:t xml:space="preserve">. </w:t>
      </w:r>
      <w:r>
        <w:rPr>
          <w:rFonts w:ascii="David" w:hAnsi="David"/>
          <w:b/>
          <w:b/>
          <w:bCs/>
          <w:rtl w:val="true"/>
        </w:rPr>
        <w:t>האיסורים על עבירות כאמור באים להגן על ערכים חברתיים שכוללים שמירה על חיי אדם ועל שלמות גופו</w:t>
      </w:r>
      <w:r>
        <w:rPr>
          <w:rFonts w:cs="David" w:ascii="David" w:hAnsi="David"/>
          <w:b/>
          <w:bCs/>
          <w:rtl w:val="true"/>
        </w:rPr>
        <w:t xml:space="preserve">, </w:t>
      </w:r>
      <w:r>
        <w:rPr>
          <w:rFonts w:ascii="David" w:hAnsi="David"/>
          <w:b/>
          <w:b/>
          <w:bCs/>
          <w:rtl w:val="true"/>
        </w:rPr>
        <w:t>וכן שמירה על סדרי חיים תקינים ושלווים שאינם מופרעים על ידי איש האוחז באקדח</w:t>
      </w:r>
      <w:r>
        <w:rPr>
          <w:rFonts w:cs="David" w:ascii="David" w:hAnsi="David"/>
          <w:b/>
          <w:bCs/>
          <w:rtl w:val="true"/>
        </w:rPr>
        <w:t xml:space="preserve">, </w:t>
      </w:r>
      <w:r>
        <w:rPr>
          <w:rFonts w:ascii="David" w:hAnsi="David"/>
          <w:b/>
          <w:b/>
          <w:bCs/>
          <w:rtl w:val="true"/>
        </w:rPr>
        <w:t>ברובה</w:t>
      </w:r>
      <w:r>
        <w:rPr>
          <w:rFonts w:cs="David" w:ascii="David" w:hAnsi="David"/>
          <w:b/>
          <w:bCs/>
          <w:rtl w:val="true"/>
        </w:rPr>
        <w:t xml:space="preserve">, </w:t>
      </w:r>
      <w:r>
        <w:rPr>
          <w:rFonts w:ascii="David" w:hAnsi="David"/>
          <w:b/>
          <w:b/>
          <w:bCs/>
          <w:rtl w:val="true"/>
        </w:rPr>
        <w:t>או בתת</w:t>
      </w:r>
      <w:r>
        <w:rPr>
          <w:rFonts w:cs="David" w:ascii="David" w:hAnsi="David"/>
          <w:b/>
          <w:bCs/>
          <w:rtl w:val="true"/>
        </w:rPr>
        <w:t>-</w:t>
      </w:r>
      <w:r>
        <w:rPr>
          <w:rFonts w:ascii="David" w:hAnsi="David"/>
          <w:b/>
          <w:b/>
          <w:bCs/>
          <w:rtl w:val="true"/>
        </w:rPr>
        <w:t>מקלע</w:t>
      </w:r>
      <w:r>
        <w:rPr>
          <w:rFonts w:cs="David" w:ascii="David" w:hAnsi="David"/>
          <w:b/>
          <w:bCs/>
          <w:rtl w:val="true"/>
        </w:rPr>
        <w:t xml:space="preserve">. </w:t>
      </w:r>
      <w:r>
        <w:rPr>
          <w:rFonts w:ascii="David" w:hAnsi="David"/>
          <w:b/>
          <w:b/>
          <w:bCs/>
          <w:rtl w:val="true"/>
        </w:rPr>
        <w:t>יתירה מכך</w:t>
      </w:r>
      <w:r>
        <w:rPr>
          <w:rFonts w:cs="David" w:ascii="David" w:hAnsi="David"/>
          <w:b/>
          <w:bCs/>
          <w:rtl w:val="true"/>
        </w:rPr>
        <w:t xml:space="preserve">: </w:t>
      </w:r>
      <w:r>
        <w:rPr>
          <w:rFonts w:ascii="David" w:hAnsi="David"/>
          <w:b/>
          <w:b/>
          <w:bCs/>
          <w:rtl w:val="true"/>
        </w:rPr>
        <w:t>עסקינן באיסורים על מעשי הכנה לקראת ביצועם של מעשים פליליים חמורים ומסוכנים עד</w:t>
      </w:r>
      <w:r>
        <w:rPr>
          <w:rFonts w:cs="David" w:ascii="David" w:hAnsi="David"/>
          <w:b/>
          <w:bCs/>
          <w:rtl w:val="true"/>
        </w:rPr>
        <w:t>-</w:t>
      </w:r>
      <w:r>
        <w:rPr>
          <w:rFonts w:ascii="David" w:hAnsi="David"/>
          <w:b/>
          <w:b/>
          <w:bCs/>
          <w:rtl w:val="true"/>
        </w:rPr>
        <w:t>מאד</w:t>
      </w:r>
      <w:r>
        <w:rPr>
          <w:rFonts w:cs="David" w:ascii="David" w:hAnsi="David"/>
          <w:b/>
          <w:bCs/>
          <w:rtl w:val="true"/>
        </w:rPr>
        <w:t xml:space="preserve">, </w:t>
      </w:r>
      <w:r>
        <w:rPr>
          <w:rFonts w:ascii="David" w:hAnsi="David"/>
          <w:b/>
          <w:b/>
          <w:bCs/>
          <w:rtl w:val="true"/>
        </w:rPr>
        <w:t>אשר נעשים באמצעות כלי ירייה ואשר כוללים איומים</w:t>
      </w:r>
      <w:r>
        <w:rPr>
          <w:rFonts w:cs="David" w:ascii="David" w:hAnsi="David"/>
          <w:b/>
          <w:bCs/>
          <w:rtl w:val="true"/>
        </w:rPr>
        <w:t xml:space="preserve">, </w:t>
      </w:r>
      <w:r>
        <w:rPr>
          <w:rFonts w:ascii="David" w:hAnsi="David"/>
          <w:b/>
          <w:b/>
          <w:bCs/>
          <w:rtl w:val="true"/>
        </w:rPr>
        <w:t>תקיפה</w:t>
      </w:r>
      <w:r>
        <w:rPr>
          <w:rFonts w:cs="David" w:ascii="David" w:hAnsi="David"/>
          <w:b/>
          <w:bCs/>
          <w:rtl w:val="true"/>
        </w:rPr>
        <w:t xml:space="preserve">, </w:t>
      </w:r>
      <w:r>
        <w:rPr>
          <w:rFonts w:ascii="David" w:hAnsi="David"/>
          <w:b/>
          <w:b/>
          <w:bCs/>
          <w:rtl w:val="true"/>
        </w:rPr>
        <w:t>ירי במקום מגורים</w:t>
      </w:r>
      <w:r>
        <w:rPr>
          <w:rFonts w:cs="David" w:ascii="David" w:hAnsi="David"/>
          <w:b/>
          <w:bCs/>
          <w:rtl w:val="true"/>
        </w:rPr>
        <w:t xml:space="preserve">, </w:t>
      </w:r>
      <w:r>
        <w:rPr>
          <w:rFonts w:ascii="David" w:hAnsi="David"/>
          <w:b/>
          <w:b/>
          <w:bCs/>
          <w:rtl w:val="true"/>
        </w:rPr>
        <w:t>גרימת חבלה והמתה</w:t>
      </w:r>
      <w:r>
        <w:rPr>
          <w:rFonts w:cs="David" w:ascii="David" w:hAnsi="David"/>
          <w:b/>
          <w:bCs/>
          <w:rtl w:val="true"/>
        </w:rPr>
        <w:t xml:space="preserve">. </w:t>
      </w:r>
      <w:r>
        <w:rPr>
          <w:rFonts w:ascii="David" w:hAnsi="David"/>
          <w:b/>
          <w:b/>
          <w:bCs/>
          <w:rtl w:val="true"/>
        </w:rPr>
        <w:t>בדרך כלל</w:t>
      </w:r>
      <w:r>
        <w:rPr>
          <w:rFonts w:cs="David" w:ascii="David" w:hAnsi="David"/>
          <w:b/>
          <w:bCs/>
          <w:rtl w:val="true"/>
        </w:rPr>
        <w:t xml:space="preserve">, </w:t>
      </w:r>
      <w:r>
        <w:rPr>
          <w:rFonts w:ascii="David" w:hAnsi="David"/>
          <w:b/>
          <w:b/>
          <w:bCs/>
          <w:rtl w:val="true"/>
        </w:rPr>
        <w:t>מעשי הכנה שאינם מגיעים כדי ניסיון לעבור עבירה פלילית אינם בני עונשין</w:t>
      </w:r>
      <w:r>
        <w:rPr>
          <w:rFonts w:cs="David" w:ascii="David" w:hAnsi="David"/>
          <w:b/>
          <w:bCs/>
          <w:rtl w:val="true"/>
        </w:rPr>
        <w:t xml:space="preserve">; </w:t>
      </w:r>
      <w:r>
        <w:rPr>
          <w:rFonts w:ascii="David" w:hAnsi="David"/>
          <w:b/>
          <w:b/>
          <w:bCs/>
          <w:rtl w:val="true"/>
        </w:rPr>
        <w:t>ואולם</w:t>
      </w:r>
      <w:r>
        <w:rPr>
          <w:rFonts w:cs="David" w:ascii="David" w:hAnsi="David"/>
          <w:b/>
          <w:bCs/>
          <w:rtl w:val="true"/>
        </w:rPr>
        <w:t xml:space="preserve">, </w:t>
      </w:r>
      <w:r>
        <w:rPr>
          <w:rFonts w:ascii="David" w:hAnsi="David"/>
          <w:b/>
          <w:b/>
          <w:bCs/>
          <w:rtl w:val="true"/>
        </w:rPr>
        <w:t xml:space="preserve">לא כך הוא כאשר מדובר במעשי הכנה שחומרתם מגיעה כדי סיכון ממשי וחמור לפרט ולחברה כאחד </w:t>
      </w:r>
      <w:r>
        <w:rPr>
          <w:rFonts w:cs="David" w:ascii="David" w:hAnsi="David"/>
          <w:b/>
          <w:bCs/>
          <w:rtl w:val="true"/>
        </w:rPr>
        <w:t>(</w:t>
      </w:r>
      <w:r>
        <w:rPr>
          <w:rFonts w:ascii="David" w:hAnsi="David"/>
          <w:b/>
          <w:b/>
          <w:bCs/>
          <w:rtl w:val="true"/>
        </w:rPr>
        <w:t>ראו</w:t>
      </w:r>
      <w:r>
        <w:rPr>
          <w:rFonts w:cs="David" w:ascii="David" w:hAnsi="David"/>
          <w:b/>
          <w:bCs/>
          <w:rtl w:val="true"/>
        </w:rPr>
        <w:t xml:space="preserve">: </w:t>
      </w:r>
      <w:r>
        <w:rPr>
          <w:rFonts w:ascii="David" w:hAnsi="David"/>
          <w:b/>
          <w:b/>
          <w:bCs/>
          <w:rtl w:val="true"/>
        </w:rPr>
        <w:t>ש</w:t>
      </w:r>
      <w:r>
        <w:rPr>
          <w:rFonts w:cs="David" w:ascii="David" w:hAnsi="David"/>
          <w:b/>
          <w:bCs/>
          <w:rtl w:val="true"/>
        </w:rPr>
        <w:t>"</w:t>
      </w:r>
      <w:r>
        <w:rPr>
          <w:rFonts w:ascii="David" w:hAnsi="David"/>
          <w:b/>
          <w:b/>
          <w:bCs/>
          <w:rtl w:val="true"/>
        </w:rPr>
        <w:t xml:space="preserve">ז פלר </w:t>
      </w:r>
      <w:hyperlink r:id="rId25">
        <w:r>
          <w:rPr>
            <w:rStyle w:val="Hyperlink"/>
            <w:rFonts w:ascii="David" w:hAnsi="David"/>
            <w:b/>
            <w:b/>
            <w:bCs/>
            <w:color w:val="0000FF"/>
            <w:u w:val="single"/>
            <w:rtl w:val="true"/>
          </w:rPr>
          <w:t>יסודות בדיני עונשין</w:t>
        </w:r>
      </w:hyperlink>
      <w:r>
        <w:rPr>
          <w:rFonts w:ascii="David" w:hAnsi="David"/>
          <w:b/>
          <w:b/>
          <w:bCs/>
          <w:rtl w:val="true"/>
        </w:rPr>
        <w:t xml:space="preserve"> </w:t>
      </w:r>
      <w:r>
        <w:rPr>
          <w:rFonts w:cs="David" w:ascii="David" w:hAnsi="David"/>
          <w:b/>
          <w:bCs/>
        </w:rPr>
        <w:t>52-48</w:t>
      </w:r>
      <w:r>
        <w:rPr>
          <w:rFonts w:cs="David" w:ascii="David" w:hAnsi="David"/>
          <w:b/>
          <w:bCs/>
          <w:rtl w:val="true"/>
        </w:rPr>
        <w:t xml:space="preserve"> (</w:t>
      </w:r>
      <w:r>
        <w:rPr>
          <w:rFonts w:ascii="David" w:hAnsi="David"/>
          <w:b/>
          <w:b/>
          <w:bCs/>
          <w:rtl w:val="true"/>
        </w:rPr>
        <w:t>כרך ב</w:t>
      </w:r>
      <w:r>
        <w:rPr>
          <w:rFonts w:cs="David" w:ascii="David" w:hAnsi="David"/>
          <w:b/>
          <w:bCs/>
          <w:rtl w:val="true"/>
        </w:rPr>
        <w:t xml:space="preserve">', </w:t>
      </w:r>
      <w:r>
        <w:rPr>
          <w:rFonts w:ascii="David" w:hAnsi="David"/>
          <w:b/>
          <w:b/>
          <w:bCs/>
          <w:rtl w:val="true"/>
        </w:rPr>
        <w:t>תשמ</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על מעשי הכנה כאלה נענשים בחומרה</w:t>
      </w:r>
      <w:r>
        <w:rPr>
          <w:rFonts w:cs="David" w:ascii="David" w:hAnsi="David"/>
          <w:b/>
          <w:bCs/>
          <w:rtl w:val="true"/>
        </w:rPr>
        <w:t xml:space="preserve">, </w:t>
      </w:r>
      <w:r>
        <w:rPr>
          <w:rFonts w:ascii="David" w:hAnsi="David"/>
          <w:b/>
          <w:b/>
          <w:bCs/>
          <w:rtl w:val="true"/>
        </w:rPr>
        <w:t>ואין זה מקרי שעצם הרכישה או ההחזקה של כלי נשק בלא רשות על פי דין להחזקתו גוררת אחריה עונש מרבי של שבע שנות מאסר</w:t>
      </w:r>
      <w:r>
        <w:rPr>
          <w:rFonts w:cs="David" w:ascii="David" w:hAnsi="David"/>
          <w:b/>
          <w:bCs/>
          <w:rtl w:val="true"/>
        </w:rPr>
        <w:t xml:space="preserve">, </w:t>
      </w:r>
      <w:r>
        <w:rPr>
          <w:rFonts w:ascii="David" w:hAnsi="David"/>
          <w:b/>
          <w:b/>
          <w:bCs/>
          <w:rtl w:val="true"/>
        </w:rPr>
        <w:t xml:space="preserve">כאמור בסעיף </w:t>
      </w:r>
      <w:r>
        <w:rPr>
          <w:rFonts w:cs="David" w:ascii="David" w:hAnsi="David"/>
          <w:b/>
          <w:bCs/>
        </w:rPr>
        <w:t>144</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ascii="David" w:hAnsi="David"/>
          <w:b/>
          <w:b/>
          <w:bCs/>
          <w:rtl w:val="true"/>
        </w:rPr>
        <w:t>ל</w:t>
      </w:r>
      <w:hyperlink r:id="rId26">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עונש זה ועונשים אחרים</w:t>
      </w:r>
      <w:r>
        <w:rPr>
          <w:rFonts w:cs="David" w:ascii="David" w:hAnsi="David"/>
          <w:b/>
          <w:bCs/>
          <w:rtl w:val="true"/>
        </w:rPr>
        <w:t xml:space="preserve">, </w:t>
      </w:r>
      <w:r>
        <w:rPr>
          <w:rFonts w:ascii="David" w:hAnsi="David"/>
          <w:b/>
          <w:b/>
          <w:bCs/>
          <w:rtl w:val="true"/>
        </w:rPr>
        <w:t>שחלקם חמורים אף יותר</w:t>
      </w:r>
      <w:r>
        <w:rPr>
          <w:rFonts w:cs="David" w:ascii="David" w:hAnsi="David"/>
          <w:b/>
          <w:bCs/>
          <w:rtl w:val="true"/>
        </w:rPr>
        <w:t xml:space="preserve">, </w:t>
      </w:r>
      <w:r>
        <w:rPr>
          <w:rFonts w:ascii="David" w:hAnsi="David"/>
          <w:b/>
          <w:b/>
          <w:bCs/>
          <w:rtl w:val="true"/>
        </w:rPr>
        <w:t>אשר מוטלים על עברייני נשק</w:t>
      </w:r>
      <w:r>
        <w:rPr>
          <w:rFonts w:cs="David" w:ascii="David" w:hAnsi="David"/>
          <w:b/>
          <w:bCs/>
          <w:rtl w:val="true"/>
        </w:rPr>
        <w:t xml:space="preserve">, </w:t>
      </w:r>
      <w:r>
        <w:rPr>
          <w:rFonts w:ascii="David" w:hAnsi="David"/>
          <w:b/>
          <w:b/>
          <w:bCs/>
          <w:rtl w:val="true"/>
        </w:rPr>
        <w:t xml:space="preserve">מהווים חלק ממלחמתה הבלתי מתפשרת של החברה בנגע ששמו זילות חיי אדם והקלות הבלתי נסבלת של הלחיצה על ההדק </w:t>
      </w:r>
      <w:r>
        <w:rPr>
          <w:rFonts w:cs="David" w:ascii="David" w:hAnsi="David"/>
          <w:b/>
          <w:bCs/>
          <w:rtl w:val="true"/>
        </w:rPr>
        <w:t>(</w:t>
      </w:r>
      <w:r>
        <w:rPr>
          <w:rFonts w:ascii="David" w:hAnsi="David"/>
          <w:b/>
          <w:b/>
          <w:bCs/>
          <w:rtl w:val="true"/>
        </w:rPr>
        <w:t>ראו דברי השופט י</w:t>
      </w:r>
      <w:r>
        <w:rPr>
          <w:rFonts w:cs="David" w:ascii="David" w:hAnsi="David"/>
          <w:b/>
          <w:bCs/>
          <w:rtl w:val="true"/>
        </w:rPr>
        <w:t xml:space="preserve">' </w:t>
      </w:r>
      <w:r>
        <w:rPr>
          <w:rFonts w:ascii="David" w:hAnsi="David"/>
          <w:b/>
          <w:b/>
          <w:bCs/>
          <w:rtl w:val="true"/>
        </w:rPr>
        <w:t>אלרון ב</w:t>
      </w:r>
      <w:hyperlink r:id="rId2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4406/19</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סובח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5.11.2019</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עניין סובח</w:t>
      </w:r>
      <w:r>
        <w:rPr>
          <w:rFonts w:cs="David" w:ascii="David" w:hAnsi="David"/>
          <w:b/>
          <w:bCs/>
          <w:rtl w:val="true"/>
        </w:rPr>
        <w:t>))...</w:t>
      </w:r>
      <w:r>
        <w:rPr>
          <w:rFonts w:ascii="David" w:hAnsi="David"/>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cs="David" w:ascii="David" w:hAnsi="David"/>
          <w:b/>
          <w:bCs/>
          <w:rtl w:val="true"/>
        </w:rPr>
        <w:t xml:space="preserve">...". </w:t>
      </w:r>
    </w:p>
    <w:p>
      <w:pPr>
        <w:pStyle w:val="Normal"/>
        <w:spacing w:lineRule="auto" w:line="360"/>
        <w:ind w:start="567" w:end="567"/>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rtl w:val="true"/>
        </w:rPr>
        <w:t>מגמת ההחמרה קיבלה ביטוי בפסיקתו של ביהמ</w:t>
      </w:r>
      <w:r>
        <w:rPr>
          <w:rFonts w:cs="David" w:ascii="David" w:hAnsi="David"/>
          <w:rtl w:val="true"/>
        </w:rPr>
        <w:t>"</w:t>
      </w:r>
      <w:r>
        <w:rPr>
          <w:rFonts w:ascii="David" w:hAnsi="David"/>
          <w:rtl w:val="true"/>
        </w:rPr>
        <w:t>ש העליון ב</w:t>
      </w:r>
      <w:hyperlink r:id="rId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David" w:hAnsi="David"/>
          <w:rtl w:val="true"/>
        </w:rPr>
        <w:t xml:space="preserve">פלוני </w:t>
      </w:r>
      <w:r>
        <w:rPr>
          <w:rFonts w:cs="David" w:ascii="David" w:hAnsi="David"/>
          <w:rtl w:val="true"/>
        </w:rPr>
        <w:t>(</w:t>
      </w:r>
      <w:r>
        <w:rPr>
          <w:rFonts w:cs="David" w:ascii="David" w:hAnsi="David"/>
        </w:rPr>
        <w:t>14.09.22</w:t>
      </w:r>
      <w:r>
        <w:rPr>
          <w:rFonts w:cs="David" w:ascii="David" w:hAnsi="David"/>
          <w:rtl w:val="true"/>
        </w:rPr>
        <w:t xml:space="preserve">) </w:t>
      </w:r>
      <w:r>
        <w:rPr>
          <w:rFonts w:ascii="David" w:hAnsi="David"/>
          <w:rtl w:val="true"/>
        </w:rPr>
        <w:t>באשר לכל עבירות הנשק לרבות העבירות בהן עסקינן</w:t>
      </w:r>
      <w:r>
        <w:rPr>
          <w:rFonts w:cs="David" w:ascii="David" w:hAnsi="David"/>
          <w:rtl w:val="true"/>
        </w:rPr>
        <w:t>:</w:t>
      </w:r>
    </w:p>
    <w:p>
      <w:pPr>
        <w:pStyle w:val="Normal"/>
        <w:spacing w:lineRule="auto" w:line="360" w:before="0" w:after="0"/>
        <w:ind w:start="567" w:end="567"/>
        <w:contextualSpacing/>
        <w:jc w:val="both"/>
        <w:rPr/>
      </w:pPr>
      <w:r>
        <w:rPr>
          <w:rFonts w:cs="David" w:ascii="David" w:hAnsi="David"/>
          <w:rtl w:val="true"/>
        </w:rPr>
        <w:t>"</w:t>
      </w:r>
      <w:r>
        <w:rPr>
          <w:rFonts w:ascii="David" w:hAnsi="David"/>
          <w:b/>
          <w:b/>
          <w:bCs/>
          <w:rtl w:val="true"/>
        </w:rPr>
        <w:t>כי הענישה המחמירה והבלתי מתפשרת כאמור צריכה לחול ללא סייגים על כל נאשם בגיר באשר הוא</w:t>
      </w:r>
      <w:r>
        <w:rPr>
          <w:rFonts w:cs="David" w:ascii="David" w:hAnsi="David"/>
          <w:b/>
          <w:bCs/>
          <w:rtl w:val="true"/>
        </w:rPr>
        <w:t xml:space="preserve">, </w:t>
      </w:r>
      <w:r>
        <w:rPr>
          <w:rFonts w:ascii="David" w:hAnsi="David"/>
          <w:b/>
          <w:b/>
          <w:bCs/>
          <w:rtl w:val="true"/>
        </w:rPr>
        <w:t xml:space="preserve">שכן </w:t>
      </w:r>
      <w:r>
        <w:rPr>
          <w:rFonts w:cs="David" w:ascii="David" w:hAnsi="David"/>
          <w:b/>
          <w:bCs/>
          <w:rtl w:val="true"/>
        </w:rPr>
        <w:t>"</w:t>
      </w:r>
      <w:r>
        <w:rPr>
          <w:rFonts w:ascii="David" w:hAnsi="David"/>
          <w:b/>
          <w:b/>
          <w:bCs/>
          <w:rtl w:val="true"/>
        </w:rPr>
        <w:t xml:space="preserve">בטיפולנו בעבירות </w:t>
      </w:r>
      <w:r>
        <w:rPr>
          <w:rFonts w:cs="David" w:ascii="David" w:hAnsi="David"/>
          <w:b/>
          <w:bCs/>
          <w:rtl w:val="true"/>
        </w:rPr>
        <w:t>[</w:t>
      </w:r>
      <w:r>
        <w:rPr>
          <w:rFonts w:ascii="David" w:hAnsi="David"/>
          <w:b/>
          <w:b/>
          <w:bCs/>
          <w:rtl w:val="true"/>
        </w:rPr>
        <w:t>נשק</w:t>
      </w:r>
      <w:r>
        <w:rPr>
          <w:rFonts w:cs="David" w:ascii="David" w:hAnsi="David"/>
          <w:b/>
          <w:bCs/>
          <w:rtl w:val="true"/>
        </w:rPr>
        <w:t xml:space="preserve">] </w:t>
      </w:r>
      <w:r>
        <w:rPr>
          <w:rFonts w:ascii="David" w:hAnsi="David"/>
          <w:b/>
          <w:b/>
          <w:bCs/>
          <w:rtl w:val="true"/>
        </w:rPr>
        <w:t>מסוג זה ובמבצעיהן</w:t>
      </w:r>
      <w:r>
        <w:rPr>
          <w:rFonts w:cs="David" w:ascii="David" w:hAnsi="David"/>
          <w:b/>
          <w:bCs/>
          <w:rtl w:val="true"/>
        </w:rPr>
        <w:t xml:space="preserve">, </w:t>
      </w:r>
      <w:r>
        <w:rPr>
          <w:rFonts w:ascii="David" w:hAnsi="David"/>
          <w:b/>
          <w:b/>
          <w:bCs/>
          <w:rtl w:val="true"/>
        </w:rPr>
        <w:t>להרתעת היחיד והרבים ולהרחקת עברייני הנשק מהחברה על ידי השמתם בין כותלי הכלא לתקופות ממושכות יש מעמד בכורה</w:t>
      </w:r>
      <w:r>
        <w:rPr>
          <w:rFonts w:cs="David" w:ascii="David" w:hAnsi="David"/>
          <w:b/>
          <w:bCs/>
          <w:rtl w:val="true"/>
        </w:rPr>
        <w:t xml:space="preserve">", </w:t>
      </w:r>
      <w:r>
        <w:rPr>
          <w:rFonts w:ascii="David" w:hAnsi="David"/>
          <w:b/>
          <w:b/>
          <w:bCs/>
          <w:rtl w:val="true"/>
        </w:rPr>
        <w:t xml:space="preserve">ועל כן </w:t>
      </w:r>
      <w:r>
        <w:rPr>
          <w:rFonts w:cs="David" w:ascii="David" w:hAnsi="David"/>
          <w:b/>
          <w:bCs/>
          <w:rtl w:val="true"/>
        </w:rPr>
        <w:t>"</w:t>
      </w:r>
      <w:r>
        <w:rPr>
          <w:rFonts w:ascii="David" w:hAnsi="David"/>
          <w:b/>
          <w:b/>
          <w:bCs/>
          <w:rtl w:val="true"/>
        </w:rPr>
        <w:t>ככלל</w:t>
      </w:r>
      <w:r>
        <w:rPr>
          <w:rFonts w:cs="David" w:ascii="David" w:hAnsi="David"/>
          <w:b/>
          <w:bCs/>
          <w:rtl w:val="true"/>
        </w:rPr>
        <w:t xml:space="preserve">, </w:t>
      </w:r>
      <w:r>
        <w:rPr>
          <w:rFonts w:ascii="David" w:hAnsi="David"/>
          <w:b/>
          <w:b/>
          <w:bCs/>
          <w:rtl w:val="true"/>
        </w:rPr>
        <w:t xml:space="preserve">יעדים עונשיים אלו מוחקים מניה וביה את בקשת העבריין לשיקום </w:t>
      </w:r>
      <w:r>
        <w:rPr>
          <w:rFonts w:cs="David" w:ascii="David" w:hAnsi="David"/>
          <w:b/>
          <w:bCs/>
          <w:rtl w:val="true"/>
        </w:rPr>
        <w:t xml:space="preserve">[...] </w:t>
      </w:r>
      <w:r>
        <w:rPr>
          <w:rFonts w:ascii="David" w:hAnsi="David"/>
          <w:b/>
          <w:b/>
          <w:bCs/>
          <w:rtl w:val="true"/>
        </w:rPr>
        <w:t>גם כאשר מדובר בעבריין צעיר שהסתבך לראשונה בפלילים ובקשתו לשיקום כנה ואף זוכה לתמיכתו של שירות המבחן</w:t>
      </w:r>
      <w:r>
        <w:rPr>
          <w:rFonts w:cs="David" w:ascii="David" w:hAnsi="David"/>
          <w:b/>
          <w:bCs/>
          <w:rtl w:val="true"/>
        </w:rPr>
        <w:t xml:space="preserve">"... </w:t>
      </w:r>
      <w:r>
        <w:rPr>
          <w:rFonts w:ascii="David" w:hAnsi="David"/>
          <w:b/>
          <w:b/>
          <w:bCs/>
          <w:rtl w:val="true"/>
        </w:rPr>
        <w:t>זאת</w:t>
      </w:r>
      <w:r>
        <w:rPr>
          <w:rFonts w:cs="David" w:ascii="David" w:hAnsi="David"/>
          <w:b/>
          <w:bCs/>
          <w:rtl w:val="true"/>
        </w:rPr>
        <w:t xml:space="preserve">, </w:t>
      </w:r>
      <w:r>
        <w:rPr>
          <w:rFonts w:ascii="David" w:hAnsi="David"/>
          <w:b/>
          <w:b/>
          <w:bCs/>
          <w:rtl w:val="true"/>
        </w:rPr>
        <w:t>מסיבה פשוטה</w:t>
      </w:r>
      <w:r>
        <w:rPr>
          <w:rFonts w:cs="David" w:ascii="David" w:hAnsi="David"/>
          <w:b/>
          <w:bCs/>
          <w:rtl w:val="true"/>
        </w:rPr>
        <w:t>: "</w:t>
      </w:r>
      <w:r>
        <w:rPr>
          <w:rFonts w:ascii="David" w:hAnsi="David"/>
          <w:b/>
          <w:b/>
          <w:bCs/>
          <w:rtl w:val="true"/>
        </w:rPr>
        <w:t>בימים קשים אלה</w:t>
      </w:r>
      <w:r>
        <w:rPr>
          <w:rFonts w:cs="David" w:ascii="David" w:hAnsi="David"/>
          <w:b/>
          <w:bCs/>
          <w:rtl w:val="true"/>
        </w:rPr>
        <w:t xml:space="preserve">, </w:t>
      </w:r>
      <w:r>
        <w:rPr>
          <w:rFonts w:ascii="David" w:hAnsi="David"/>
          <w:b/>
          <w:b/>
          <w:bCs/>
          <w:rtl w:val="true"/>
        </w:rPr>
        <w:t>השיקום שבראש מעייננו הוא שיקום המרחב הציבורי המדמם כתוצאה מעבירות נשק בלתי פוסקות והשימוש העברייני בנשק חם</w:t>
      </w:r>
      <w:r>
        <w:rPr>
          <w:rFonts w:cs="David" w:ascii="David" w:hAnsi="David"/>
          <w:b/>
          <w:bCs/>
          <w:rtl w:val="true"/>
        </w:rPr>
        <w:t>." (</w:t>
      </w:r>
      <w:r>
        <w:rPr>
          <w:rFonts w:ascii="David" w:hAnsi="David"/>
          <w:b/>
          <w:b/>
          <w:bCs/>
          <w:rtl w:val="true"/>
        </w:rPr>
        <w:t>שם</w:t>
      </w:r>
      <w:r>
        <w:rPr>
          <w:rFonts w:cs="David" w:ascii="David" w:hAnsi="David"/>
          <w:b/>
          <w:bCs/>
          <w:rtl w:val="true"/>
        </w:rPr>
        <w:t xml:space="preserve">). </w:t>
      </w:r>
      <w:r>
        <w:rPr>
          <w:rFonts w:ascii="David" w:hAnsi="David"/>
          <w:b/>
          <w:b/>
          <w:bCs/>
          <w:rtl w:val="true"/>
        </w:rPr>
        <w:t>בהקשר זה אוסיף ואציין את המובן מאליו</w:t>
      </w:r>
      <w:r>
        <w:rPr>
          <w:rFonts w:cs="David" w:ascii="David" w:hAnsi="David"/>
          <w:b/>
          <w:bCs/>
          <w:rtl w:val="true"/>
        </w:rPr>
        <w:t xml:space="preserve">: </w:t>
      </w:r>
      <w:r>
        <w:rPr>
          <w:rFonts w:ascii="David" w:hAnsi="David"/>
          <w:b/>
          <w:b/>
          <w:bCs/>
          <w:rtl w:val="true"/>
        </w:rPr>
        <w:t>בית משפט שמקל בעונשו של עבריין נשק מכביד על החברה שנאלצת להגן על עצמה –על כל בניה ובנותיה – מעברייני נשק</w:t>
      </w:r>
      <w:r>
        <w:rPr>
          <w:rFonts w:cs="David" w:ascii="David" w:hAnsi="David"/>
          <w:b/>
          <w:bCs/>
          <w:rtl w:val="true"/>
        </w:rPr>
        <w:t xml:space="preserve">. </w:t>
      </w:r>
      <w:r>
        <w:rPr>
          <w:rFonts w:ascii="David" w:hAnsi="David"/>
          <w:b/>
          <w:b/>
          <w:bCs/>
          <w:rtl w:val="true"/>
        </w:rPr>
        <w:t>במילים פשוטות יותר</w:t>
      </w:r>
      <w:r>
        <w:rPr>
          <w:rFonts w:cs="David" w:ascii="David" w:hAnsi="David"/>
          <w:b/>
          <w:bCs/>
          <w:rtl w:val="true"/>
        </w:rPr>
        <w:t xml:space="preserve">, </w:t>
      </w:r>
      <w:r>
        <w:rPr>
          <w:rFonts w:ascii="David" w:hAnsi="David"/>
          <w:b/>
          <w:b/>
          <w:bCs/>
          <w:rtl w:val="true"/>
        </w:rPr>
        <w:t>בהן השתמשתי בתוארי את מדיניות הענישה הראויה ביחס לעבירות מין</w:t>
      </w:r>
      <w:r>
        <w:rPr>
          <w:rFonts w:cs="David" w:ascii="David" w:hAnsi="David"/>
          <w:b/>
          <w:bCs/>
          <w:rtl w:val="true"/>
        </w:rPr>
        <w:t xml:space="preserve">, </w:t>
      </w:r>
      <w:r>
        <w:rPr>
          <w:rFonts w:ascii="David" w:hAnsi="David"/>
          <w:b/>
          <w:b/>
          <w:bCs/>
          <w:rtl w:val="true"/>
        </w:rPr>
        <w:t>עסקינן במשחק</w:t>
      </w:r>
      <w:r>
        <w:rPr>
          <w:rFonts w:cs="David" w:ascii="David" w:hAnsi="David"/>
          <w:b/>
          <w:bCs/>
          <w:rtl w:val="true"/>
        </w:rPr>
        <w:t>-</w:t>
      </w:r>
      <w:r>
        <w:rPr>
          <w:rFonts w:ascii="David" w:hAnsi="David"/>
          <w:b/>
          <w:b/>
          <w:bCs/>
          <w:rtl w:val="true"/>
        </w:rPr>
        <w:t>סכום</w:t>
      </w:r>
      <w:r>
        <w:rPr>
          <w:rFonts w:cs="David" w:ascii="David" w:hAnsi="David"/>
          <w:b/>
          <w:bCs/>
          <w:rtl w:val="true"/>
        </w:rPr>
        <w:t>-</w:t>
      </w:r>
      <w:r>
        <w:rPr>
          <w:rFonts w:ascii="David" w:hAnsi="David"/>
          <w:b/>
          <w:b/>
          <w:bCs/>
          <w:rtl w:val="true"/>
        </w:rPr>
        <w:t>אפס</w:t>
      </w:r>
      <w:r>
        <w:rPr>
          <w:rFonts w:cs="David" w:ascii="David" w:hAnsi="David"/>
          <w:b/>
          <w:bCs/>
          <w:rtl w:val="true"/>
        </w:rPr>
        <w:t xml:space="preserve">: </w:t>
      </w:r>
      <w:r>
        <w:rPr>
          <w:rFonts w:ascii="David" w:hAnsi="David"/>
          <w:b/>
          <w:b/>
          <w:bCs/>
          <w:rtl w:val="true"/>
        </w:rPr>
        <w:t>בית משפט שמרחם על העבריין אינו מרחם על הקורבן הבא</w:t>
      </w:r>
      <w:r>
        <w:rPr>
          <w:rFonts w:cs="David" w:ascii="David" w:hAnsi="David"/>
          <w:rtl w:val="true"/>
        </w:rPr>
        <w:t>"(</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cs="David" w:ascii="David" w:hAnsi="David"/>
          <w:rtl w:val="true"/>
        </w:rPr>
        <w:t xml:space="preserve">, </w:t>
      </w:r>
      <w:r>
        <w:rPr>
          <w:rFonts w:ascii="David" w:hAnsi="David"/>
          <w:rtl w:val="true"/>
        </w:rPr>
        <w:t xml:space="preserve">פסקה </w:t>
      </w:r>
      <w:r>
        <w:rPr>
          <w:rFonts w:cs="David" w:ascii="David" w:hAnsi="David"/>
        </w:rPr>
        <w:t>15</w:t>
      </w:r>
      <w:r>
        <w:rPr>
          <w:rFonts w:cs="David" w:ascii="David" w:hAnsi="David"/>
          <w:rtl w:val="true"/>
        </w:rPr>
        <w:t xml:space="preserve"> (</w:t>
      </w:r>
      <w:r>
        <w:rPr>
          <w:rFonts w:cs="David" w:ascii="David" w:hAnsi="David"/>
        </w:rPr>
        <w:t>14.9.22</w:t>
      </w:r>
      <w:r>
        <w:rPr>
          <w:rFonts w:cs="David" w:ascii="David" w:hAnsi="David"/>
          <w:rtl w:val="true"/>
        </w:rPr>
        <w:t xml:space="preserve">); </w:t>
      </w:r>
      <w:r>
        <w:rPr>
          <w:rFonts w:ascii="David" w:hAnsi="David"/>
          <w:rtl w:val="true"/>
        </w:rPr>
        <w:t xml:space="preserve">ראו גם </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מוחמד אמון</w:t>
      </w:r>
      <w:r>
        <w:rPr>
          <w:rFonts w:cs="David" w:ascii="David" w:hAnsi="David"/>
          <w:rtl w:val="true"/>
        </w:rPr>
        <w:t xml:space="preserve">, </w:t>
      </w:r>
      <w:r>
        <w:rPr>
          <w:rFonts w:ascii="David" w:hAnsi="David"/>
          <w:rtl w:val="true"/>
        </w:rPr>
        <w:t xml:space="preserve">פסקה </w:t>
      </w:r>
      <w:r>
        <w:rPr>
          <w:rFonts w:cs="David" w:ascii="David" w:hAnsi="David"/>
        </w:rPr>
        <w:t>9</w:t>
      </w:r>
      <w:r>
        <w:rPr>
          <w:rFonts w:cs="David" w:ascii="David" w:hAnsi="David"/>
          <w:rtl w:val="true"/>
        </w:rPr>
        <w:t xml:space="preserve"> (</w:t>
      </w:r>
      <w:r>
        <w:rPr>
          <w:rFonts w:cs="David" w:ascii="David" w:hAnsi="David"/>
        </w:rPr>
        <w:t>6.11.22</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כאמור</w:t>
      </w:r>
      <w:r>
        <w:rPr>
          <w:rFonts w:cs="David" w:ascii="David" w:hAnsi="David"/>
          <w:rtl w:val="true"/>
        </w:rPr>
        <w:t xml:space="preserve">, </w:t>
      </w:r>
      <w:r>
        <w:rPr>
          <w:rFonts w:ascii="David" w:hAnsi="David"/>
          <w:rtl w:val="true"/>
        </w:rPr>
        <w:t>בתי המשפט בכלל ובית המשפט העליון בראשם</w:t>
      </w:r>
      <w:r>
        <w:rPr>
          <w:rFonts w:cs="David" w:ascii="David" w:hAnsi="David"/>
          <w:rtl w:val="true"/>
        </w:rPr>
        <w:t xml:space="preserve">, </w:t>
      </w:r>
      <w:r>
        <w:rPr>
          <w:rFonts w:ascii="David" w:hAnsi="David"/>
          <w:rtl w:val="true"/>
        </w:rPr>
        <w:t>קבעו מדיניות ענישה מחמירה ביחס לכל מי שעובר עבירות בנשק</w:t>
      </w:r>
      <w:r>
        <w:rPr>
          <w:rFonts w:cs="David" w:ascii="David" w:hAnsi="David"/>
          <w:rtl w:val="true"/>
        </w:rPr>
        <w:t xml:space="preserve">. </w:t>
      </w:r>
      <w:r>
        <w:rPr>
          <w:rFonts w:ascii="David" w:hAnsi="David"/>
          <w:rtl w:val="true"/>
        </w:rPr>
        <w:t>מדיניות מחמירה זו הינה פועל יוצא של ריבוי המקרים שבהם נעשה שימוש בנשק המוחזק שלא כחוק המסכן חיי אדם</w:t>
      </w:r>
      <w:r>
        <w:rPr>
          <w:rFonts w:cs="David" w:ascii="David" w:hAnsi="David"/>
          <w:rtl w:val="true"/>
        </w:rPr>
        <w:t xml:space="preserve">. </w:t>
      </w:r>
      <w:r>
        <w:rPr>
          <w:rFonts w:ascii="David" w:hAnsi="David"/>
          <w:rtl w:val="true"/>
        </w:rPr>
        <w:t>כפי שנכתב ב</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6383/21</w:t>
        </w:r>
      </w:hyperlink>
      <w:r>
        <w:rPr>
          <w:rFonts w:cs="David" w:ascii="David" w:hAnsi="David"/>
          <w:rtl w:val="true"/>
        </w:rPr>
        <w:t xml:space="preserve"> </w:t>
      </w:r>
      <w:r>
        <w:rPr>
          <w:rFonts w:ascii="David" w:hAnsi="David"/>
          <w:b/>
          <w:b/>
          <w:bCs/>
          <w:rtl w:val="true"/>
        </w:rPr>
        <w:t>קריף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13.02.22</w:t>
      </w:r>
      <w:r>
        <w:rPr>
          <w:rFonts w:cs="David" w:ascii="David" w:hAnsi="David"/>
          <w:rtl w:val="true"/>
        </w:rPr>
        <w:t>):</w:t>
      </w:r>
    </w:p>
    <w:p>
      <w:pPr>
        <w:pStyle w:val="Normal"/>
        <w:autoSpaceDE w:val="false"/>
        <w:spacing w:lineRule="auto" w:line="360"/>
        <w:ind w:start="567" w:end="567"/>
        <w:jc w:val="both"/>
        <w:rPr/>
      </w:pPr>
      <w:r>
        <w:rPr>
          <w:rFonts w:cs="David" w:ascii="David" w:hAnsi="David"/>
          <w:rtl w:val="true"/>
        </w:rPr>
        <w:t>"</w:t>
      </w:r>
      <w:r>
        <w:rPr>
          <w:rFonts w:ascii="David" w:hAnsi="David"/>
          <w:b/>
          <w:b/>
          <w:bCs/>
          <w:rtl w:val="true"/>
        </w:rPr>
        <w:t>לעיתים נכון להחמיר בענישה בגין סוגים מסוימים של עבירות בשל אופיין</w:t>
      </w:r>
      <w:r>
        <w:rPr>
          <w:rFonts w:cs="David" w:ascii="David" w:hAnsi="David"/>
          <w:b/>
          <w:bCs/>
          <w:rtl w:val="true"/>
        </w:rPr>
        <w:t xml:space="preserve">, </w:t>
      </w:r>
      <w:r>
        <w:rPr>
          <w:rFonts w:ascii="David" w:hAnsi="David"/>
          <w:b/>
          <w:b/>
          <w:bCs/>
          <w:rtl w:val="true"/>
        </w:rPr>
        <w:t>ויש שנכון להחמיר בענישה בגין ביצוע עבירות מסוימות הואיל ובתקופה הרלוונטית הן הופכות לנפוצות ושגרתיות יותר</w:t>
      </w:r>
      <w:r>
        <w:rPr>
          <w:rFonts w:cs="David" w:ascii="David" w:hAnsi="David"/>
          <w:b/>
          <w:bCs/>
          <w:rtl w:val="true"/>
        </w:rPr>
        <w:t xml:space="preserve">, </w:t>
      </w:r>
      <w:r>
        <w:rPr>
          <w:rFonts w:ascii="David" w:hAnsi="David"/>
          <w:b/>
          <w:b/>
          <w:bCs/>
          <w:rtl w:val="true"/>
        </w:rPr>
        <w:t>עד כי יש לסווגן כ</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בענייננו</w:t>
      </w:r>
      <w:r>
        <w:rPr>
          <w:rFonts w:cs="David" w:ascii="David" w:hAnsi="David"/>
          <w:b/>
          <w:bCs/>
          <w:rtl w:val="true"/>
        </w:rPr>
        <w:t xml:space="preserve">, </w:t>
      </w:r>
      <w:r>
        <w:rPr>
          <w:rFonts w:ascii="David" w:hAnsi="David"/>
          <w:b/>
          <w:b/>
          <w:bCs/>
          <w:rtl w:val="true"/>
        </w:rPr>
        <w:t>עבירות הנשק דורשות החמרה בשל שני הנימוקים גם יחד</w:t>
      </w:r>
      <w:r>
        <w:rPr>
          <w:rFonts w:cs="David" w:ascii="David" w:hAnsi="David"/>
          <w:b/>
          <w:bCs/>
          <w:rtl w:val="true"/>
        </w:rPr>
        <w:t xml:space="preserve">. </w:t>
      </w:r>
      <w:r>
        <w:rPr>
          <w:rFonts w:ascii="David" w:hAnsi="David"/>
          <w:b/>
          <w:b/>
          <w:bCs/>
          <w:rtl w:val="true"/>
        </w:rPr>
        <w:t>ממד החומרה שבהן נעוץ בזיקתן לכלי בעל כוח קטלני</w:t>
      </w:r>
      <w:r>
        <w:rPr>
          <w:rFonts w:cs="David" w:ascii="David" w:hAnsi="David"/>
          <w:b/>
          <w:bCs/>
          <w:rtl w:val="true"/>
        </w:rPr>
        <w:t xml:space="preserve">. </w:t>
      </w:r>
      <w:r>
        <w:rPr>
          <w:rFonts w:ascii="David" w:hAnsi="David"/>
          <w:b/>
          <w:b/>
          <w:bCs/>
          <w:rtl w:val="true"/>
        </w:rPr>
        <w:t>ובראי התקופה – הפגיעה באינטרס הציבורי ובבטחון הפרט דורשת ענישה מחמירה</w:t>
      </w:r>
      <w:r>
        <w:rPr>
          <w:rFonts w:cs="David" w:ascii="David" w:hAnsi="David"/>
          <w:b/>
          <w:bCs/>
          <w:rtl w:val="true"/>
        </w:rPr>
        <w:t xml:space="preserve">, </w:t>
      </w:r>
      <w:r>
        <w:rPr>
          <w:rFonts w:ascii="David" w:hAnsi="David"/>
          <w:b/>
          <w:b/>
          <w:bCs/>
          <w:rtl w:val="true"/>
        </w:rPr>
        <w:t>מעבר לזו שהייתה נקוטה בעבר</w:t>
      </w:r>
      <w:r>
        <w:rPr>
          <w:rFonts w:cs="David" w:ascii="David" w:hAnsi="David"/>
          <w:b/>
          <w:bCs/>
          <w:rtl w:val="true"/>
        </w:rPr>
        <w:t xml:space="preserve">. </w:t>
      </w:r>
      <w:r>
        <w:rPr>
          <w:rFonts w:ascii="David" w:hAnsi="David"/>
          <w:b/>
          <w:b/>
          <w:bCs/>
          <w:rtl w:val="true"/>
        </w:rPr>
        <w:t>בפסיקה הובהר שוב ושוב בשנים האחרונות כי הענישה בעבירות נשק צריכה להיות מחמירה</w:t>
      </w:r>
      <w:r>
        <w:rPr>
          <w:rFonts w:cs="David" w:ascii="David" w:hAnsi="David"/>
          <w:b/>
          <w:bCs/>
          <w:rtl w:val="true"/>
        </w:rPr>
        <w:t xml:space="preserve">. </w:t>
      </w:r>
      <w:r>
        <w:rPr>
          <w:rFonts w:ascii="David" w:hAnsi="David"/>
          <w:b/>
          <w:b/>
          <w:bCs/>
          <w:rtl w:val="true"/>
        </w:rPr>
        <w:t>לצערנו מספרן והיקפן של עבירות אלה גדלים בשנים האחרונות</w:t>
      </w:r>
      <w:r>
        <w:rPr>
          <w:rFonts w:cs="David" w:ascii="David" w:hAnsi="David"/>
          <w:b/>
          <w:bCs/>
          <w:rtl w:val="true"/>
        </w:rPr>
        <w:t xml:space="preserve">. </w:t>
      </w:r>
      <w:r>
        <w:rPr>
          <w:rFonts w:ascii="David" w:hAnsi="David"/>
          <w:b/>
          <w:b/>
          <w:bCs/>
          <w:rtl w:val="true"/>
        </w:rPr>
        <w:t>פגיעתו הרעה של הנשק אינה תחומה לסביבה העבריינית</w:t>
      </w:r>
      <w:r>
        <w:rPr>
          <w:rFonts w:cs="David" w:ascii="David" w:hAnsi="David"/>
          <w:b/>
          <w:bCs/>
          <w:rtl w:val="true"/>
        </w:rPr>
        <w:t xml:space="preserve">. </w:t>
      </w:r>
      <w:r>
        <w:rPr>
          <w:rFonts w:ascii="David" w:hAnsi="David"/>
          <w:b/>
          <w:b/>
          <w:bCs/>
          <w:rtl w:val="true"/>
        </w:rPr>
        <w:t>לא פעם נפגעי העבירה נקלעים למקום במקרה</w:t>
      </w:r>
      <w:r>
        <w:rPr>
          <w:rFonts w:cs="David" w:ascii="David" w:hAnsi="David"/>
          <w:b/>
          <w:bCs/>
          <w:rtl w:val="true"/>
        </w:rPr>
        <w:t xml:space="preserve">, </w:t>
      </w:r>
      <w:r>
        <w:rPr>
          <w:rFonts w:ascii="David" w:hAnsi="David"/>
          <w:b/>
          <w:b/>
          <w:bCs/>
          <w:rtl w:val="true"/>
        </w:rPr>
        <w:t>ואינם קשורים למעגל עברייני כלשהו</w:t>
      </w:r>
      <w:r>
        <w:rPr>
          <w:rFonts w:cs="David" w:ascii="David" w:hAnsi="David"/>
          <w:b/>
          <w:bCs/>
          <w:rtl w:val="true"/>
        </w:rPr>
        <w:t xml:space="preserve">. </w:t>
      </w:r>
      <w:r>
        <w:rPr>
          <w:rFonts w:ascii="David" w:hAnsi="David"/>
          <w:b/>
          <w:b/>
          <w:bCs/>
          <w:rtl w:val="true"/>
        </w:rPr>
        <w:t>כל חטאו של נפגע עבירה</w:t>
      </w:r>
      <w:r>
        <w:rPr>
          <w:rFonts w:cs="David" w:ascii="David" w:hAnsi="David"/>
          <w:b/>
          <w:bCs/>
          <w:rtl w:val="true"/>
        </w:rPr>
        <w:t xml:space="preserve">, </w:t>
      </w:r>
      <w:r>
        <w:rPr>
          <w:rFonts w:ascii="David" w:hAnsi="David"/>
          <w:b/>
          <w:b/>
          <w:bCs/>
          <w:rtl w:val="true"/>
        </w:rPr>
        <w:t>לפעמים</w:t>
      </w:r>
      <w:r>
        <w:rPr>
          <w:rFonts w:cs="David" w:ascii="David" w:hAnsi="David"/>
          <w:b/>
          <w:bCs/>
          <w:rtl w:val="true"/>
        </w:rPr>
        <w:t xml:space="preserve">, </w:t>
      </w:r>
      <w:r>
        <w:rPr>
          <w:rFonts w:ascii="David" w:hAnsi="David"/>
          <w:b/>
          <w:b/>
          <w:bCs/>
          <w:rtl w:val="true"/>
        </w:rPr>
        <w:t>הוא בכך שיצא מביתו ובחר להסתובב ברשות הרבים</w:t>
      </w:r>
      <w:r>
        <w:rPr>
          <w:rFonts w:cs="David" w:ascii="David" w:hAnsi="David"/>
          <w:b/>
          <w:bCs/>
          <w:rtl w:val="true"/>
        </w:rPr>
        <w:t xml:space="preserve">. </w:t>
      </w:r>
    </w:p>
    <w:p>
      <w:pPr>
        <w:pStyle w:val="Normal"/>
        <w:autoSpaceDE w:val="false"/>
        <w:spacing w:lineRule="auto" w:line="360"/>
        <w:ind w:start="567" w:end="567"/>
        <w:jc w:val="both"/>
        <w:rPr/>
      </w:pPr>
      <w:r>
        <w:rPr>
          <w:rFonts w:eastAsia="David" w:cs="David" w:ascii="David" w:hAnsi="David"/>
          <w:b/>
          <w:bCs/>
          <w:rtl w:val="true"/>
        </w:rPr>
        <w:t xml:space="preserve">   </w:t>
      </w:r>
      <w:r>
        <w:rPr>
          <w:rFonts w:ascii="David" w:hAnsi="David"/>
          <w:b/>
          <w:b/>
          <w:bCs/>
          <w:rtl w:val="true"/>
        </w:rPr>
        <w:t>הפגיעה אף אינה תחומה רק לנזק הפיזי שנגרם כתוצאה מהשימוש בנשק בלבד</w:t>
      </w:r>
      <w:r>
        <w:rPr>
          <w:rFonts w:cs="David" w:ascii="David" w:hAnsi="David"/>
          <w:b/>
          <w:bCs/>
          <w:rtl w:val="true"/>
        </w:rPr>
        <w:t xml:space="preserve">. </w:t>
      </w:r>
      <w:r>
        <w:rPr>
          <w:rFonts w:ascii="David" w:hAnsi="David"/>
          <w:b/>
          <w:b/>
          <w:bCs/>
          <w:rtl w:val="true"/>
        </w:rPr>
        <w:t>השימוש בנשק עלול ליצור תחושת חשש</w:t>
      </w:r>
      <w:r>
        <w:rPr>
          <w:rFonts w:cs="David" w:ascii="David" w:hAnsi="David"/>
          <w:b/>
          <w:bCs/>
          <w:rtl w:val="true"/>
        </w:rPr>
        <w:t xml:space="preserve">, </w:t>
      </w:r>
      <w:r>
        <w:rPr>
          <w:rFonts w:ascii="David" w:hAnsi="David"/>
          <w:b/>
          <w:b/>
          <w:bCs/>
          <w:rtl w:val="true"/>
        </w:rPr>
        <w:t>ופחד מפני ביצוע פעולה אלמנטרית שעומדת בליבת חופש התנועה</w:t>
      </w:r>
      <w:r>
        <w:rPr>
          <w:rFonts w:cs="David" w:ascii="David" w:hAnsi="David"/>
          <w:b/>
          <w:bCs/>
          <w:rtl w:val="true"/>
        </w:rPr>
        <w:t xml:space="preserve">. </w:t>
      </w:r>
      <w:r>
        <w:rPr>
          <w:rFonts w:ascii="David" w:hAnsi="David"/>
          <w:b/>
          <w:b/>
          <w:bCs/>
          <w:rtl w:val="true"/>
        </w:rPr>
        <w:t xml:space="preserve">בכך נוצרת </w:t>
      </w:r>
      <w:r>
        <w:rPr>
          <w:rFonts w:cs="David" w:ascii="David" w:hAnsi="David"/>
          <w:b/>
          <w:bCs/>
          <w:rtl w:val="true"/>
        </w:rPr>
        <w:t>"</w:t>
      </w:r>
      <w:r>
        <w:rPr>
          <w:rFonts w:ascii="David" w:hAnsi="David"/>
          <w:b/>
          <w:b/>
          <w:bCs/>
          <w:rtl w:val="true"/>
        </w:rPr>
        <w:t>הרתעה</w:t>
      </w:r>
      <w:r>
        <w:rPr>
          <w:rFonts w:cs="David" w:ascii="David" w:hAnsi="David"/>
          <w:b/>
          <w:bCs/>
          <w:rtl w:val="true"/>
        </w:rPr>
        <w:t xml:space="preserve">" </w:t>
      </w:r>
      <w:r>
        <w:rPr>
          <w:rFonts w:ascii="David" w:hAnsi="David"/>
          <w:b/>
          <w:b/>
          <w:bCs/>
          <w:rtl w:val="true"/>
        </w:rPr>
        <w:t>של הנפגע הפוטנציאלי</w:t>
      </w:r>
      <w:r>
        <w:rPr>
          <w:rFonts w:cs="David" w:ascii="David" w:hAnsi="David"/>
          <w:b/>
          <w:bCs/>
          <w:rtl w:val="true"/>
        </w:rPr>
        <w:t xml:space="preserve">. </w:t>
      </w:r>
      <w:r>
        <w:rPr>
          <w:rFonts w:ascii="David" w:hAnsi="David"/>
          <w:b/>
          <w:b/>
          <w:bCs/>
          <w:rtl w:val="true"/>
        </w:rPr>
        <w:t>זהו רובד אחד</w:t>
      </w:r>
      <w:r>
        <w:rPr>
          <w:rFonts w:cs="David" w:ascii="David" w:hAnsi="David"/>
          <w:b/>
          <w:bCs/>
          <w:rtl w:val="true"/>
        </w:rPr>
        <w:t xml:space="preserve">. </w:t>
      </w:r>
      <w:r>
        <w:rPr>
          <w:rFonts w:ascii="David" w:hAnsi="David"/>
          <w:b/>
          <w:b/>
          <w:bCs/>
          <w:rtl w:val="true"/>
        </w:rPr>
        <w:t>רובד נוסף הוא התעצמות הפעילות העבריינית</w:t>
      </w:r>
      <w:r>
        <w:rPr>
          <w:rFonts w:cs="David" w:ascii="David" w:hAnsi="David"/>
          <w:b/>
          <w:bCs/>
          <w:rtl w:val="true"/>
        </w:rPr>
        <w:t xml:space="preserve">, </w:t>
      </w:r>
      <w:r>
        <w:rPr>
          <w:rFonts w:ascii="David" w:hAnsi="David"/>
          <w:b/>
          <w:b/>
          <w:bCs/>
          <w:rtl w:val="true"/>
        </w:rPr>
        <w:t>פועלה ושאיפתה לשלוט בתחומים רחבים ושונים</w:t>
      </w:r>
      <w:r>
        <w:rPr>
          <w:rFonts w:cs="David" w:ascii="David" w:hAnsi="David"/>
          <w:b/>
          <w:bCs/>
          <w:rtl w:val="true"/>
        </w:rPr>
        <w:t>...</w:t>
      </w:r>
      <w:r>
        <w:rPr>
          <w:rFonts w:ascii="David" w:hAnsi="David"/>
          <w:b/>
          <w:b/>
          <w:bCs/>
          <w:rtl w:val="true"/>
        </w:rPr>
        <w:t xml:space="preserve">אקדח שיורה </w:t>
      </w:r>
      <w:r>
        <w:rPr>
          <w:rFonts w:cs="David" w:ascii="David" w:hAnsi="David"/>
          <w:b/>
          <w:bCs/>
          <w:rtl w:val="true"/>
        </w:rPr>
        <w:t>"</w:t>
      </w:r>
      <w:r>
        <w:rPr>
          <w:rFonts w:ascii="David" w:hAnsi="David"/>
          <w:b/>
          <w:b/>
          <w:bCs/>
          <w:rtl w:val="true"/>
        </w:rPr>
        <w:t>במערכה השלישית</w:t>
      </w:r>
      <w:r>
        <w:rPr>
          <w:rFonts w:cs="David" w:ascii="David" w:hAnsi="David"/>
          <w:b/>
          <w:bCs/>
          <w:rtl w:val="true"/>
        </w:rPr>
        <w:t xml:space="preserve">" </w:t>
      </w:r>
      <w:r>
        <w:rPr>
          <w:rFonts w:ascii="David" w:hAnsi="David"/>
          <w:b/>
          <w:b/>
          <w:bCs/>
          <w:rtl w:val="true"/>
        </w:rPr>
        <w:t>גורם כמובן לנזק רב</w:t>
      </w:r>
      <w:r>
        <w:rPr>
          <w:rFonts w:cs="David" w:ascii="David" w:hAnsi="David"/>
          <w:b/>
          <w:bCs/>
          <w:rtl w:val="true"/>
        </w:rPr>
        <w:t xml:space="preserve">, </w:t>
      </w:r>
      <w:r>
        <w:rPr>
          <w:rFonts w:ascii="David" w:hAnsi="David"/>
          <w:b/>
          <w:b/>
          <w:bCs/>
          <w:rtl w:val="true"/>
        </w:rPr>
        <w:t xml:space="preserve">אך גם אקדח שמונח על השולחן </w:t>
      </w:r>
      <w:r>
        <w:rPr>
          <w:rFonts w:cs="David" w:ascii="David" w:hAnsi="David"/>
          <w:b/>
          <w:bCs/>
          <w:rtl w:val="true"/>
        </w:rPr>
        <w:t>"</w:t>
      </w:r>
      <w:r>
        <w:rPr>
          <w:rFonts w:ascii="David" w:hAnsi="David"/>
          <w:b/>
          <w:b/>
          <w:bCs/>
          <w:rtl w:val="true"/>
        </w:rPr>
        <w:t>במערכה הראשונה</w:t>
      </w:r>
      <w:r>
        <w:rPr>
          <w:rFonts w:cs="David" w:ascii="David" w:hAnsi="David"/>
          <w:b/>
          <w:bCs/>
          <w:rtl w:val="true"/>
        </w:rPr>
        <w:t xml:space="preserve">" – </w:t>
      </w:r>
      <w:r>
        <w:rPr>
          <w:rFonts w:ascii="David" w:hAnsi="David"/>
          <w:b/>
          <w:b/>
          <w:bCs/>
          <w:rtl w:val="true"/>
        </w:rPr>
        <w:t>אף אם לא נעשה בו כל שימוש אחר בהמשך – עלול לפגוע בשלום הציבור באופן ממשי</w:t>
      </w:r>
      <w:r>
        <w:rPr>
          <w:rFonts w:cs="David" w:ascii="David" w:hAnsi="David"/>
          <w:b/>
          <w:bCs/>
          <w:rtl w:val="true"/>
        </w:rPr>
        <w:t xml:space="preserve">. </w:t>
      </w:r>
      <w:r>
        <w:rPr>
          <w:rFonts w:ascii="David" w:hAnsi="David"/>
          <w:b/>
          <w:b/>
          <w:bCs/>
          <w:rtl w:val="true"/>
        </w:rPr>
        <w:t>יש לקשור אפוא מלחמת חורמה על עבירות הנשק למיניהן</w:t>
      </w:r>
      <w:r>
        <w:rPr>
          <w:rFonts w:cs="David" w:ascii="David" w:hAnsi="David"/>
          <w:b/>
          <w:bCs/>
          <w:rtl w:val="true"/>
        </w:rPr>
        <w:t xml:space="preserve">, </w:t>
      </w:r>
      <w:r>
        <w:rPr>
          <w:rFonts w:ascii="David" w:hAnsi="David"/>
          <w:b/>
          <w:b/>
          <w:bCs/>
          <w:rtl w:val="true"/>
        </w:rPr>
        <w:t>וגם על בית המשפט לתרום את חלקו למלחמה זו באמצעות ענישה הולמת ומרתיעה</w:t>
      </w:r>
      <w:r>
        <w:rPr>
          <w:rFonts w:cs="David" w:ascii="David" w:hAnsi="David"/>
          <w:b/>
          <w:bCs/>
          <w:rtl w:val="true"/>
        </w:rPr>
        <w:t>...</w:t>
      </w:r>
      <w:r>
        <w:rPr>
          <w:rFonts w:ascii="David" w:hAnsi="David"/>
          <w:b/>
          <w:b/>
          <w:bCs/>
          <w:rtl w:val="true"/>
        </w:rPr>
        <w:t>אין להפריז במשקל שיש לתת לנתונים כגון סוג האקדח</w:t>
      </w:r>
      <w:r>
        <w:rPr>
          <w:rFonts w:cs="David" w:ascii="David" w:hAnsi="David"/>
          <w:b/>
          <w:bCs/>
          <w:rtl w:val="true"/>
        </w:rPr>
        <w:t xml:space="preserve">, </w:t>
      </w:r>
      <w:r>
        <w:rPr>
          <w:rFonts w:ascii="David" w:hAnsi="David"/>
          <w:b/>
          <w:b/>
          <w:bCs/>
          <w:rtl w:val="true"/>
        </w:rPr>
        <w:t xml:space="preserve">ולקבוע מעין </w:t>
      </w:r>
      <w:r>
        <w:rPr>
          <w:rFonts w:cs="David" w:ascii="David" w:hAnsi="David"/>
          <w:b/>
          <w:bCs/>
          <w:rtl w:val="true"/>
        </w:rPr>
        <w:t>"</w:t>
      </w:r>
      <w:r>
        <w:rPr>
          <w:rFonts w:ascii="David" w:hAnsi="David"/>
          <w:b/>
          <w:b/>
          <w:bCs/>
          <w:rtl w:val="true"/>
        </w:rPr>
        <w:t>מדרגה עונשית</w:t>
      </w:r>
      <w:r>
        <w:rPr>
          <w:rFonts w:cs="David" w:ascii="David" w:hAnsi="David"/>
          <w:b/>
          <w:bCs/>
          <w:rtl w:val="true"/>
        </w:rPr>
        <w:t xml:space="preserve">" </w:t>
      </w:r>
      <w:r>
        <w:rPr>
          <w:rFonts w:ascii="David" w:hAnsi="David"/>
          <w:b/>
          <w:b/>
          <w:bCs/>
          <w:rtl w:val="true"/>
        </w:rPr>
        <w:t>שמתמקדת אך ורק בנתון זה ובתוצאה</w:t>
      </w:r>
      <w:r>
        <w:rPr>
          <w:rFonts w:cs="David" w:ascii="David" w:hAnsi="David"/>
          <w:b/>
          <w:bCs/>
          <w:rtl w:val="true"/>
        </w:rPr>
        <w:t xml:space="preserve">, </w:t>
      </w:r>
      <w:r>
        <w:rPr>
          <w:rFonts w:ascii="David" w:hAnsi="David"/>
          <w:b/>
          <w:b/>
          <w:bCs/>
          <w:rtl w:val="true"/>
        </w:rPr>
        <w:t>ולא בסיכון שנוצר</w:t>
      </w:r>
      <w:r>
        <w:rPr>
          <w:rFonts w:cs="David" w:ascii="David" w:hAnsi="David"/>
          <w:b/>
          <w:bCs/>
          <w:rtl w:val="true"/>
        </w:rPr>
        <w:t xml:space="preserve">. </w:t>
      </w:r>
      <w:r>
        <w:rPr>
          <w:rFonts w:ascii="David" w:hAnsi="David"/>
          <w:b/>
          <w:b/>
          <w:bCs/>
          <w:rtl w:val="true"/>
        </w:rPr>
        <w:t>העיקר נעוץ</w:t>
      </w:r>
      <w:r>
        <w:rPr>
          <w:rFonts w:cs="David" w:ascii="David" w:hAnsi="David"/>
          <w:b/>
          <w:bCs/>
          <w:rtl w:val="true"/>
        </w:rPr>
        <w:t xml:space="preserve">, </w:t>
      </w:r>
      <w:r>
        <w:rPr>
          <w:rFonts w:ascii="David" w:hAnsi="David"/>
          <w:b/>
          <w:b/>
          <w:bCs/>
          <w:rtl w:val="true"/>
        </w:rPr>
        <w:t>כאמור</w:t>
      </w:r>
      <w:r>
        <w:rPr>
          <w:rFonts w:cs="David" w:ascii="David" w:hAnsi="David"/>
          <w:b/>
          <w:bCs/>
          <w:rtl w:val="true"/>
        </w:rPr>
        <w:t xml:space="preserve">, </w:t>
      </w:r>
      <w:r>
        <w:rPr>
          <w:rFonts w:ascii="David" w:hAnsi="David"/>
          <w:b/>
          <w:b/>
          <w:bCs/>
          <w:rtl w:val="true"/>
        </w:rPr>
        <w:t>בכוחו של הנשק לפגוע באדם – ואף להמיתו – ולשבש את חיי השגרה של החברה</w:t>
      </w:r>
      <w:r>
        <w:rPr>
          <w:rFonts w:cs="David" w:ascii="David" w:hAnsi="David"/>
          <w:b/>
          <w:bCs/>
          <w:rtl w:val="true"/>
        </w:rPr>
        <w:t xml:space="preserve">. </w:t>
      </w:r>
      <w:r>
        <w:rPr>
          <w:rFonts w:ascii="David" w:hAnsi="David"/>
          <w:b/>
          <w:b/>
          <w:bCs/>
          <w:rtl w:val="true"/>
        </w:rPr>
        <w:t>כפי שהובהר</w:t>
      </w:r>
      <w:r>
        <w:rPr>
          <w:rFonts w:cs="David" w:ascii="David" w:hAnsi="David"/>
          <w:b/>
          <w:bCs/>
          <w:rtl w:val="true"/>
        </w:rPr>
        <w:t xml:space="preserve">, </w:t>
      </w:r>
      <w:r>
        <w:rPr>
          <w:rFonts w:ascii="David" w:hAnsi="David"/>
          <w:b/>
          <w:b/>
          <w:bCs/>
          <w:rtl w:val="true"/>
        </w:rPr>
        <w:t>חלק מרעתן החולה של עבירות הנשק מצוי לאו דווקא בשימוש הישיר בנשק</w:t>
      </w:r>
      <w:r>
        <w:rPr>
          <w:rFonts w:cs="David" w:ascii="David" w:hAnsi="David"/>
          <w:b/>
          <w:bCs/>
          <w:rtl w:val="true"/>
        </w:rPr>
        <w:t xml:space="preserve">, </w:t>
      </w:r>
      <w:r>
        <w:rPr>
          <w:rFonts w:ascii="David" w:hAnsi="David"/>
          <w:b/>
          <w:b/>
          <w:bCs/>
          <w:rtl w:val="true"/>
        </w:rPr>
        <w:t>אלא בנזקים שנלווים להחזקה ונשיאה של כלי נשק בידי אזרחים באופן בלתי חוקי</w:t>
      </w:r>
      <w:r>
        <w:rPr>
          <w:rFonts w:cs="David" w:ascii="David" w:hAnsi="David"/>
          <w:b/>
          <w:bCs/>
          <w:rtl w:val="true"/>
        </w:rPr>
        <w:t>.</w:t>
      </w:r>
      <w:r>
        <w:rPr>
          <w:rFonts w:cs="David" w:ascii="David" w:hAnsi="David"/>
          <w:rtl w:val="true"/>
        </w:rPr>
        <w:t xml:space="preserve">" </w:t>
      </w:r>
    </w:p>
    <w:p>
      <w:pPr>
        <w:pStyle w:val="Normal"/>
        <w:autoSpaceDE w:val="false"/>
        <w:spacing w:lineRule="auto" w:line="360"/>
        <w:ind w:start="567" w:end="567"/>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לראיה באשר לקריאות של בתי המשפט בכל הערכאות</w:t>
      </w:r>
      <w:r>
        <w:rPr>
          <w:rFonts w:cs="David" w:ascii="David" w:hAnsi="David"/>
          <w:rtl w:val="true"/>
        </w:rPr>
        <w:t xml:space="preserve">, </w:t>
      </w:r>
      <w:r>
        <w:rPr>
          <w:rFonts w:ascii="David" w:hAnsi="David"/>
          <w:rtl w:val="true"/>
        </w:rPr>
        <w:t>להעלות את רף הענישה בעבירות הנשק לסוגיהן ב</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יונס סובח</w:t>
      </w:r>
      <w:r>
        <w:rPr>
          <w:rFonts w:ascii="David" w:hAnsi="David"/>
          <w:rtl w:val="true"/>
        </w:rPr>
        <w:t xml:space="preserve"> </w:t>
      </w:r>
      <w:r>
        <w:rPr>
          <w:rFonts w:cs="David" w:ascii="David" w:hAnsi="David"/>
          <w:rtl w:val="true"/>
        </w:rPr>
        <w:t>(</w:t>
      </w:r>
      <w:r>
        <w:rPr>
          <w:rFonts w:cs="David" w:ascii="David" w:hAnsi="David"/>
        </w:rPr>
        <w:t>05.11.19</w:t>
      </w:r>
      <w:r>
        <w:rPr>
          <w:rFonts w:cs="David" w:ascii="David" w:hAnsi="David"/>
          <w:rtl w:val="true"/>
        </w:rPr>
        <w:t xml:space="preserve"> [</w:t>
      </w:r>
      <w:r>
        <w:rPr>
          <w:rFonts w:ascii="David" w:hAnsi="David"/>
          <w:rtl w:val="true"/>
        </w:rPr>
        <w:t>פורסם בנבו</w:t>
      </w:r>
      <w:r>
        <w:rPr>
          <w:rFonts w:cs="David" w:ascii="David" w:hAnsi="David"/>
          <w:rtl w:val="true"/>
        </w:rPr>
        <w:t xml:space="preserve">]) </w:t>
      </w:r>
      <w:r>
        <w:rPr>
          <w:rFonts w:ascii="David" w:hAnsi="David"/>
          <w:rtl w:val="true"/>
        </w:rPr>
        <w:t>יצאה קריאה ברורה ומפורשת להחמיר בענישה בעבירות נשק</w:t>
      </w:r>
      <w:r>
        <w:rPr>
          <w:rFonts w:cs="David" w:ascii="David" w:hAnsi="David"/>
          <w:rtl w:val="true"/>
        </w:rPr>
        <w:t>:</w:t>
      </w:r>
    </w:p>
    <w:p>
      <w:pPr>
        <w:pStyle w:val="Normal"/>
        <w:autoSpaceDE w:val="false"/>
        <w:spacing w:lineRule="auto" w:line="360"/>
        <w:ind w:start="567" w:end="567"/>
        <w:jc w:val="both"/>
        <w:rPr>
          <w:rFonts w:ascii="David" w:hAnsi="David" w:cs="David"/>
          <w:b/>
          <w:bCs/>
        </w:rPr>
      </w:pPr>
      <w:r>
        <w:rPr>
          <w:rFonts w:cs="David" w:ascii="David" w:hAnsi="David"/>
          <w:b/>
          <w:bCs/>
          <w:rtl w:val="true"/>
        </w:rPr>
        <w:t>"</w:t>
      </w:r>
      <w:r>
        <w:rPr>
          <w:rFonts w:ascii="David" w:hAnsi="David"/>
          <w:b/>
          <w:b/>
          <w:bCs/>
          <w:rtl w:val="true"/>
        </w:rPr>
        <w:t>המאבק בתופעות האלימות החמורות בחברה הישראלית בהן נעשה שימוש בנשק מחייב</w:t>
      </w:r>
      <w:r>
        <w:rPr>
          <w:rFonts w:cs="David" w:ascii="David" w:hAnsi="David"/>
          <w:b/>
          <w:bCs/>
          <w:rtl w:val="true"/>
        </w:rPr>
        <w:t xml:space="preserve">, </w:t>
      </w:r>
      <w:r>
        <w:rPr>
          <w:rFonts w:ascii="David" w:hAnsi="David"/>
          <w:b/>
          <w:b/>
          <w:bCs/>
          <w:rtl w:val="true"/>
        </w:rPr>
        <w:t xml:space="preserve">מעבר למאמץ </w:t>
      </w:r>
      <w:r>
        <w:rPr>
          <w:rFonts w:cs="David" w:ascii="David" w:hAnsi="David"/>
          <w:b/>
          <w:bCs/>
          <w:rtl w:val="true"/>
        </w:rPr>
        <w:t>'</w:t>
      </w:r>
      <w:r>
        <w:rPr>
          <w:rFonts w:ascii="David" w:hAnsi="David"/>
          <w:b/>
          <w:b/>
          <w:bCs/>
          <w:rtl w:val="true"/>
        </w:rPr>
        <w:t>לשים יד</w:t>
      </w:r>
      <w:r>
        <w:rPr>
          <w:rFonts w:cs="David" w:ascii="David" w:hAnsi="David"/>
          <w:b/>
          <w:bCs/>
          <w:rtl w:val="true"/>
        </w:rPr>
        <w:t xml:space="preserve">' </w:t>
      </w:r>
      <w:r>
        <w:rPr>
          <w:rFonts w:ascii="David" w:hAnsi="David"/>
          <w:b/>
          <w:b/>
          <w:bCs/>
          <w:rtl w:val="true"/>
        </w:rPr>
        <w:t>על כלי הנשק הבלתי חוקיים הרבים שבידי הציבור</w:t>
      </w:r>
      <w:r>
        <w:rPr>
          <w:rFonts w:cs="David" w:ascii="David" w:hAnsi="David"/>
          <w:b/>
          <w:bCs/>
          <w:rtl w:val="true"/>
        </w:rPr>
        <w:t xml:space="preserve">, </w:t>
      </w:r>
      <w:r>
        <w:rPr>
          <w:rFonts w:ascii="David" w:hAnsi="David"/>
          <w:b/>
          <w:b/>
          <w:bCs/>
          <w:rtl w:val="true"/>
        </w:rPr>
        <w:t>גם ענישה מחמירה ומרתיעה בעבירות נשק</w:t>
      </w:r>
      <w:r>
        <w:rPr>
          <w:rFonts w:cs="David" w:ascii="David" w:hAnsi="David"/>
          <w:b/>
          <w:bCs/>
          <w:rtl w:val="true"/>
        </w:rPr>
        <w:t xml:space="preserve">, </w:t>
      </w:r>
      <w:r>
        <w:rPr>
          <w:rFonts w:ascii="David" w:hAnsi="David"/>
          <w:b/>
          <w:b/>
          <w:bCs/>
          <w:rtl w:val="true"/>
        </w:rPr>
        <w:t>לרבות על עצם החזקה או רכישה שלא כדין של נשק</w:t>
      </w:r>
      <w:r>
        <w:rPr>
          <w:rFonts w:cs="David" w:ascii="David" w:hAnsi="David"/>
          <w:b/>
          <w:bCs/>
          <w:rtl w:val="true"/>
        </w:rPr>
        <w:t xml:space="preserve">. [...] </w:t>
      </w:r>
      <w:r>
        <w:rPr>
          <w:rFonts w:ascii="David" w:hAnsi="David"/>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ייבוש הביצה</w:t>
      </w:r>
      <w:r>
        <w:rPr>
          <w:rFonts w:cs="David" w:ascii="David" w:hAnsi="David"/>
          <w:b/>
          <w:bCs/>
          <w:rtl w:val="true"/>
        </w:rPr>
        <w:t xml:space="preserve">' </w:t>
      </w:r>
      <w:r>
        <w:rPr>
          <w:rFonts w:ascii="David" w:hAnsi="David"/>
          <w:b/>
          <w:b/>
          <w:bCs/>
          <w:rtl w:val="true"/>
        </w:rPr>
        <w:t>המשמשת ערס לגידולן של תופעות אלה</w:t>
      </w:r>
      <w:r>
        <w:rPr>
          <w:rFonts w:cs="David" w:ascii="David" w:hAnsi="David"/>
          <w:b/>
          <w:bCs/>
          <w:rtl w:val="true"/>
        </w:rPr>
        <w:t xml:space="preserve">. </w:t>
      </w:r>
      <w:r>
        <w:rPr>
          <w:rFonts w:ascii="David" w:hAnsi="David"/>
          <w:b/>
          <w:b/>
          <w:bCs/>
          <w:rtl w:val="true"/>
        </w:rPr>
        <w:t>מהלך כזה מחייב הירתמות גם של בתי המשפט</w:t>
      </w:r>
      <w:r>
        <w:rPr>
          <w:rFonts w:cs="David" w:ascii="David" w:hAnsi="David"/>
          <w:b/>
          <w:bCs/>
          <w:rtl w:val="true"/>
        </w:rPr>
        <w:t xml:space="preserve">, </w:t>
      </w:r>
      <w:r>
        <w:rPr>
          <w:rFonts w:ascii="David" w:hAnsi="David"/>
          <w:b/>
          <w:b/>
          <w:bCs/>
          <w:rtl w:val="true"/>
        </w:rPr>
        <w:t>על ידי ענישה מחמירה ומרתיעה לעבירות נשק בלתי חוקי באשר הן</w:t>
      </w:r>
      <w:r>
        <w:rPr>
          <w:rFonts w:cs="David" w:ascii="David" w:hAnsi="David"/>
          <w:b/>
          <w:bCs/>
          <w:rtl w:val="true"/>
        </w:rPr>
        <w:t>"</w:t>
      </w:r>
    </w:p>
    <w:p>
      <w:pPr>
        <w:pStyle w:val="Normal"/>
        <w:spacing w:lineRule="auto" w:line="360"/>
        <w:ind w:end="0"/>
        <w:jc w:val="both"/>
        <w:rPr/>
      </w:pPr>
      <w:r>
        <w:rPr>
          <w:rFonts w:eastAsia="David" w:cs="David" w:ascii="David" w:hAnsi="David"/>
          <w:rtl w:val="true"/>
        </w:rPr>
        <w:t xml:space="preserve">           </w:t>
      </w:r>
      <w:r>
        <w:rPr>
          <w:rFonts w:eastAsia="David"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כפי שנאמר ב</w:t>
      </w:r>
      <w:hyperlink r:id="rId33">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23517-02-20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אלכילאני</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28.07.20</w:t>
      </w:r>
      <w:r>
        <w:rPr>
          <w:rFonts w:cs="David" w:ascii="David" w:hAnsi="David"/>
          <w:rtl w:val="true"/>
        </w:rPr>
        <w:t>): "</w:t>
      </w:r>
      <w:r>
        <w:rPr>
          <w:rFonts w:ascii="David" w:hAnsi="David"/>
          <w:b/>
          <w:b/>
          <w:bCs/>
          <w:rtl w:val="true"/>
        </w:rPr>
        <w:t>מגמת</w:t>
      </w:r>
      <w:r>
        <w:rPr>
          <w:rFonts w:ascii="David" w:hAnsi="David"/>
          <w:b/>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זו</w:t>
      </w:r>
      <w:r>
        <w:rPr>
          <w:rFonts w:ascii="David" w:hAnsi="David"/>
          <w:b/>
          <w:b/>
          <w:bCs/>
          <w:rtl w:val="true"/>
        </w:rPr>
        <w:t xml:space="preserve"> </w:t>
      </w:r>
      <w:r>
        <w:rPr>
          <w:rFonts w:ascii="David" w:hAnsi="David"/>
          <w:b/>
          <w:b/>
          <w:bCs/>
          <w:rtl w:val="true"/>
        </w:rPr>
        <w:t>ניכרת</w:t>
      </w:r>
      <w:r>
        <w:rPr>
          <w:rFonts w:ascii="David" w:hAnsi="David"/>
          <w:b/>
          <w:b/>
          <w:bCs/>
          <w:rtl w:val="true"/>
        </w:rPr>
        <w:t xml:space="preserve"> </w:t>
      </w:r>
      <w:r>
        <w:rPr>
          <w:rFonts w:ascii="David" w:hAnsi="David"/>
          <w:b/>
          <w:b/>
          <w:bCs/>
          <w:rtl w:val="true"/>
        </w:rPr>
        <w:t>במיוחד</w:t>
      </w:r>
      <w:r>
        <w:rPr>
          <w:rFonts w:ascii="David" w:hAnsi="David"/>
          <w:b/>
          <w:b/>
          <w:bCs/>
          <w:rtl w:val="true"/>
        </w:rPr>
        <w:t xml:space="preserve"> </w:t>
      </w:r>
      <w:r>
        <w:rPr>
          <w:rFonts w:ascii="David" w:hAnsi="David"/>
          <w:b/>
          <w:b/>
          <w:bCs/>
          <w:rtl w:val="true"/>
        </w:rPr>
        <w:t>בפסיקה</w:t>
      </w:r>
      <w:r>
        <w:rPr>
          <w:rFonts w:ascii="David" w:hAnsi="David"/>
          <w:b/>
          <w:b/>
          <w:bCs/>
          <w:rtl w:val="true"/>
        </w:rPr>
        <w:t xml:space="preserve"> </w:t>
      </w:r>
      <w:r>
        <w:rPr>
          <w:rFonts w:ascii="David" w:hAnsi="David"/>
          <w:b/>
          <w:b/>
          <w:bCs/>
          <w:rtl w:val="true"/>
        </w:rPr>
        <w:t>מן</w:t>
      </w:r>
      <w:r>
        <w:rPr>
          <w:rFonts w:ascii="David" w:hAnsi="David"/>
          <w:b/>
          <w:b/>
          <w:bCs/>
          <w:rtl w:val="true"/>
        </w:rPr>
        <w:t xml:space="preserve"> </w:t>
      </w:r>
      <w:r>
        <w:rPr>
          <w:rFonts w:ascii="David" w:hAnsi="David"/>
          <w:b/>
          <w:b/>
          <w:bCs/>
          <w:rtl w:val="true"/>
        </w:rPr>
        <w:t>התקופה</w:t>
      </w:r>
      <w:r>
        <w:rPr>
          <w:rFonts w:ascii="David" w:hAnsi="David"/>
          <w:b/>
          <w:b/>
          <w:bCs/>
          <w:rtl w:val="true"/>
        </w:rPr>
        <w:t xml:space="preserve"> </w:t>
      </w:r>
      <w:r>
        <w:rPr>
          <w:rFonts w:ascii="David" w:hAnsi="David"/>
          <w:b/>
          <w:b/>
          <w:bCs/>
          <w:u w:val="single"/>
          <w:rtl w:val="true"/>
        </w:rPr>
        <w:t>האחרונה</w:t>
      </w:r>
      <w:r>
        <w:rPr>
          <w:rFonts w:cs="David" w:ascii="David" w:hAnsi="David"/>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אשר</w:t>
      </w:r>
      <w:r>
        <w:rPr>
          <w:rFonts w:ascii="David" w:hAnsi="David"/>
          <w:b/>
          <w:b/>
          <w:bCs/>
          <w:rtl w:val="true"/>
        </w:rPr>
        <w:t xml:space="preserve"> </w:t>
      </w:r>
      <w:r>
        <w:rPr>
          <w:rFonts w:ascii="David" w:hAnsi="David"/>
          <w:b/>
          <w:b/>
          <w:bCs/>
          <w:rtl w:val="true"/>
        </w:rPr>
        <w:t>באה לידי</w:t>
      </w:r>
      <w:r>
        <w:rPr>
          <w:rFonts w:ascii="David" w:hAnsi="David"/>
          <w:b/>
          <w:b/>
          <w:bCs/>
          <w:rtl w:val="true"/>
        </w:rPr>
        <w:t xml:space="preserve"> </w:t>
      </w:r>
      <w:r>
        <w:rPr>
          <w:rFonts w:ascii="David" w:hAnsi="David"/>
          <w:b/>
          <w:b/>
          <w:bCs/>
          <w:rtl w:val="true"/>
        </w:rPr>
        <w:t>ביטוי</w:t>
      </w:r>
      <w:r>
        <w:rPr>
          <w:rFonts w:cs="David" w:ascii="David" w:hAnsi="David"/>
          <w:b/>
          <w:bCs/>
          <w:rtl w:val="true"/>
        </w:rPr>
        <w:t xml:space="preserve">, </w:t>
      </w:r>
      <w:r>
        <w:rPr>
          <w:rFonts w:ascii="David" w:hAnsi="David"/>
          <w:b/>
          <w:b/>
          <w:bCs/>
          <w:rtl w:val="true"/>
        </w:rPr>
        <w:t>בין</w:t>
      </w:r>
      <w:r>
        <w:rPr>
          <w:rFonts w:ascii="David" w:hAnsi="David"/>
          <w:b/>
          <w:b/>
          <w:bCs/>
          <w:rtl w:val="true"/>
        </w:rPr>
        <w:t xml:space="preserve"> </w:t>
      </w:r>
      <w:r>
        <w:rPr>
          <w:rFonts w:ascii="David" w:hAnsi="David"/>
          <w:b/>
          <w:b/>
          <w:bCs/>
          <w:rtl w:val="true"/>
        </w:rPr>
        <w:t>היתר</w:t>
      </w:r>
      <w:r>
        <w:rPr>
          <w:rFonts w:cs="David" w:ascii="David" w:hAnsi="David"/>
          <w:b/>
          <w:bCs/>
          <w:rtl w:val="true"/>
        </w:rPr>
        <w:t xml:space="preserve">, </w:t>
      </w:r>
      <w:r>
        <w:rPr>
          <w:rFonts w:ascii="David" w:hAnsi="David"/>
          <w:b/>
          <w:b/>
          <w:bCs/>
          <w:rtl w:val="true"/>
        </w:rPr>
        <w:t>בכך</w:t>
      </w:r>
      <w:r>
        <w:rPr>
          <w:rFonts w:ascii="David" w:hAnsi="David"/>
          <w:b/>
          <w:b/>
          <w:bCs/>
          <w:rtl w:val="true"/>
        </w:rPr>
        <w:t xml:space="preserve"> </w:t>
      </w:r>
      <w:r>
        <w:rPr>
          <w:rFonts w:ascii="David" w:hAnsi="David"/>
          <w:b/>
          <w:b/>
          <w:bCs/>
          <w:rtl w:val="true"/>
        </w:rPr>
        <w:t>שהסף</w:t>
      </w:r>
      <w:r>
        <w:rPr>
          <w:rFonts w:ascii="David" w:hAnsi="David"/>
          <w:b/>
          <w:b/>
          <w:bCs/>
          <w:rtl w:val="true"/>
        </w:rPr>
        <w:t xml:space="preserve"> </w:t>
      </w:r>
      <w:r>
        <w:rPr>
          <w:rFonts w:ascii="David" w:hAnsi="David"/>
          <w:b/>
          <w:b/>
          <w:bCs/>
          <w:rtl w:val="true"/>
        </w:rPr>
        <w:t>התחתון</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מתחם</w:t>
      </w:r>
      <w:r>
        <w:rPr>
          <w:rFonts w:ascii="David" w:hAnsi="David"/>
          <w:b/>
          <w:b/>
          <w:bCs/>
          <w:rtl w:val="true"/>
        </w:rPr>
        <w:t xml:space="preserve"> </w:t>
      </w:r>
      <w:r>
        <w:rPr>
          <w:rFonts w:ascii="David" w:hAnsi="David"/>
          <w:b/>
          <w:b/>
          <w:bCs/>
          <w:rtl w:val="true"/>
        </w:rPr>
        <w:t>הענישה</w:t>
      </w:r>
      <w:r>
        <w:rPr>
          <w:rFonts w:ascii="David" w:hAnsi="David"/>
          <w:b/>
          <w:b/>
          <w:bCs/>
          <w:rtl w:val="true"/>
        </w:rPr>
        <w:t xml:space="preserve"> </w:t>
      </w:r>
      <w:r>
        <w:rPr>
          <w:rFonts w:ascii="David" w:hAnsi="David"/>
          <w:b/>
          <w:b/>
          <w:bCs/>
          <w:rtl w:val="true"/>
        </w:rPr>
        <w:t>בעבירה</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החזקת נשק</w:t>
      </w:r>
      <w:r>
        <w:rPr>
          <w:rFonts w:ascii="David" w:hAnsi="David"/>
          <w:b/>
          <w:b/>
          <w:bCs/>
          <w:rtl w:val="true"/>
        </w:rPr>
        <w:t xml:space="preserve"> </w:t>
      </w:r>
      <w:r>
        <w:rPr>
          <w:rFonts w:ascii="David" w:hAnsi="David"/>
          <w:b/>
          <w:b/>
          <w:bCs/>
          <w:rtl w:val="true"/>
        </w:rPr>
        <w:t>שלא</w:t>
      </w:r>
      <w:r>
        <w:rPr>
          <w:rFonts w:ascii="David" w:hAnsi="David"/>
          <w:b/>
          <w:b/>
          <w:bCs/>
          <w:rtl w:val="true"/>
        </w:rPr>
        <w:t xml:space="preserve"> </w:t>
      </w:r>
      <w:r>
        <w:rPr>
          <w:rFonts w:ascii="David" w:hAnsi="David"/>
          <w:b/>
          <w:b/>
          <w:bCs/>
          <w:rtl w:val="true"/>
        </w:rPr>
        <w:t>כדין</w:t>
      </w:r>
      <w:r>
        <w:rPr>
          <w:rFonts w:cs="David" w:ascii="David" w:hAnsi="David"/>
          <w:b/>
          <w:bCs/>
          <w:rtl w:val="true"/>
        </w:rPr>
        <w:t>,</w:t>
      </w:r>
      <w:r>
        <w:rPr>
          <w:rFonts w:cs="David" w:ascii="David" w:hAnsi="David"/>
          <w:b/>
          <w:bCs/>
          <w:rtl w:val="true"/>
        </w:rPr>
        <w:t xml:space="preserve"> </w:t>
      </w:r>
      <w:r>
        <w:rPr>
          <w:rFonts w:ascii="David" w:hAnsi="David"/>
          <w:b/>
          <w:b/>
          <w:bCs/>
          <w:rtl w:val="true"/>
        </w:rPr>
        <w:t>גם</w:t>
      </w:r>
      <w:r>
        <w:rPr>
          <w:rFonts w:ascii="David" w:hAnsi="David"/>
          <w:b/>
          <w:b/>
          <w:bCs/>
          <w:rtl w:val="true"/>
        </w:rPr>
        <w:t xml:space="preserve"> </w:t>
      </w:r>
      <w:r>
        <w:rPr>
          <w:rFonts w:ascii="David" w:hAnsi="David"/>
          <w:b/>
          <w:b/>
          <w:bCs/>
          <w:rtl w:val="true"/>
        </w:rPr>
        <w:t>כאשר</w:t>
      </w:r>
      <w:r>
        <w:rPr>
          <w:rFonts w:ascii="David" w:hAnsi="David"/>
          <w:b/>
          <w:b/>
          <w:bCs/>
          <w:rtl w:val="true"/>
        </w:rPr>
        <w:t xml:space="preserve"> </w:t>
      </w:r>
      <w:r>
        <w:rPr>
          <w:rFonts w:ascii="David" w:hAnsi="David"/>
          <w:b/>
          <w:b/>
          <w:bCs/>
          <w:rtl w:val="true"/>
        </w:rPr>
        <w:t>הנאשם</w:t>
      </w:r>
      <w:r>
        <w:rPr>
          <w:rFonts w:ascii="David" w:hAnsi="David"/>
          <w:b/>
          <w:b/>
          <w:bCs/>
          <w:rtl w:val="true"/>
        </w:rPr>
        <w:t xml:space="preserve"> </w:t>
      </w:r>
      <w:r>
        <w:rPr>
          <w:rFonts w:ascii="David" w:hAnsi="David"/>
          <w:b/>
          <w:b/>
          <w:bCs/>
          <w:rtl w:val="true"/>
        </w:rPr>
        <w:t>נעדר</w:t>
      </w:r>
      <w:r>
        <w:rPr>
          <w:rFonts w:ascii="David" w:hAnsi="David"/>
          <w:b/>
          <w:b/>
          <w:bCs/>
          <w:rtl w:val="true"/>
        </w:rPr>
        <w:t xml:space="preserve"> </w:t>
      </w:r>
      <w:r>
        <w:rPr>
          <w:rFonts w:ascii="David" w:hAnsi="David"/>
          <w:b/>
          <w:b/>
          <w:bCs/>
          <w:rtl w:val="true"/>
        </w:rPr>
        <w:t>עבר</w:t>
      </w:r>
      <w:r>
        <w:rPr>
          <w:rFonts w:ascii="David" w:hAnsi="David"/>
          <w:b/>
          <w:b/>
          <w:bCs/>
          <w:rtl w:val="true"/>
        </w:rPr>
        <w:t xml:space="preserve"> </w:t>
      </w:r>
      <w:r>
        <w:rPr>
          <w:rFonts w:ascii="David" w:hAnsi="David"/>
          <w:b/>
          <w:b/>
          <w:bCs/>
          <w:rtl w:val="true"/>
        </w:rPr>
        <w:t>פלילי</w:t>
      </w:r>
      <w:r>
        <w:rPr>
          <w:rFonts w:cs="David" w:ascii="David" w:hAnsi="David"/>
          <w:b/>
          <w:bCs/>
          <w:rtl w:val="true"/>
        </w:rPr>
        <w:t xml:space="preserve">, </w:t>
      </w:r>
      <w:r>
        <w:rPr>
          <w:rFonts w:ascii="David" w:hAnsi="David"/>
          <w:b/>
          <w:b/>
          <w:bCs/>
          <w:rtl w:val="true"/>
        </w:rPr>
        <w:t>עולה</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תשעה</w:t>
      </w:r>
      <w:r>
        <w:rPr>
          <w:rFonts w:ascii="David" w:hAnsi="David"/>
          <w:b/>
          <w:b/>
          <w:bCs/>
          <w:rtl w:val="true"/>
        </w:rPr>
        <w:t xml:space="preserve"> </w:t>
      </w:r>
      <w:r>
        <w:rPr>
          <w:rFonts w:ascii="David" w:hAnsi="David"/>
          <w:b/>
          <w:b/>
          <w:bCs/>
          <w:rtl w:val="true"/>
        </w:rPr>
        <w:t>חודשי</w:t>
      </w:r>
      <w:r>
        <w:rPr>
          <w:rFonts w:ascii="David" w:hAnsi="David"/>
          <w:b/>
          <w:b/>
          <w:bCs/>
          <w:rtl w:val="true"/>
        </w:rPr>
        <w:t xml:space="preserve"> </w:t>
      </w:r>
      <w:r>
        <w:rPr>
          <w:rFonts w:ascii="David" w:hAnsi="David"/>
          <w:b/>
          <w:b/>
          <w:bCs/>
          <w:rtl w:val="true"/>
        </w:rPr>
        <w:t>מאסר</w:t>
      </w:r>
      <w:r>
        <w:rPr>
          <w:rFonts w:cs="David" w:ascii="David" w:hAnsi="David"/>
          <w:b/>
          <w:bCs/>
          <w:rtl w:val="true"/>
        </w:rPr>
        <w:t xml:space="preserve">, </w:t>
      </w:r>
      <w:r>
        <w:rPr>
          <w:rFonts w:ascii="David" w:hAnsi="David"/>
          <w:b/>
          <w:b/>
          <w:bCs/>
          <w:rtl w:val="true"/>
        </w:rPr>
        <w:t>דהיינו</w:t>
      </w:r>
      <w:r>
        <w:rPr>
          <w:rFonts w:cs="David" w:ascii="David" w:hAnsi="David"/>
          <w:b/>
          <w:bCs/>
          <w:rtl w:val="true"/>
        </w:rPr>
        <w:t xml:space="preserve">, </w:t>
      </w:r>
      <w:r>
        <w:rPr>
          <w:rFonts w:ascii="David" w:hAnsi="David"/>
          <w:b/>
          <w:b/>
          <w:bCs/>
          <w:rtl w:val="true"/>
        </w:rPr>
        <w:t>פרק</w:t>
      </w:r>
      <w:r>
        <w:rPr>
          <w:rFonts w:ascii="David" w:hAnsi="David"/>
          <w:b/>
          <w:b/>
          <w:bCs/>
          <w:rtl w:val="true"/>
        </w:rPr>
        <w:t xml:space="preserve"> </w:t>
      </w:r>
      <w:r>
        <w:rPr>
          <w:rFonts w:ascii="David" w:hAnsi="David"/>
          <w:b/>
          <w:b/>
          <w:bCs/>
          <w:rtl w:val="true"/>
        </w:rPr>
        <w:t>זמן</w:t>
      </w:r>
      <w:r>
        <w:rPr>
          <w:rFonts w:ascii="David" w:hAnsi="David"/>
          <w:b/>
          <w:b/>
          <w:bCs/>
          <w:rtl w:val="true"/>
        </w:rPr>
        <w:t xml:space="preserve"> </w:t>
      </w:r>
      <w:r>
        <w:rPr>
          <w:rFonts w:ascii="David" w:hAnsi="David"/>
          <w:b/>
          <w:b/>
          <w:bCs/>
          <w:rtl w:val="true"/>
        </w:rPr>
        <w:t>אשר</w:t>
      </w:r>
      <w:r>
        <w:rPr>
          <w:rFonts w:ascii="David" w:hAnsi="David"/>
          <w:b/>
          <w:b/>
          <w:bCs/>
          <w:rtl w:val="true"/>
        </w:rPr>
        <w:t xml:space="preserve"> </w:t>
      </w:r>
      <w:r>
        <w:rPr>
          <w:rFonts w:ascii="David" w:hAnsi="David"/>
          <w:b/>
          <w:b/>
          <w:bCs/>
          <w:rtl w:val="true"/>
        </w:rPr>
        <w:t>אינו</w:t>
      </w:r>
      <w:r>
        <w:rPr>
          <w:rFonts w:ascii="David" w:hAnsi="David"/>
          <w:b/>
          <w:b/>
          <w:bCs/>
          <w:rtl w:val="true"/>
        </w:rPr>
        <w:t xml:space="preserve"> </w:t>
      </w:r>
      <w:r>
        <w:rPr>
          <w:rFonts w:ascii="David" w:hAnsi="David"/>
          <w:b/>
          <w:b/>
          <w:bCs/>
          <w:rtl w:val="true"/>
        </w:rPr>
        <w:t>מאפשר</w:t>
      </w:r>
      <w:r>
        <w:rPr>
          <w:rFonts w:ascii="David" w:hAnsi="David"/>
          <w:b/>
          <w:b/>
          <w:bCs/>
          <w:rtl w:val="true"/>
        </w:rPr>
        <w:t xml:space="preserve"> </w:t>
      </w:r>
      <w:r>
        <w:rPr>
          <w:rFonts w:ascii="David" w:hAnsi="David"/>
          <w:b/>
          <w:b/>
          <w:bCs/>
          <w:rtl w:val="true"/>
        </w:rPr>
        <w:t>ריצוי</w:t>
      </w:r>
      <w:r>
        <w:rPr>
          <w:rFonts w:ascii="David" w:hAnsi="David"/>
          <w:b/>
          <w:b/>
          <w:bCs/>
          <w:rtl w:val="true"/>
        </w:rPr>
        <w:t xml:space="preserve"> </w:t>
      </w:r>
      <w:r>
        <w:rPr>
          <w:rFonts w:ascii="David" w:hAnsi="David"/>
          <w:b/>
          <w:b/>
          <w:bCs/>
          <w:rtl w:val="true"/>
        </w:rPr>
        <w:t>עונש</w:t>
      </w:r>
      <w:r>
        <w:rPr>
          <w:rFonts w:ascii="David" w:hAnsi="David"/>
          <w:b/>
          <w:b/>
          <w:bCs/>
          <w:rtl w:val="true"/>
        </w:rPr>
        <w:t xml:space="preserve"> </w:t>
      </w:r>
      <w:r>
        <w:rPr>
          <w:rFonts w:ascii="David" w:hAnsi="David"/>
          <w:b/>
          <w:b/>
          <w:bCs/>
          <w:rtl w:val="true"/>
        </w:rPr>
        <w:t>המאסר</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דרך</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עבודות</w:t>
      </w:r>
      <w:r>
        <w:rPr>
          <w:rFonts w:ascii="David" w:hAnsi="David"/>
          <w:b/>
          <w:b/>
          <w:bCs/>
          <w:rtl w:val="true"/>
        </w:rPr>
        <w:t xml:space="preserve"> </w:t>
      </w:r>
      <w:r>
        <w:rPr>
          <w:rFonts w:ascii="David" w:hAnsi="David"/>
          <w:b/>
          <w:b/>
          <w:bCs/>
          <w:rtl w:val="true"/>
        </w:rPr>
        <w:t>שירות</w:t>
      </w:r>
      <w:r>
        <w:rPr>
          <w:rFonts w:cs="David" w:ascii="David" w:hAnsi="David"/>
          <w:rtl w:val="true"/>
        </w:rPr>
        <w:t xml:space="preserve">." </w:t>
      </w:r>
      <w:r>
        <w:rPr>
          <w:rFonts w:ascii="David" w:hAnsi="David"/>
          <w:rtl w:val="true"/>
        </w:rPr>
        <w:t>וכן בהמשך</w:t>
      </w:r>
      <w:r>
        <w:rPr>
          <w:rFonts w:cs="David" w:ascii="David" w:hAnsi="David"/>
          <w:rtl w:val="true"/>
        </w:rPr>
        <w:t>: "</w:t>
      </w:r>
      <w:r>
        <w:rPr>
          <w:rFonts w:ascii="David" w:hAnsi="David"/>
          <w:b/>
          <w:b/>
          <w:bCs/>
          <w:rtl w:val="true"/>
        </w:rPr>
        <w:t>אם</w:t>
      </w:r>
      <w:r>
        <w:rPr>
          <w:rFonts w:ascii="David" w:hAnsi="David"/>
          <w:b/>
          <w:b/>
          <w:bCs/>
          <w:rtl w:val="true"/>
        </w:rPr>
        <w:t xml:space="preserve"> </w:t>
      </w:r>
      <w:r>
        <w:rPr>
          <w:rFonts w:ascii="David" w:hAnsi="David"/>
          <w:b/>
          <w:b/>
          <w:bCs/>
          <w:rtl w:val="true"/>
        </w:rPr>
        <w:t>נסכם</w:t>
      </w:r>
      <w:r>
        <w:rPr>
          <w:rFonts w:ascii="David" w:hAnsi="David"/>
          <w:b/>
          <w:b/>
          <w:bCs/>
          <w:rtl w:val="true"/>
        </w:rPr>
        <w:t xml:space="preserve"> </w:t>
      </w:r>
      <w:r>
        <w:rPr>
          <w:rFonts w:ascii="David" w:hAnsi="David"/>
          <w:b/>
          <w:b/>
          <w:bCs/>
          <w:rtl w:val="true"/>
        </w:rPr>
        <w:t>את</w:t>
      </w:r>
      <w:r>
        <w:rPr>
          <w:rFonts w:ascii="David" w:hAnsi="David"/>
          <w:b/>
          <w:b/>
          <w:bCs/>
          <w:rtl w:val="true"/>
        </w:rPr>
        <w:t xml:space="preserve"> </w:t>
      </w:r>
      <w:r>
        <w:rPr>
          <w:rFonts w:ascii="David" w:hAnsi="David"/>
          <w:b/>
          <w:b/>
          <w:bCs/>
          <w:rtl w:val="true"/>
        </w:rPr>
        <w:t>הדברים</w:t>
      </w:r>
      <w:r>
        <w:rPr>
          <w:rFonts w:cs="David" w:ascii="David" w:hAnsi="David"/>
          <w:b/>
          <w:bCs/>
          <w:rtl w:val="true"/>
        </w:rPr>
        <w:t xml:space="preserve">: </w:t>
      </w:r>
      <w:r>
        <w:rPr>
          <w:rFonts w:ascii="David" w:hAnsi="David"/>
          <w:b/>
          <w:b/>
          <w:bCs/>
          <w:rtl w:val="true"/>
        </w:rPr>
        <w:t>גזר</w:t>
      </w:r>
      <w:r>
        <w:rPr>
          <w:rFonts w:cs="David" w:ascii="David" w:hAnsi="David"/>
          <w:b/>
          <w:bCs/>
          <w:rtl w:val="true"/>
        </w:rPr>
        <w:t>-</w:t>
      </w:r>
      <w:r>
        <w:rPr>
          <w:rFonts w:ascii="David" w:hAnsi="David"/>
          <w:b/>
          <w:b/>
          <w:bCs/>
          <w:rtl w:val="true"/>
        </w:rPr>
        <w:t>דינו</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בית</w:t>
      </w:r>
      <w:r>
        <w:rPr>
          <w:rFonts w:cs="David" w:ascii="David" w:hAnsi="David"/>
          <w:b/>
          <w:bCs/>
          <w:rtl w:val="true"/>
        </w:rPr>
        <w:t>-</w:t>
      </w:r>
      <w:r>
        <w:rPr>
          <w:rFonts w:ascii="David" w:hAnsi="David"/>
          <w:b/>
          <w:b/>
          <w:bCs/>
          <w:rtl w:val="true"/>
        </w:rPr>
        <w:t>משפט</w:t>
      </w:r>
      <w:r>
        <w:rPr>
          <w:rFonts w:ascii="David" w:hAnsi="David"/>
          <w:b/>
          <w:b/>
          <w:bCs/>
          <w:rtl w:val="true"/>
        </w:rPr>
        <w:t xml:space="preserve"> </w:t>
      </w:r>
      <w:r>
        <w:rPr>
          <w:rFonts w:ascii="David" w:hAnsi="David"/>
          <w:b/>
          <w:b/>
          <w:bCs/>
          <w:rtl w:val="true"/>
        </w:rPr>
        <w:t>השלום</w:t>
      </w:r>
      <w:r>
        <w:rPr>
          <w:rFonts w:cs="David" w:ascii="David" w:hAnsi="David"/>
          <w:b/>
          <w:bCs/>
          <w:rtl w:val="true"/>
        </w:rPr>
        <w:t xml:space="preserve">, </w:t>
      </w:r>
      <w:r>
        <w:rPr>
          <w:rFonts w:ascii="David" w:hAnsi="David"/>
          <w:b/>
          <w:b/>
          <w:bCs/>
          <w:rtl w:val="true"/>
        </w:rPr>
        <w:t>שהסתפק</w:t>
      </w:r>
      <w:r>
        <w:rPr>
          <w:rFonts w:ascii="David" w:hAnsi="David"/>
          <w:b/>
          <w:b/>
          <w:bCs/>
          <w:rtl w:val="true"/>
        </w:rPr>
        <w:t xml:space="preserve"> </w:t>
      </w:r>
      <w:r>
        <w:rPr>
          <w:rFonts w:ascii="David" w:hAnsi="David"/>
          <w:b/>
          <w:b/>
          <w:bCs/>
          <w:rtl w:val="true"/>
        </w:rPr>
        <w:t>בהטלת</w:t>
      </w:r>
      <w:r>
        <w:rPr>
          <w:rFonts w:ascii="David" w:hAnsi="David"/>
          <w:b/>
          <w:b/>
          <w:bCs/>
          <w:rtl w:val="true"/>
        </w:rPr>
        <w:t xml:space="preserve"> </w:t>
      </w:r>
      <w:r>
        <w:rPr>
          <w:rFonts w:ascii="David" w:hAnsi="David"/>
          <w:b/>
          <w:b/>
          <w:bCs/>
          <w:rtl w:val="true"/>
        </w:rPr>
        <w:t>ענישה</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שמונה</w:t>
      </w:r>
      <w:r>
        <w:rPr>
          <w:rFonts w:ascii="David" w:hAnsi="David"/>
          <w:b/>
          <w:b/>
          <w:bCs/>
          <w:rtl w:val="true"/>
        </w:rPr>
        <w:t xml:space="preserve"> </w:t>
      </w:r>
      <w:r>
        <w:rPr>
          <w:rFonts w:ascii="David" w:hAnsi="David"/>
          <w:b/>
          <w:b/>
          <w:bCs/>
          <w:rtl w:val="true"/>
        </w:rPr>
        <w:t>חודשי</w:t>
      </w:r>
      <w:r>
        <w:rPr>
          <w:rFonts w:ascii="David" w:hAnsi="David"/>
          <w:b/>
          <w:b/>
          <w:bCs/>
          <w:rtl w:val="true"/>
        </w:rPr>
        <w:t xml:space="preserve"> </w:t>
      </w:r>
      <w:r>
        <w:rPr>
          <w:rFonts w:ascii="David" w:hAnsi="David"/>
          <w:b/>
          <w:b/>
          <w:bCs/>
          <w:rtl w:val="true"/>
        </w:rPr>
        <w:t>מאסר</w:t>
      </w:r>
      <w:r>
        <w:rPr>
          <w:rFonts w:ascii="David" w:hAnsi="David"/>
          <w:b/>
          <w:b/>
          <w:bCs/>
          <w:rtl w:val="true"/>
        </w:rPr>
        <w:t xml:space="preserve"> </w:t>
      </w:r>
      <w:r>
        <w:rPr>
          <w:rFonts w:ascii="David" w:hAnsi="David"/>
          <w:b/>
          <w:b/>
          <w:bCs/>
          <w:rtl w:val="true"/>
        </w:rPr>
        <w:t>לריצוי</w:t>
      </w:r>
      <w:r>
        <w:rPr>
          <w:rFonts w:ascii="David" w:hAnsi="David"/>
          <w:b/>
          <w:b/>
          <w:bCs/>
          <w:rtl w:val="true"/>
        </w:rPr>
        <w:t xml:space="preserve"> </w:t>
      </w:r>
      <w:r>
        <w:rPr>
          <w:rFonts w:ascii="David" w:hAnsi="David"/>
          <w:b/>
          <w:b/>
          <w:bCs/>
          <w:rtl w:val="true"/>
        </w:rPr>
        <w:t>בעבודות</w:t>
      </w:r>
      <w:r>
        <w:rPr>
          <w:rFonts w:ascii="David" w:hAnsi="David"/>
          <w:b/>
          <w:b/>
          <w:bCs/>
          <w:rtl w:val="true"/>
        </w:rPr>
        <w:t xml:space="preserve"> </w:t>
      </w:r>
      <w:r>
        <w:rPr>
          <w:rFonts w:ascii="David" w:hAnsi="David"/>
          <w:b/>
          <w:b/>
          <w:bCs/>
          <w:rtl w:val="true"/>
        </w:rPr>
        <w:t>שירות</w:t>
      </w:r>
      <w:r>
        <w:rPr>
          <w:rFonts w:cs="David" w:ascii="David" w:hAnsi="David"/>
          <w:b/>
          <w:bCs/>
          <w:rtl w:val="true"/>
        </w:rPr>
        <w:t xml:space="preserve">, </w:t>
      </w:r>
      <w:r>
        <w:rPr>
          <w:rFonts w:ascii="David" w:hAnsi="David"/>
          <w:b/>
          <w:b/>
          <w:bCs/>
          <w:rtl w:val="true"/>
        </w:rPr>
        <w:t>אינו</w:t>
      </w:r>
      <w:r>
        <w:rPr>
          <w:rFonts w:ascii="David" w:hAnsi="David"/>
          <w:b/>
          <w:b/>
          <w:bCs/>
          <w:rtl w:val="true"/>
        </w:rPr>
        <w:t xml:space="preserve"> </w:t>
      </w:r>
      <w:r>
        <w:rPr>
          <w:rFonts w:ascii="David" w:hAnsi="David"/>
          <w:b/>
          <w:b/>
          <w:bCs/>
          <w:rtl w:val="true"/>
        </w:rPr>
        <w:t>יכול</w:t>
      </w:r>
      <w:r>
        <w:rPr>
          <w:rFonts w:ascii="David" w:hAnsi="David"/>
          <w:b/>
          <w:b/>
          <w:bCs/>
          <w:rtl w:val="true"/>
        </w:rPr>
        <w:t xml:space="preserve"> </w:t>
      </w:r>
      <w:r>
        <w:rPr>
          <w:rFonts w:ascii="David" w:hAnsi="David"/>
          <w:b/>
          <w:b/>
          <w:bCs/>
          <w:rtl w:val="true"/>
        </w:rPr>
        <w:t>לעמוד</w:t>
      </w:r>
      <w:r>
        <w:rPr>
          <w:rFonts w:cs="David" w:ascii="David" w:hAnsi="David"/>
          <w:b/>
          <w:bCs/>
          <w:rtl w:val="true"/>
        </w:rPr>
        <w:t xml:space="preserve">, </w:t>
      </w:r>
      <w:r>
        <w:rPr>
          <w:rFonts w:ascii="David" w:hAnsi="David"/>
          <w:b/>
          <w:b/>
          <w:bCs/>
          <w:rtl w:val="true"/>
        </w:rPr>
        <w:t>וזאת</w:t>
      </w:r>
      <w:r>
        <w:rPr>
          <w:rFonts w:ascii="David" w:hAnsi="David"/>
          <w:b/>
          <w:b/>
          <w:bCs/>
          <w:rtl w:val="true"/>
        </w:rPr>
        <w:t xml:space="preserve"> </w:t>
      </w:r>
      <w:r>
        <w:rPr>
          <w:rFonts w:ascii="David" w:hAnsi="David"/>
          <w:b/>
          <w:b/>
          <w:bCs/>
          <w:rtl w:val="true"/>
        </w:rPr>
        <w:t>בשים</w:t>
      </w:r>
      <w:r>
        <w:rPr>
          <w:rFonts w:ascii="David" w:hAnsi="David"/>
          <w:b/>
          <w:b/>
          <w:bCs/>
          <w:rtl w:val="true"/>
        </w:rPr>
        <w:t xml:space="preserve"> </w:t>
      </w:r>
      <w:r>
        <w:rPr>
          <w:rFonts w:ascii="David" w:hAnsi="David"/>
          <w:b/>
          <w:b/>
          <w:bCs/>
          <w:rtl w:val="true"/>
        </w:rPr>
        <w:t>לב</w:t>
      </w:r>
      <w:r>
        <w:rPr>
          <w:rFonts w:ascii="David" w:hAnsi="David"/>
          <w:b/>
          <w:b/>
          <w:bCs/>
          <w:rtl w:val="true"/>
        </w:rPr>
        <w:t xml:space="preserve"> </w:t>
      </w:r>
      <w:r>
        <w:rPr>
          <w:rFonts w:ascii="David" w:hAnsi="David"/>
          <w:b/>
          <w:b/>
          <w:bCs/>
          <w:rtl w:val="true"/>
        </w:rPr>
        <w:t>לחומרת</w:t>
      </w:r>
      <w:r>
        <w:rPr>
          <w:rFonts w:ascii="David" w:hAnsi="David"/>
          <w:b/>
          <w:b/>
          <w:bCs/>
          <w:rtl w:val="true"/>
        </w:rPr>
        <w:t xml:space="preserve"> </w:t>
      </w:r>
      <w:r>
        <w:rPr>
          <w:rFonts w:ascii="David" w:hAnsi="David"/>
          <w:b/>
          <w:b/>
          <w:bCs/>
          <w:rtl w:val="true"/>
        </w:rPr>
        <w:t>העבירה</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החזקת</w:t>
      </w:r>
      <w:r>
        <w:rPr>
          <w:rFonts w:ascii="David" w:hAnsi="David"/>
          <w:b/>
          <w:b/>
          <w:bCs/>
          <w:rtl w:val="true"/>
        </w:rPr>
        <w:t xml:space="preserve"> </w:t>
      </w:r>
      <w:r>
        <w:rPr>
          <w:rFonts w:ascii="David" w:hAnsi="David"/>
          <w:b/>
          <w:b/>
          <w:bCs/>
          <w:rtl w:val="true"/>
        </w:rPr>
        <w:t>נשק</w:t>
      </w:r>
      <w:r>
        <w:rPr>
          <w:rFonts w:ascii="David" w:hAnsi="David"/>
          <w:b/>
          <w:b/>
          <w:bCs/>
          <w:rtl w:val="true"/>
        </w:rPr>
        <w:t xml:space="preserve"> </w:t>
      </w:r>
      <w:r>
        <w:rPr>
          <w:rFonts w:ascii="David" w:hAnsi="David"/>
          <w:b/>
          <w:b/>
          <w:bCs/>
          <w:rtl w:val="true"/>
        </w:rPr>
        <w:t>שלא</w:t>
      </w:r>
      <w:r>
        <w:rPr>
          <w:rFonts w:ascii="David" w:hAnsi="David"/>
          <w:b/>
          <w:b/>
          <w:bCs/>
          <w:rtl w:val="true"/>
        </w:rPr>
        <w:t xml:space="preserve"> </w:t>
      </w:r>
      <w:r>
        <w:rPr>
          <w:rFonts w:ascii="David" w:hAnsi="David"/>
          <w:b/>
          <w:b/>
          <w:bCs/>
          <w:rtl w:val="true"/>
        </w:rPr>
        <w:t>כדין</w:t>
      </w:r>
      <w:r>
        <w:rPr>
          <w:rFonts w:cs="David" w:ascii="David" w:hAnsi="David"/>
          <w:b/>
          <w:bCs/>
          <w:rtl w:val="true"/>
        </w:rPr>
        <w:t xml:space="preserve">, </w:t>
      </w:r>
      <w:r>
        <w:rPr>
          <w:rFonts w:ascii="David" w:hAnsi="David"/>
          <w:b/>
          <w:b/>
          <w:bCs/>
          <w:rtl w:val="true"/>
        </w:rPr>
        <w:t>ופוטנציאל</w:t>
      </w:r>
      <w:r>
        <w:rPr>
          <w:rFonts w:ascii="David" w:hAnsi="David"/>
          <w:b/>
          <w:b/>
          <w:bCs/>
          <w:rtl w:val="true"/>
        </w:rPr>
        <w:t xml:space="preserve"> </w:t>
      </w:r>
      <w:r>
        <w:rPr>
          <w:rFonts w:ascii="David" w:hAnsi="David"/>
          <w:b/>
          <w:b/>
          <w:bCs/>
          <w:rtl w:val="true"/>
        </w:rPr>
        <w:t>הסיכון</w:t>
      </w:r>
      <w:r>
        <w:rPr>
          <w:rFonts w:ascii="David" w:hAnsi="David"/>
          <w:b/>
          <w:b/>
          <w:bCs/>
          <w:rtl w:val="true"/>
        </w:rPr>
        <w:t xml:space="preserve"> </w:t>
      </w:r>
      <w:r>
        <w:rPr>
          <w:rFonts w:ascii="David" w:hAnsi="David"/>
          <w:b/>
          <w:b/>
          <w:bCs/>
          <w:rtl w:val="true"/>
        </w:rPr>
        <w:t>הטמון</w:t>
      </w:r>
      <w:r>
        <w:rPr>
          <w:rFonts w:ascii="David" w:hAnsi="David"/>
          <w:b/>
          <w:b/>
          <w:bCs/>
          <w:rtl w:val="true"/>
        </w:rPr>
        <w:t xml:space="preserve"> </w:t>
      </w:r>
      <w:r>
        <w:rPr>
          <w:rFonts w:ascii="David" w:hAnsi="David"/>
          <w:b/>
          <w:b/>
          <w:bCs/>
          <w:rtl w:val="true"/>
        </w:rPr>
        <w:t>בהחזקת</w:t>
      </w:r>
      <w:r>
        <w:rPr>
          <w:rFonts w:ascii="David" w:hAnsi="David"/>
          <w:b/>
          <w:b/>
          <w:bCs/>
          <w:rtl w:val="true"/>
        </w:rPr>
        <w:t xml:space="preserve"> </w:t>
      </w:r>
      <w:r>
        <w:rPr>
          <w:rFonts w:ascii="David" w:hAnsi="David"/>
          <w:b/>
          <w:b/>
          <w:bCs/>
          <w:rtl w:val="true"/>
        </w:rPr>
        <w:t>הנשק</w:t>
      </w:r>
      <w:r>
        <w:rPr>
          <w:rFonts w:ascii="David" w:hAnsi="David"/>
          <w:b/>
          <w:b/>
          <w:bCs/>
          <w:rtl w:val="true"/>
        </w:rPr>
        <w:t xml:space="preserve"> </w:t>
      </w:r>
      <w:r>
        <w:rPr>
          <w:rFonts w:ascii="David" w:hAnsi="David"/>
          <w:b/>
          <w:b/>
          <w:bCs/>
          <w:rtl w:val="true"/>
        </w:rPr>
        <w:t>ללא</w:t>
      </w:r>
      <w:r>
        <w:rPr>
          <w:rFonts w:ascii="David" w:hAnsi="David"/>
          <w:b/>
          <w:b/>
          <w:bCs/>
          <w:rtl w:val="true"/>
        </w:rPr>
        <w:t xml:space="preserve"> </w:t>
      </w:r>
      <w:r>
        <w:rPr>
          <w:rFonts w:ascii="David" w:hAnsi="David"/>
          <w:b/>
          <w:b/>
          <w:bCs/>
          <w:rtl w:val="true"/>
        </w:rPr>
        <w:t>היתר</w:t>
      </w:r>
      <w:r>
        <w:rPr>
          <w:rFonts w:cs="David" w:ascii="David" w:hAnsi="David"/>
          <w:b/>
          <w:bCs/>
          <w:rtl w:val="true"/>
        </w:rPr>
        <w:t xml:space="preserve">, </w:t>
      </w:r>
      <w:r>
        <w:rPr>
          <w:rFonts w:ascii="David" w:hAnsi="David"/>
          <w:b/>
          <w:b/>
          <w:bCs/>
          <w:rtl w:val="true"/>
        </w:rPr>
        <w:t>עבירה</w:t>
      </w:r>
      <w:r>
        <w:rPr>
          <w:rFonts w:ascii="David" w:hAnsi="David"/>
          <w:b/>
          <w:b/>
          <w:bCs/>
          <w:rtl w:val="true"/>
        </w:rPr>
        <w:t xml:space="preserve"> </w:t>
      </w:r>
      <w:r>
        <w:rPr>
          <w:rFonts w:ascii="David" w:hAnsi="David"/>
          <w:b/>
          <w:b/>
          <w:bCs/>
          <w:rtl w:val="true"/>
        </w:rPr>
        <w:t>שהפכה</w:t>
      </w:r>
      <w:r>
        <w:rPr>
          <w:rFonts w:ascii="David" w:hAnsi="David"/>
          <w:b/>
          <w:b/>
          <w:bCs/>
          <w:rtl w:val="true"/>
        </w:rPr>
        <w:t xml:space="preserve"> </w:t>
      </w:r>
      <w:r>
        <w:rPr>
          <w:rFonts w:ascii="David" w:hAnsi="David"/>
          <w:b/>
          <w:b/>
          <w:bCs/>
          <w:rtl w:val="true"/>
        </w:rPr>
        <w:t>ל</w:t>
      </w:r>
      <w:r>
        <w:rPr>
          <w:rFonts w:cs="David" w:ascii="David" w:hAnsi="David"/>
          <w:b/>
          <w:bCs/>
          <w:rtl w:val="true"/>
        </w:rPr>
        <w:t>"</w:t>
      </w:r>
      <w:r>
        <w:rPr>
          <w:rFonts w:ascii="David" w:hAnsi="David"/>
          <w:b/>
          <w:b/>
          <w:bCs/>
          <w:rtl w:val="true"/>
        </w:rPr>
        <w:t>מכת</w:t>
      </w:r>
      <w:r>
        <w:rPr>
          <w:rFonts w:ascii="David" w:hAnsi="David"/>
          <w:b/>
          <w:b/>
          <w:bCs/>
          <w:rtl w:val="true"/>
        </w:rPr>
        <w:t xml:space="preserve"> </w:t>
      </w:r>
      <w:r>
        <w:rPr>
          <w:rFonts w:ascii="David" w:hAnsi="David"/>
          <w:b/>
          <w:b/>
          <w:bCs/>
          <w:rtl w:val="true"/>
        </w:rPr>
        <w:t>מדינה</w:t>
      </w:r>
      <w:r>
        <w:rPr>
          <w:rFonts w:cs="David" w:ascii="David" w:hAnsi="David"/>
          <w:b/>
          <w:bCs/>
          <w:rtl w:val="true"/>
        </w:rPr>
        <w:t xml:space="preserve">", </w:t>
      </w:r>
      <w:r>
        <w:rPr>
          <w:rFonts w:ascii="David" w:hAnsi="David"/>
          <w:b/>
          <w:b/>
          <w:bCs/>
          <w:rtl w:val="true"/>
        </w:rPr>
        <w:t>והביאה</w:t>
      </w:r>
      <w:r>
        <w:rPr>
          <w:rFonts w:ascii="David" w:hAnsi="David"/>
          <w:b/>
          <w:b/>
          <w:bCs/>
          <w:rtl w:val="true"/>
        </w:rPr>
        <w:t xml:space="preserve"> </w:t>
      </w:r>
      <w:r>
        <w:rPr>
          <w:rFonts w:ascii="David" w:hAnsi="David"/>
          <w:b/>
          <w:b/>
          <w:bCs/>
          <w:rtl w:val="true"/>
        </w:rPr>
        <w:t>למגמת</w:t>
      </w:r>
      <w:r>
        <w:rPr>
          <w:rFonts w:ascii="David" w:hAnsi="David"/>
          <w:b/>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בפסיקה</w:t>
      </w:r>
      <w:r>
        <w:rPr>
          <w:rFonts w:ascii="David" w:hAnsi="David"/>
          <w:b/>
          <w:b/>
          <w:bCs/>
          <w:rtl w:val="true"/>
        </w:rPr>
        <w:t xml:space="preserve"> </w:t>
      </w:r>
      <w:r>
        <w:rPr>
          <w:rFonts w:ascii="David" w:hAnsi="David"/>
          <w:b/>
          <w:b/>
          <w:bCs/>
          <w:rtl w:val="true"/>
        </w:rPr>
        <w:t>כשבית</w:t>
      </w:r>
      <w:r>
        <w:rPr>
          <w:rFonts w:ascii="David" w:hAnsi="David"/>
          <w:b/>
          <w:b/>
          <w:bCs/>
          <w:rtl w:val="true"/>
        </w:rPr>
        <w:t xml:space="preserve"> </w:t>
      </w:r>
      <w:r>
        <w:rPr>
          <w:rFonts w:ascii="David" w:hAnsi="David"/>
          <w:b/>
          <w:b/>
          <w:bCs/>
          <w:rtl w:val="true"/>
        </w:rPr>
        <w:t>המשפט</w:t>
      </w:r>
      <w:r>
        <w:rPr>
          <w:rFonts w:ascii="David" w:hAnsi="David"/>
          <w:b/>
          <w:b/>
          <w:bCs/>
          <w:rtl w:val="true"/>
        </w:rPr>
        <w:t xml:space="preserve"> </w:t>
      </w:r>
      <w:r>
        <w:rPr>
          <w:rFonts w:ascii="David" w:hAnsi="David"/>
          <w:b/>
          <w:b/>
          <w:bCs/>
          <w:rtl w:val="true"/>
        </w:rPr>
        <w:t>נקרא</w:t>
      </w:r>
      <w:r>
        <w:rPr>
          <w:rFonts w:ascii="David" w:hAnsi="David"/>
          <w:b/>
          <w:b/>
          <w:bCs/>
          <w:rtl w:val="true"/>
        </w:rPr>
        <w:t xml:space="preserve"> </w:t>
      </w:r>
      <w:r>
        <w:rPr>
          <w:rFonts w:ascii="David" w:hAnsi="David"/>
          <w:b/>
          <w:b/>
          <w:bCs/>
          <w:rtl w:val="true"/>
        </w:rPr>
        <w:t>להירתם</w:t>
      </w:r>
      <w:r>
        <w:rPr>
          <w:rFonts w:ascii="David" w:hAnsi="David"/>
          <w:b/>
          <w:b/>
          <w:bCs/>
          <w:rtl w:val="true"/>
        </w:rPr>
        <w:t xml:space="preserve"> </w:t>
      </w:r>
      <w:r>
        <w:rPr>
          <w:rFonts w:ascii="David" w:hAnsi="David"/>
          <w:b/>
          <w:b/>
          <w:bCs/>
          <w:rtl w:val="true"/>
        </w:rPr>
        <w:t>למאבק</w:t>
      </w:r>
      <w:r>
        <w:rPr>
          <w:rFonts w:ascii="David" w:hAnsi="David"/>
          <w:b/>
          <w:b/>
          <w:bCs/>
          <w:rtl w:val="true"/>
        </w:rPr>
        <w:t xml:space="preserve"> </w:t>
      </w:r>
      <w:r>
        <w:rPr>
          <w:rFonts w:ascii="David" w:hAnsi="David"/>
          <w:b/>
          <w:b/>
          <w:bCs/>
          <w:rtl w:val="true"/>
        </w:rPr>
        <w:t>בעבירה</w:t>
      </w:r>
      <w:r>
        <w:rPr>
          <w:rFonts w:ascii="David" w:hAnsi="David"/>
          <w:b/>
          <w:b/>
          <w:bCs/>
          <w:rtl w:val="true"/>
        </w:rPr>
        <w:t xml:space="preserve"> </w:t>
      </w:r>
      <w:r>
        <w:rPr>
          <w:rFonts w:ascii="David" w:hAnsi="David"/>
          <w:b/>
          <w:b/>
          <w:bCs/>
          <w:rtl w:val="true"/>
        </w:rPr>
        <w:t>זו</w:t>
      </w:r>
      <w:r>
        <w:rPr>
          <w:rFonts w:cs="David" w:ascii="David" w:hAnsi="David"/>
          <w:b/>
          <w:bCs/>
          <w:rtl w:val="true"/>
        </w:rPr>
        <w:t>."</w:t>
      </w:r>
    </w:p>
    <w:p>
      <w:pPr>
        <w:pStyle w:val="Normal"/>
        <w:overflowPunct w:val="false"/>
        <w:autoSpaceDE w:val="false"/>
        <w:ind w:start="1642" w:end="1282"/>
        <w:jc w:val="both"/>
        <w:rPr>
          <w:rFonts w:ascii="David" w:hAnsi="David" w:cs="David"/>
          <w:spacing w:val="10"/>
        </w:rPr>
      </w:pPr>
      <w:r>
        <w:rPr>
          <w:rFonts w:cs="David" w:ascii="David" w:hAnsi="David"/>
          <w:spacing w:val="10"/>
          <w:rtl w:val="true"/>
        </w:rPr>
      </w:r>
    </w:p>
    <w:p>
      <w:pPr>
        <w:pStyle w:val="Normal"/>
        <w:overflowPunct w:val="false"/>
        <w:autoSpaceDE w:val="false"/>
        <w:spacing w:lineRule="auto" w:line="360"/>
        <w:ind w:end="0"/>
        <w:jc w:val="both"/>
        <w:rPr/>
      </w:pPr>
      <w:r>
        <w:rPr>
          <w:rFonts w:ascii="David" w:hAnsi="David"/>
          <w:rtl w:val="true"/>
        </w:rPr>
        <w:t>לאחרונה נקבע ב</w:t>
      </w:r>
      <w:hyperlink r:id="rId34">
        <w:r>
          <w:rPr>
            <w:rStyle w:val="Hyperlink"/>
            <w:rFonts w:ascii="David" w:hAnsi="David"/>
            <w:color w:val="0000FF"/>
            <w:u w:val="single"/>
            <w:rtl w:val="true"/>
          </w:rPr>
          <w:t xml:space="preserve">ערעור פלילי </w:t>
        </w:r>
        <w:r>
          <w:rPr>
            <w:rStyle w:val="Hyperlink"/>
            <w:rFonts w:cs="David" w:ascii="David" w:hAnsi="David"/>
            <w:color w:val="0000FF"/>
            <w:u w:val="single"/>
          </w:rPr>
          <w:t>2165/23</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David" w:hAnsi="David"/>
          <w:rtl w:val="true"/>
        </w:rPr>
        <w:t>פלח בלאל</w:t>
      </w:r>
      <w:r>
        <w:rPr>
          <w:rFonts w:cs="David" w:ascii="David" w:hAnsi="David"/>
          <w:rtl w:val="true"/>
        </w:rPr>
        <w:t xml:space="preserve">, </w:t>
      </w:r>
      <w:r>
        <w:rPr>
          <w:rFonts w:ascii="David" w:hAnsi="David"/>
          <w:rtl w:val="true"/>
        </w:rPr>
        <w:t>ע</w:t>
      </w:r>
      <w:r>
        <w:rPr>
          <w:rFonts w:cs="David" w:ascii="David" w:hAnsi="David"/>
          <w:rtl w:val="true"/>
        </w:rPr>
        <w:t>"</w:t>
      </w:r>
      <w:r>
        <w:rPr>
          <w:rFonts w:ascii="David" w:hAnsi="David"/>
          <w:rtl w:val="true"/>
        </w:rPr>
        <w:t>י כב</w:t>
      </w:r>
      <w:r>
        <w:rPr>
          <w:rFonts w:cs="David" w:ascii="David" w:hAnsi="David"/>
          <w:rtl w:val="true"/>
        </w:rPr>
        <w:t xml:space="preserve">' </w:t>
      </w:r>
      <w:r>
        <w:rPr>
          <w:rFonts w:ascii="David" w:hAnsi="David"/>
          <w:rtl w:val="true"/>
        </w:rPr>
        <w:t>השופט אלרון כדלהלן</w:t>
      </w:r>
      <w:r>
        <w:rPr>
          <w:rFonts w:cs="David" w:ascii="David" w:hAnsi="David"/>
          <w:rtl w:val="true"/>
        </w:rPr>
        <w:t>:...</w:t>
      </w:r>
      <w:r>
        <w:rPr>
          <w:rFonts w:cs="David" w:ascii="David" w:hAnsi="David"/>
          <w:b/>
          <w:bCs/>
          <w:rtl w:val="true"/>
        </w:rPr>
        <w:t xml:space="preserve">" </w:t>
      </w:r>
      <w:r>
        <w:rPr>
          <w:rFonts w:ascii="David" w:hAnsi="David"/>
          <w:b/>
          <w:b/>
          <w:bCs/>
          <w:rtl w:val="true"/>
        </w:rPr>
        <w:t>הודגש לא אחת כי יש לנקוט במדיניות ענישה ממשית ומשמעותית</w:t>
      </w:r>
      <w:r>
        <w:rPr>
          <w:rFonts w:cs="David" w:ascii="David" w:hAnsi="David"/>
          <w:b/>
          <w:bCs/>
          <w:rtl w:val="true"/>
        </w:rPr>
        <w:t xml:space="preserve">, </w:t>
      </w:r>
      <w:r>
        <w:rPr>
          <w:rFonts w:ascii="David" w:hAnsi="David"/>
          <w:b/>
          <w:b/>
          <w:bCs/>
          <w:rtl w:val="true"/>
        </w:rPr>
        <w:t>בה ניתן מעמד בכורה מבין שיקולי הענישה לשיקולי הרתעת היחיד והרבים</w:t>
      </w:r>
      <w:r>
        <w:rPr>
          <w:rFonts w:cs="David" w:ascii="David" w:hAnsi="David"/>
          <w:b/>
          <w:bCs/>
          <w:rtl w:val="true"/>
        </w:rPr>
        <w:t xml:space="preserve">, </w:t>
      </w:r>
      <w:r>
        <w:rPr>
          <w:rFonts w:ascii="David" w:hAnsi="David"/>
          <w:b/>
          <w:b/>
          <w:bCs/>
          <w:rtl w:val="true"/>
        </w:rPr>
        <w:t>שמשמעותה הרחקת עברייני הנשק מהחברה לפרק זמן משמעותי</w:t>
      </w:r>
      <w:r>
        <w:rPr>
          <w:rFonts w:cs="David" w:ascii="David" w:hAnsi="David"/>
          <w:b/>
          <w:bCs/>
          <w:rtl w:val="true"/>
        </w:rPr>
        <w:t xml:space="preserve">, </w:t>
      </w:r>
      <w:r>
        <w:rPr>
          <w:rFonts w:ascii="David" w:hAnsi="David"/>
          <w:b/>
          <w:b/>
          <w:bCs/>
          <w:rtl w:val="true"/>
        </w:rPr>
        <w:t>ע</w:t>
      </w:r>
      <w:r>
        <w:rPr>
          <w:rFonts w:cs="David" w:ascii="David" w:hAnsi="David"/>
          <w:b/>
          <w:bCs/>
          <w:rtl w:val="true"/>
        </w:rPr>
        <w:t>"</w:t>
      </w:r>
      <w:r>
        <w:rPr>
          <w:rFonts w:ascii="David" w:hAnsi="David"/>
          <w:b/>
          <w:b/>
          <w:bCs/>
          <w:rtl w:val="true"/>
        </w:rPr>
        <w:t>י השמתם מאחורי סורג ובריח</w:t>
      </w:r>
      <w:r>
        <w:rPr>
          <w:rFonts w:cs="David" w:ascii="David" w:hAnsi="David"/>
          <w:b/>
          <w:bCs/>
          <w:rtl w:val="true"/>
        </w:rPr>
        <w:t xml:space="preserve">". </w:t>
      </w:r>
    </w:p>
    <w:p>
      <w:pPr>
        <w:pStyle w:val="Normal"/>
        <w:overflowPunct w:val="false"/>
        <w:autoSpaceDE w:val="false"/>
        <w:spacing w:lineRule="auto" w:line="360"/>
        <w:ind w:end="0"/>
        <w:jc w:val="both"/>
        <w:rPr>
          <w:rFonts w:ascii="David" w:hAnsi="David" w:cs="David"/>
          <w:b/>
          <w:bCs/>
        </w:rPr>
      </w:pPr>
      <w:r>
        <w:rPr>
          <w:rFonts w:cs="David" w:ascii="David" w:hAnsi="David"/>
          <w:b/>
          <w:bCs/>
          <w:rtl w:val="true"/>
        </w:rPr>
      </w:r>
    </w:p>
    <w:p>
      <w:pPr>
        <w:pStyle w:val="Normal"/>
        <w:overflowPunct w:val="false"/>
        <w:autoSpaceDE w:val="false"/>
        <w:spacing w:lineRule="auto" w:line="360"/>
        <w:ind w:end="0"/>
        <w:jc w:val="both"/>
        <w:rPr/>
      </w:pPr>
      <w:r>
        <w:rPr>
          <w:rFonts w:ascii="David" w:hAnsi="David"/>
          <w:rtl w:val="true"/>
        </w:rPr>
        <w:t>ובהמשך</w:t>
      </w:r>
      <w:r>
        <w:rPr>
          <w:rFonts w:cs="David" w:ascii="David" w:hAnsi="David"/>
          <w:rtl w:val="true"/>
        </w:rPr>
        <w:t xml:space="preserve">, </w:t>
      </w:r>
      <w:r>
        <w:rPr>
          <w:rFonts w:ascii="David" w:hAnsi="David"/>
          <w:rtl w:val="true"/>
        </w:rPr>
        <w:t>נאמר כדלהלן</w:t>
      </w:r>
      <w:r>
        <w:rPr>
          <w:rFonts w:cs="David" w:ascii="David" w:hAnsi="David"/>
          <w:rtl w:val="true"/>
        </w:rPr>
        <w:t>:</w:t>
      </w:r>
      <w:r>
        <w:rPr>
          <w:rFonts w:cs="David" w:ascii="David" w:hAnsi="David"/>
          <w:b/>
          <w:bCs/>
          <w:rtl w:val="true"/>
        </w:rPr>
        <w:t xml:space="preserve"> "</w:t>
      </w:r>
      <w:r>
        <w:rPr>
          <w:rFonts w:ascii="David" w:hAnsi="David"/>
          <w:b/>
          <w:b/>
          <w:bCs/>
          <w:rtl w:val="true"/>
        </w:rPr>
        <w:t xml:space="preserve">מדיניות הענישה המחמירה חלה על </w:t>
      </w:r>
      <w:r>
        <w:rPr>
          <w:rFonts w:cs="David" w:ascii="David" w:hAnsi="David"/>
          <w:b/>
          <w:bCs/>
          <w:rtl w:val="true"/>
        </w:rPr>
        <w:t>"</w:t>
      </w:r>
      <w:r>
        <w:rPr>
          <w:rFonts w:ascii="David" w:hAnsi="David"/>
          <w:b/>
          <w:b/>
          <w:bCs/>
          <w:rtl w:val="true"/>
        </w:rPr>
        <w:t>כל חולית השרשרת העבריינית</w:t>
      </w:r>
      <w:r>
        <w:rPr>
          <w:rFonts w:cs="David" w:ascii="David" w:hAnsi="David"/>
          <w:b/>
          <w:bCs/>
          <w:rtl w:val="true"/>
        </w:rPr>
        <w:t xml:space="preserve">" </w:t>
      </w:r>
      <w:r>
        <w:rPr>
          <w:rFonts w:ascii="David" w:hAnsi="David"/>
          <w:b/>
          <w:b/>
          <w:bCs/>
          <w:rtl w:val="true"/>
        </w:rPr>
        <w:t>בעבירות הנשק</w:t>
      </w:r>
      <w:r>
        <w:rPr>
          <w:rFonts w:cs="David" w:ascii="David" w:hAnsi="David"/>
          <w:b/>
          <w:bCs/>
          <w:rtl w:val="true"/>
        </w:rPr>
        <w:t xml:space="preserve">, </w:t>
      </w:r>
      <w:r>
        <w:rPr>
          <w:rFonts w:ascii="David" w:hAnsi="David"/>
          <w:b/>
          <w:b/>
          <w:bCs/>
          <w:rtl w:val="true"/>
        </w:rPr>
        <w:t>החל ממי שסוחר בנשק לא חוקי או רכיביו</w:t>
      </w:r>
      <w:r>
        <w:rPr>
          <w:rFonts w:cs="David" w:ascii="David" w:hAnsi="David"/>
          <w:b/>
          <w:bCs/>
          <w:rtl w:val="true"/>
        </w:rPr>
        <w:t xml:space="preserve">, </w:t>
      </w:r>
      <w:r>
        <w:rPr>
          <w:rFonts w:ascii="David" w:hAnsi="David"/>
          <w:b/>
          <w:b/>
          <w:bCs/>
          <w:rtl w:val="true"/>
        </w:rPr>
        <w:t>ועד למי שנוטל אותו ועושה בו שימוש לא חוקי</w:t>
      </w:r>
      <w:r>
        <w:rPr>
          <w:rFonts w:cs="David" w:ascii="David" w:hAnsi="David"/>
          <w:b/>
          <w:bCs/>
          <w:rtl w:val="true"/>
        </w:rPr>
        <w:t xml:space="preserve">". </w:t>
      </w:r>
    </w:p>
    <w:p>
      <w:pPr>
        <w:pStyle w:val="Normal"/>
        <w:overflowPunct w:val="false"/>
        <w:autoSpaceDE w:val="false"/>
        <w:spacing w:lineRule="auto" w:line="360"/>
        <w:ind w:end="0"/>
        <w:jc w:val="both"/>
        <w:rPr>
          <w:rFonts w:ascii="David" w:hAnsi="David" w:cs="David"/>
          <w:b/>
          <w:bCs/>
        </w:rPr>
      </w:pPr>
      <w:r>
        <w:rPr>
          <w:rFonts w:cs="David" w:ascii="David" w:hAnsi="David"/>
          <w:b/>
          <w:bCs/>
          <w:rtl w:val="true"/>
        </w:rPr>
      </w:r>
    </w:p>
    <w:p>
      <w:pPr>
        <w:pStyle w:val="Normal"/>
        <w:overflowPunct w:val="false"/>
        <w:autoSpaceDE w:val="false"/>
        <w:spacing w:lineRule="auto" w:line="360"/>
        <w:ind w:end="0"/>
        <w:jc w:val="both"/>
        <w:rPr>
          <w:rFonts w:ascii="David" w:hAnsi="David" w:cs="David"/>
        </w:rPr>
      </w:pPr>
      <w:r>
        <w:rPr>
          <w:rFonts w:ascii="David" w:hAnsi="David"/>
          <w:rtl w:val="true"/>
        </w:rPr>
        <w:t>סקירת מדיניות הענישה הנהוגה בעבירת החזקת נשק מלמדת על טווח ענישה רחב התלוי לרוב בנסיבותיו של כל מקרה ומקרה</w:t>
      </w:r>
      <w:r>
        <w:rPr>
          <w:rFonts w:cs="David" w:ascii="David" w:hAnsi="David"/>
          <w:rtl w:val="true"/>
        </w:rPr>
        <w:t xml:space="preserve">. </w:t>
      </w:r>
    </w:p>
    <w:p>
      <w:pPr>
        <w:pStyle w:val="Normal"/>
        <w:overflowPunct w:val="false"/>
        <w:autoSpaceDE w:val="false"/>
        <w:spacing w:lineRule="auto" w:line="360"/>
        <w:ind w:end="0"/>
        <w:jc w:val="both"/>
        <w:rPr>
          <w:rFonts w:ascii="David" w:hAnsi="David" w:cs="David"/>
        </w:rPr>
      </w:pPr>
      <w:r>
        <w:rPr>
          <w:rFonts w:cs="David" w:ascii="David" w:hAnsi="David"/>
          <w:rtl w:val="true"/>
        </w:rPr>
      </w:r>
    </w:p>
    <w:p>
      <w:pPr>
        <w:pStyle w:val="Normal"/>
        <w:overflowPunct w:val="false"/>
        <w:autoSpaceDE w:val="false"/>
        <w:spacing w:lineRule="auto" w:line="360"/>
        <w:ind w:end="0"/>
        <w:jc w:val="both"/>
        <w:rPr/>
      </w:pPr>
      <w:r>
        <w:rPr>
          <w:rFonts w:ascii="David" w:hAnsi="David"/>
          <w:rtl w:val="true"/>
        </w:rPr>
        <w:t>ב</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545/20</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3.5.21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12</w:t>
      </w:r>
      <w:r>
        <w:rPr>
          <w:rFonts w:cs="David" w:ascii="David" w:hAnsi="David"/>
          <w:rtl w:val="true"/>
        </w:rPr>
        <w:t xml:space="preserve"> </w:t>
      </w:r>
      <w:r>
        <w:rPr>
          <w:rFonts w:ascii="David" w:hAnsi="David"/>
          <w:rtl w:val="true"/>
        </w:rPr>
        <w:t>חודשי מאסר בפועל לאחר שהמערער</w:t>
      </w:r>
      <w:r>
        <w:rPr>
          <w:rFonts w:cs="David" w:ascii="David" w:hAnsi="David"/>
          <w:rtl w:val="true"/>
        </w:rPr>
        <w:t xml:space="preserve">, </w:t>
      </w:r>
      <w:r>
        <w:rPr>
          <w:rFonts w:ascii="David" w:hAnsi="David"/>
          <w:rtl w:val="true"/>
        </w:rPr>
        <w:t>בעל עבר נקי</w:t>
      </w:r>
      <w:r>
        <w:rPr>
          <w:rFonts w:cs="David" w:ascii="David" w:hAnsi="David"/>
          <w:rtl w:val="true"/>
        </w:rPr>
        <w:t xml:space="preserve">, </w:t>
      </w:r>
      <w:r>
        <w:rPr>
          <w:rFonts w:ascii="David" w:hAnsi="David"/>
          <w:rtl w:val="true"/>
        </w:rPr>
        <w:t>הורשע באחזקת ונשיאת אקדח</w:t>
      </w:r>
      <w:r>
        <w:rPr>
          <w:rFonts w:cs="David" w:ascii="David" w:hAnsi="David"/>
          <w:rtl w:val="true"/>
        </w:rPr>
        <w:t xml:space="preserve">, </w:t>
      </w:r>
      <w:r>
        <w:rPr>
          <w:rFonts w:ascii="David" w:hAnsi="David"/>
          <w:rtl w:val="true"/>
        </w:rPr>
        <w:t>מחסנית תואמת ו</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rtl w:val="true"/>
        </w:rPr>
        <w:t>כדורים</w:t>
      </w:r>
      <w:r>
        <w:rPr>
          <w:rFonts w:cs="David" w:ascii="David" w:hAnsi="David"/>
          <w:rtl w:val="true"/>
        </w:rPr>
        <w:t>.</w:t>
      </w:r>
    </w:p>
    <w:p>
      <w:pPr>
        <w:pStyle w:val="Normal"/>
        <w:overflowPunct w:val="false"/>
        <w:autoSpaceDE w:val="false"/>
        <w:spacing w:lineRule="auto" w:line="360"/>
        <w:ind w:end="0"/>
        <w:jc w:val="both"/>
        <w:rPr>
          <w:rFonts w:ascii="David" w:hAnsi="David" w:cs="David"/>
        </w:rPr>
      </w:pPr>
      <w:r>
        <w:rPr>
          <w:rFonts w:cs="David" w:ascii="David" w:hAnsi="David"/>
          <w:rtl w:val="true"/>
        </w:rPr>
      </w:r>
    </w:p>
    <w:p>
      <w:pPr>
        <w:pStyle w:val="Normal"/>
        <w:overflowPunct w:val="false"/>
        <w:autoSpaceDE w:val="false"/>
        <w:spacing w:lineRule="auto" w:line="360"/>
        <w:ind w:end="0"/>
        <w:jc w:val="both"/>
        <w:rPr/>
      </w:pPr>
      <w:r>
        <w:rPr>
          <w:rFonts w:ascii="David" w:hAnsi="David"/>
          <w:rtl w:val="true"/>
        </w:rPr>
        <w:t>ב</w:t>
      </w:r>
      <w:hyperlink r:id="rId3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5765/20</w:t>
        </w:r>
      </w:hyperlink>
      <w:r>
        <w:rPr>
          <w:rFonts w:cs="David" w:ascii="David" w:hAnsi="David"/>
          <w:rtl w:val="true"/>
        </w:rPr>
        <w:t xml:space="preserve"> </w:t>
      </w:r>
      <w:r>
        <w:rPr>
          <w:rFonts w:ascii="David" w:hAnsi="David"/>
          <w:b/>
          <w:b/>
          <w:bCs/>
          <w:rtl w:val="true"/>
        </w:rPr>
        <w:t>אבו בכר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22.3.21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18</w:t>
      </w:r>
      <w:r>
        <w:rPr>
          <w:rFonts w:cs="David" w:ascii="David" w:hAnsi="David"/>
          <w:rtl w:val="true"/>
        </w:rPr>
        <w:t xml:space="preserve"> </w:t>
      </w:r>
      <w:r>
        <w:rPr>
          <w:rFonts w:ascii="David" w:hAnsi="David"/>
          <w:rtl w:val="true"/>
        </w:rPr>
        <w:t>חודשי מאסר בפועל לאחר שהמערערים</w:t>
      </w:r>
      <w:r>
        <w:rPr>
          <w:rFonts w:cs="David" w:ascii="David" w:hAnsi="David"/>
          <w:rtl w:val="true"/>
        </w:rPr>
        <w:t xml:space="preserve">, </w:t>
      </w:r>
      <w:r>
        <w:rPr>
          <w:rFonts w:ascii="David" w:hAnsi="David"/>
          <w:rtl w:val="true"/>
        </w:rPr>
        <w:t>בעל עבר נקי</w:t>
      </w:r>
      <w:r>
        <w:rPr>
          <w:rFonts w:cs="David" w:ascii="David" w:hAnsi="David"/>
          <w:rtl w:val="true"/>
        </w:rPr>
        <w:t xml:space="preserve">, </w:t>
      </w:r>
      <w:r>
        <w:rPr>
          <w:rFonts w:ascii="David" w:hAnsi="David"/>
          <w:rtl w:val="true"/>
        </w:rPr>
        <w:t xml:space="preserve">הורשעו בהובלת ונשיאת </w:t>
      </w:r>
      <w:r>
        <w:rPr>
          <w:rFonts w:cs="David" w:ascii="David" w:hAnsi="David"/>
        </w:rPr>
        <w:t>2</w:t>
      </w:r>
      <w:r>
        <w:rPr>
          <w:rFonts w:cs="David" w:ascii="David" w:hAnsi="David"/>
          <w:rtl w:val="true"/>
        </w:rPr>
        <w:t xml:space="preserve"> </w:t>
      </w:r>
      <w:r>
        <w:rPr>
          <w:rFonts w:ascii="David" w:hAnsi="David"/>
          <w:rtl w:val="true"/>
        </w:rPr>
        <w:t>אקדחים</w:t>
      </w:r>
      <w:r>
        <w:rPr>
          <w:rFonts w:cs="David" w:ascii="David" w:hAnsi="David"/>
          <w:rtl w:val="true"/>
        </w:rPr>
        <w:t xml:space="preserve">, </w:t>
      </w:r>
      <w:r>
        <w:rPr>
          <w:rFonts w:ascii="David" w:hAnsi="David"/>
          <w:rtl w:val="true"/>
        </w:rPr>
        <w:t>טעונים כל אחד במחסנית מלאה ונאמר</w:t>
      </w:r>
      <w:r>
        <w:rPr>
          <w:rFonts w:cs="David" w:ascii="David" w:hAnsi="David"/>
          <w:rtl w:val="true"/>
        </w:rPr>
        <w:t>:</w:t>
      </w:r>
      <w:r>
        <w:rPr>
          <w:rFonts w:cs="David" w:ascii="David" w:hAnsi="David"/>
          <w:b/>
          <w:bCs/>
          <w:rtl w:val="true"/>
        </w:rPr>
        <w:t xml:space="preserve"> "</w:t>
      </w:r>
      <w:r>
        <w:rPr>
          <w:rFonts w:ascii="David" w:hAnsi="David"/>
          <w:b/>
          <w:b/>
          <w:bCs/>
          <w:rtl w:val="true"/>
        </w:rPr>
        <w:t>יש להצר על כך שהמערערים</w:t>
      </w:r>
      <w:r>
        <w:rPr>
          <w:rFonts w:cs="David" w:ascii="David" w:hAnsi="David"/>
          <w:b/>
          <w:bCs/>
          <w:rtl w:val="true"/>
        </w:rPr>
        <w:t xml:space="preserve">, </w:t>
      </w:r>
      <w:r>
        <w:rPr>
          <w:rFonts w:ascii="David" w:hAnsi="David"/>
          <w:b/>
          <w:b/>
          <w:bCs/>
          <w:rtl w:val="true"/>
        </w:rPr>
        <w:t>שאין להם עבר פלילי ולא הסתבכו בעבירות נוספות מאז האירוע נשוא כתב האישום</w:t>
      </w:r>
      <w:r>
        <w:rPr>
          <w:rFonts w:cs="David" w:ascii="David" w:hAnsi="David"/>
          <w:b/>
          <w:bCs/>
          <w:rtl w:val="true"/>
        </w:rPr>
        <w:t xml:space="preserve">, </w:t>
      </w:r>
      <w:r>
        <w:rPr>
          <w:rFonts w:ascii="David" w:hAnsi="David"/>
          <w:b/>
          <w:b/>
          <w:bCs/>
          <w:rtl w:val="true"/>
        </w:rPr>
        <w:t>הסתבכו בעבירות כגון דא</w:t>
      </w:r>
      <w:r>
        <w:rPr>
          <w:rFonts w:cs="David" w:ascii="David" w:hAnsi="David"/>
          <w:b/>
          <w:bCs/>
          <w:rtl w:val="true"/>
        </w:rPr>
        <w:t xml:space="preserve">. </w:t>
      </w:r>
      <w:r>
        <w:rPr>
          <w:rFonts w:ascii="David" w:hAnsi="David"/>
          <w:b/>
          <w:b/>
          <w:bCs/>
          <w:rtl w:val="true"/>
        </w:rPr>
        <w:t>ברם</w:t>
      </w:r>
      <w:r>
        <w:rPr>
          <w:rFonts w:cs="David" w:ascii="David" w:hAnsi="David"/>
          <w:b/>
          <w:bCs/>
          <w:rtl w:val="true"/>
        </w:rPr>
        <w:t xml:space="preserve">, </w:t>
      </w:r>
      <w:r>
        <w:rPr>
          <w:rFonts w:ascii="David" w:hAnsi="David"/>
          <w:b/>
          <w:b/>
          <w:bCs/>
          <w:rtl w:val="true"/>
        </w:rPr>
        <w:t>מדיניות הענישה בעבירות נשק ידועה</w:t>
      </w:r>
      <w:r>
        <w:rPr>
          <w:rFonts w:cs="David" w:ascii="David" w:hAnsi="David"/>
          <w:b/>
          <w:bCs/>
          <w:rtl w:val="true"/>
        </w:rPr>
        <w:t xml:space="preserve">. </w:t>
      </w:r>
      <w:r>
        <w:rPr>
          <w:rFonts w:ascii="David" w:hAnsi="David"/>
          <w:b/>
          <w:b/>
          <w:bCs/>
          <w:rtl w:val="true"/>
        </w:rPr>
        <w:t>המדובר ב</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שאת פירות הבאושים שלה אנו חווים</w:t>
      </w:r>
      <w:r>
        <w:rPr>
          <w:rFonts w:cs="David" w:ascii="David" w:hAnsi="David"/>
          <w:b/>
          <w:bCs/>
          <w:rtl w:val="true"/>
        </w:rPr>
        <w:t xml:space="preserve">, </w:t>
      </w:r>
      <w:r>
        <w:rPr>
          <w:rFonts w:ascii="David" w:hAnsi="David"/>
          <w:b/>
          <w:b/>
          <w:bCs/>
          <w:rtl w:val="true"/>
        </w:rPr>
        <w:t>לצערנו</w:t>
      </w:r>
      <w:r>
        <w:rPr>
          <w:rFonts w:cs="David" w:ascii="David" w:hAnsi="David"/>
          <w:b/>
          <w:bCs/>
          <w:rtl w:val="true"/>
        </w:rPr>
        <w:t xml:space="preserve">, </w:t>
      </w:r>
      <w:r>
        <w:rPr>
          <w:rFonts w:ascii="David" w:hAnsi="David"/>
          <w:b/>
          <w:b/>
          <w:bCs/>
          <w:rtl w:val="true"/>
        </w:rPr>
        <w:t>כמעט מידי יום</w:t>
      </w:r>
      <w:r>
        <w:rPr>
          <w:rFonts w:cs="David" w:ascii="David" w:hAnsi="David"/>
          <w:b/>
          <w:bCs/>
          <w:rtl w:val="true"/>
        </w:rPr>
        <w:t xml:space="preserve">, </w:t>
      </w:r>
      <w:r>
        <w:rPr>
          <w:rFonts w:ascii="David" w:hAnsi="David"/>
          <w:b/>
          <w:b/>
          <w:bCs/>
          <w:rtl w:val="true"/>
        </w:rPr>
        <w:t>ומכאן מדיניות ההחמרה בעבירות כגון דא</w:t>
      </w:r>
      <w:r>
        <w:rPr>
          <w:rFonts w:cs="David" w:ascii="David" w:hAnsi="David"/>
          <w:b/>
          <w:bCs/>
          <w:rtl w:val="true"/>
        </w:rPr>
        <w:t>."</w:t>
      </w:r>
    </w:p>
    <w:p>
      <w:pPr>
        <w:pStyle w:val="Normal"/>
        <w:overflowPunct w:val="false"/>
        <w:autoSpaceDE w:val="false"/>
        <w:spacing w:lineRule="auto" w:line="360"/>
        <w:ind w:end="0"/>
        <w:jc w:val="both"/>
        <w:rPr>
          <w:rFonts w:ascii="David" w:hAnsi="David" w:cs="David"/>
          <w:b/>
          <w:bCs/>
          <w:spacing w:val="10"/>
        </w:rPr>
      </w:pPr>
      <w:r>
        <w:rPr>
          <w:rFonts w:cs="David" w:ascii="David" w:hAnsi="David"/>
          <w:b/>
          <w:bCs/>
          <w:spacing w:val="10"/>
          <w:rtl w:val="true"/>
        </w:rPr>
      </w:r>
    </w:p>
    <w:p>
      <w:pPr>
        <w:pStyle w:val="Normal"/>
        <w:overflowPunct w:val="false"/>
        <w:autoSpaceDE w:val="false"/>
        <w:spacing w:lineRule="auto" w:line="360"/>
        <w:ind w:end="0"/>
        <w:jc w:val="both"/>
        <w:rPr>
          <w:rFonts w:ascii="David" w:hAnsi="David" w:cs="David"/>
        </w:rPr>
      </w:pPr>
      <w:r>
        <w:rPr>
          <w:rFonts w:ascii="David" w:hAnsi="David"/>
          <w:rtl w:val="true"/>
        </w:rPr>
        <w:t>ב</w:t>
      </w:r>
      <w:hyperlink r:id="rId3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4079/21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20.6.21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6</w:t>
      </w:r>
      <w:r>
        <w:rPr>
          <w:rFonts w:cs="David" w:ascii="David" w:hAnsi="David"/>
          <w:rtl w:val="true"/>
        </w:rPr>
        <w:t xml:space="preserve"> </w:t>
      </w:r>
      <w:r>
        <w:rPr>
          <w:rFonts w:ascii="David" w:hAnsi="David"/>
          <w:rtl w:val="true"/>
        </w:rPr>
        <w:t>חודשי מאסר בפועל שהוטל תוך חריגה ממתחם הענישה בשל שיקולי שיקום ונקבע</w:t>
      </w:r>
      <w:r>
        <w:rPr>
          <w:rFonts w:cs="David" w:ascii="David" w:hAnsi="David"/>
          <w:rtl w:val="true"/>
        </w:rPr>
        <w:t xml:space="preserve">: </w:t>
      </w:r>
      <w:r>
        <w:rPr>
          <w:rFonts w:cs="David" w:ascii="David" w:hAnsi="David"/>
          <w:b/>
          <w:bCs/>
          <w:rtl w:val="true"/>
        </w:rPr>
        <w:t>"</w:t>
      </w:r>
      <w:r>
        <w:rPr>
          <w:rFonts w:ascii="David" w:hAnsi="David"/>
          <w:b/>
          <w:b/>
          <w:bCs/>
          <w:rtl w:val="true"/>
        </w:rPr>
        <w:t>כפי שהדגשתי פעם אחר פעם</w:t>
      </w:r>
      <w:r>
        <w:rPr>
          <w:rFonts w:cs="David" w:ascii="David" w:hAnsi="David"/>
          <w:b/>
          <w:bCs/>
          <w:rtl w:val="true"/>
        </w:rPr>
        <w:t xml:space="preserve">, </w:t>
      </w:r>
      <w:r>
        <w:rPr>
          <w:rFonts w:ascii="David" w:hAnsi="David"/>
          <w:b/>
          <w:b/>
          <w:bCs/>
          <w:rtl w:val="true"/>
        </w:rPr>
        <w:t>הסיכון הכרוך בעבירות של החזקת נשק שלא כדין נובע מהנזק הפוטנציאלי אשר עלול להיגרם ממנו – אף אם הנשק נתפס בטרם נזק זה התממש</w:t>
      </w:r>
      <w:r>
        <w:rPr>
          <w:rFonts w:cs="David" w:ascii="David" w:hAnsi="David"/>
          <w:b/>
          <w:bCs/>
          <w:rtl w:val="true"/>
        </w:rPr>
        <w:t xml:space="preserve">. </w:t>
      </w:r>
      <w:r>
        <w:rPr>
          <w:rFonts w:ascii="David" w:hAnsi="David"/>
          <w:b/>
          <w:b/>
          <w:bCs/>
          <w:rtl w:val="true"/>
        </w:rPr>
        <w:t>בפרט</w:t>
      </w:r>
      <w:r>
        <w:rPr>
          <w:rFonts w:cs="David" w:ascii="David" w:hAnsi="David"/>
          <w:b/>
          <w:bCs/>
          <w:rtl w:val="true"/>
        </w:rPr>
        <w:t xml:space="preserve">, </w:t>
      </w:r>
      <w:r>
        <w:rPr>
          <w:rFonts w:ascii="David" w:hAnsi="David"/>
          <w:b/>
          <w:b/>
          <w:bCs/>
          <w:rtl w:val="true"/>
        </w:rPr>
        <w:t>קיים סיכון</w:t>
      </w:r>
      <w:r>
        <w:rPr>
          <w:rFonts w:cs="David" w:ascii="David" w:hAnsi="David"/>
          <w:b/>
          <w:bCs/>
          <w:rtl w:val="true"/>
        </w:rPr>
        <w:t xml:space="preserve">, </w:t>
      </w:r>
      <w:r>
        <w:rPr>
          <w:rFonts w:ascii="David" w:hAnsi="David"/>
          <w:b/>
          <w:b/>
          <w:bCs/>
          <w:rtl w:val="true"/>
        </w:rPr>
        <w:t>כפי שאנחנו נוכחים לדעת לא אחת</w:t>
      </w:r>
      <w:r>
        <w:rPr>
          <w:rFonts w:cs="David" w:ascii="David" w:hAnsi="David"/>
          <w:b/>
          <w:bCs/>
          <w:rtl w:val="true"/>
        </w:rPr>
        <w:t xml:space="preserve">, </w:t>
      </w:r>
      <w:r>
        <w:rPr>
          <w:rFonts w:ascii="David" w:hAnsi="David"/>
          <w:b/>
          <w:b/>
          <w:bCs/>
          <w:rtl w:val="true"/>
        </w:rPr>
        <w:t>כי הנשק עלול להגיע לידיים עברייניות וייעשה בו שימוש אשר יוביל בסופו של יום לגביית מחירים כבדים בנפש</w:t>
      </w:r>
      <w:r>
        <w:rPr>
          <w:rFonts w:cs="David" w:ascii="David" w:hAnsi="David"/>
          <w:b/>
          <w:bCs/>
          <w:rtl w:val="true"/>
        </w:rPr>
        <w:t>."</w:t>
      </w:r>
    </w:p>
    <w:p>
      <w:pPr>
        <w:pStyle w:val="Normal"/>
        <w:overflowPunct w:val="false"/>
        <w:autoSpaceDE w:val="false"/>
        <w:ind w:end="1282"/>
        <w:jc w:val="both"/>
        <w:rPr>
          <w:rFonts w:ascii="David" w:hAnsi="David" w:cs="David"/>
        </w:rPr>
      </w:pPr>
      <w:r>
        <w:rPr>
          <w:rFonts w:cs="David" w:ascii="David" w:hAnsi="David"/>
          <w:rtl w:val="true"/>
        </w:rPr>
      </w:r>
    </w:p>
    <w:p>
      <w:pPr>
        <w:pStyle w:val="Normal"/>
        <w:overflowPunct w:val="false"/>
        <w:autoSpaceDE w:val="false"/>
        <w:spacing w:lineRule="auto" w:line="360"/>
        <w:ind w:end="0"/>
        <w:jc w:val="both"/>
        <w:rPr/>
      </w:pPr>
      <w:r>
        <w:rPr>
          <w:rFonts w:ascii="David" w:hAnsi="David"/>
          <w:rtl w:val="true"/>
        </w:rPr>
        <w:t>ב</w:t>
      </w:r>
      <w:hyperlink r:id="rId38">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3619/21</w:t>
        </w:r>
      </w:hyperlink>
      <w:r>
        <w:rPr>
          <w:rFonts w:cs="David" w:ascii="David" w:hAnsi="David"/>
          <w:rtl w:val="true"/>
        </w:rPr>
        <w:t xml:space="preserve"> </w:t>
      </w:r>
      <w:r>
        <w:rPr>
          <w:rFonts w:ascii="David" w:hAnsi="David"/>
          <w:b/>
          <w:b/>
          <w:bCs/>
          <w:rtl w:val="true"/>
        </w:rPr>
        <w:t>אבו הלאל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26.5.21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10</w:t>
      </w:r>
      <w:r>
        <w:rPr>
          <w:rFonts w:cs="David" w:ascii="David" w:hAnsi="David"/>
          <w:rtl w:val="true"/>
        </w:rPr>
        <w:t xml:space="preserve"> </w:t>
      </w:r>
      <w:r>
        <w:rPr>
          <w:rFonts w:ascii="David" w:hAnsi="David"/>
          <w:rtl w:val="true"/>
        </w:rPr>
        <w:t>חודשי מאסר בפועל ונאמר</w:t>
      </w:r>
      <w:r>
        <w:rPr>
          <w:rFonts w:cs="David" w:ascii="David" w:hAnsi="David"/>
          <w:rtl w:val="true"/>
        </w:rPr>
        <w:t xml:space="preserve">: </w:t>
      </w:r>
      <w:r>
        <w:rPr>
          <w:rFonts w:cs="David" w:ascii="David" w:hAnsi="David"/>
          <w:b/>
          <w:bCs/>
          <w:rtl w:val="true"/>
        </w:rPr>
        <w:t>"</w:t>
      </w:r>
      <w:r>
        <w:rPr>
          <w:rFonts w:ascii="David" w:hAnsi="David"/>
          <w:b/>
          <w:b/>
          <w:bCs/>
          <w:rtl w:val="true"/>
        </w:rPr>
        <w:t>אנו עדים פעם אחר פעם לשכיחותם של עבירות הנשק בקרב אוכלוסיות שונות בחברה הישראלית</w:t>
      </w:r>
      <w:r>
        <w:rPr>
          <w:rFonts w:cs="David" w:ascii="David" w:hAnsi="David"/>
          <w:b/>
          <w:bCs/>
          <w:rtl w:val="true"/>
        </w:rPr>
        <w:t xml:space="preserve">. </w:t>
      </w:r>
      <w:r>
        <w:rPr>
          <w:rFonts w:ascii="David" w:hAnsi="David"/>
          <w:b/>
          <w:b/>
          <w:bCs/>
          <w:rtl w:val="true"/>
        </w:rPr>
        <w:t>החזקת נשק חם בידי מי שאינו מורשה לכך עלול להוביל לתוצאות הרות אסון</w:t>
      </w:r>
      <w:r>
        <w:rPr>
          <w:rFonts w:cs="David" w:ascii="David" w:hAnsi="David"/>
          <w:b/>
          <w:bCs/>
          <w:rtl w:val="true"/>
        </w:rPr>
        <w:t xml:space="preserve">, </w:t>
      </w:r>
      <w:r>
        <w:rPr>
          <w:rFonts w:ascii="David" w:hAnsi="David"/>
          <w:b/>
          <w:b/>
          <w:bCs/>
          <w:rtl w:val="true"/>
        </w:rPr>
        <w:t>אשר יגבו מחירים כבדים בנפש ולפיכך הסיכון הפוטנציאלי הגלום בעבירת החזקת נשק הוא רב</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העובדה כי לא נגרמה פגיעה בחיי אדם</w:t>
      </w:r>
      <w:r>
        <w:rPr>
          <w:rFonts w:cs="David" w:ascii="David" w:hAnsi="David"/>
          <w:b/>
          <w:bCs/>
          <w:rtl w:val="true"/>
        </w:rPr>
        <w:t xml:space="preserve">, </w:t>
      </w:r>
      <w:r>
        <w:rPr>
          <w:rFonts w:ascii="David" w:hAnsi="David"/>
          <w:b/>
          <w:b/>
          <w:bCs/>
          <w:rtl w:val="true"/>
        </w:rPr>
        <w:t>אין בה כשלעצמה כדי להמעיט מהחומרה הטמונה בהחזקת נשק שלא כדין ומהסיכון שנוצר לביטחון הציבור</w:t>
      </w:r>
      <w:r>
        <w:rPr>
          <w:rFonts w:cs="David" w:ascii="David" w:hAnsi="David"/>
          <w:b/>
          <w:bCs/>
          <w:rtl w:val="true"/>
        </w:rPr>
        <w:t xml:space="preserve">. </w:t>
      </w:r>
      <w:r>
        <w:rPr>
          <w:rFonts w:ascii="David" w:hAnsi="David"/>
          <w:b/>
          <w:b/>
          <w:bCs/>
          <w:rtl w:val="true"/>
        </w:rPr>
        <w:t>משכך</w:t>
      </w:r>
      <w:r>
        <w:rPr>
          <w:rFonts w:cs="David" w:ascii="David" w:hAnsi="David"/>
          <w:b/>
          <w:bCs/>
          <w:rtl w:val="true"/>
        </w:rPr>
        <w:t xml:space="preserve">, </w:t>
      </w:r>
      <w:r>
        <w:rPr>
          <w:rFonts w:ascii="David" w:hAnsi="David"/>
          <w:b/>
          <w:b/>
          <w:bCs/>
          <w:rtl w:val="true"/>
        </w:rPr>
        <w:t xml:space="preserve">ראוי להטיל ענישה מוחשית אשר יש בה כדי להרתיע עבריינים פוטנציאליים </w:t>
      </w:r>
      <w:r>
        <w:rPr>
          <w:rFonts w:cs="David" w:ascii="David" w:hAnsi="David"/>
          <w:b/>
          <w:bCs/>
          <w:rtl w:val="true"/>
        </w:rPr>
        <w:t>(</w:t>
      </w:r>
      <w:hyperlink r:id="rId39">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5613/20</w:t>
        </w:r>
      </w:hyperlink>
      <w:r>
        <w:rPr>
          <w:rFonts w:cs="David" w:ascii="David" w:hAnsi="David"/>
          <w:b/>
          <w:bCs/>
          <w:rtl w:val="true"/>
        </w:rPr>
        <w:t xml:space="preserve"> </w:t>
      </w:r>
      <w:r>
        <w:rPr>
          <w:rFonts w:ascii="David" w:hAnsi="David"/>
          <w:b/>
          <w:b/>
          <w:bCs/>
          <w:rtl w:val="true"/>
        </w:rPr>
        <w:t>אלהוזייל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25.8.2020</w:t>
      </w:r>
      <w:r>
        <w:rPr>
          <w:rFonts w:cs="David" w:ascii="David" w:hAnsi="David"/>
          <w:b/>
          <w:bCs/>
          <w:rtl w:val="true"/>
        </w:rPr>
        <w:t xml:space="preserve">); </w:t>
      </w:r>
      <w:hyperlink r:id="rId40">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4065/18</w:t>
        </w:r>
      </w:hyperlink>
      <w:r>
        <w:rPr>
          <w:rFonts w:cs="David" w:ascii="David" w:hAnsi="David"/>
          <w:b/>
          <w:bCs/>
          <w:rtl w:val="true"/>
        </w:rPr>
        <w:t xml:space="preserve"> </w:t>
      </w:r>
      <w:r>
        <w:rPr>
          <w:rFonts w:ascii="David" w:hAnsi="David"/>
          <w:b/>
          <w:b/>
          <w:bCs/>
          <w:rtl w:val="true"/>
        </w:rPr>
        <w:t>איאסו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30.8.2018</w:t>
      </w:r>
      <w:r>
        <w:rPr>
          <w:rFonts w:cs="David" w:ascii="David" w:hAnsi="David"/>
          <w:b/>
          <w:bCs/>
          <w:rtl w:val="true"/>
        </w:rPr>
        <w:t xml:space="preserve">)). </w:t>
      </w:r>
    </w:p>
    <w:p>
      <w:pPr>
        <w:pStyle w:val="Normal"/>
        <w:overflowPunct w:val="false"/>
        <w:autoSpaceDE w:val="false"/>
        <w:spacing w:lineRule="auto" w:line="360"/>
        <w:ind w:end="0"/>
        <w:jc w:val="both"/>
        <w:rPr>
          <w:rFonts w:ascii="David" w:hAnsi="David" w:cs="David"/>
          <w:b/>
          <w:bCs/>
        </w:rPr>
      </w:pPr>
      <w:r>
        <w:rPr>
          <w:rFonts w:ascii="David" w:hAnsi="David"/>
          <w:b/>
          <w:b/>
          <w:bCs/>
          <w:rtl w:val="true"/>
        </w:rPr>
        <w:t>במכלול הנסיבות</w:t>
      </w:r>
      <w:r>
        <w:rPr>
          <w:rFonts w:cs="David" w:ascii="David" w:hAnsi="David"/>
          <w:b/>
          <w:bCs/>
          <w:rtl w:val="true"/>
        </w:rPr>
        <w:t xml:space="preserve">, </w:t>
      </w:r>
      <w:r>
        <w:rPr>
          <w:rFonts w:ascii="David" w:hAnsi="David"/>
          <w:b/>
          <w:b/>
          <w:bCs/>
          <w:rtl w:val="true"/>
        </w:rPr>
        <w:t>אני סבור כי העונש שהושת על המבקשים אף מקל עמם ואין בו כדי לבטא את החומרה שיש בהחזקת כלי הנשק המאולתרים</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pPr>
      <w:r>
        <w:rPr>
          <w:rFonts w:ascii="David" w:hAnsi="David"/>
          <w:rtl w:val="true"/>
        </w:rPr>
        <w:t>ב</w:t>
      </w:r>
      <w:hyperlink r:id="rId41">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12888-03-22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אגבריה</w:t>
      </w:r>
      <w:r>
        <w:rPr>
          <w:rFonts w:ascii="David" w:hAnsi="David"/>
          <w:rtl w:val="true"/>
        </w:rPr>
        <w:t xml:space="preserve"> </w:t>
      </w:r>
      <w:r>
        <w:rPr>
          <w:rFonts w:cs="David" w:ascii="David" w:hAnsi="David"/>
          <w:rtl w:val="true"/>
        </w:rPr>
        <w:t>(</w:t>
      </w:r>
      <w:r>
        <w:rPr>
          <w:rFonts w:cs="David" w:ascii="David" w:hAnsi="David"/>
        </w:rPr>
        <w:t>07.11.22</w:t>
      </w:r>
      <w:r>
        <w:rPr>
          <w:rFonts w:cs="David" w:ascii="David" w:hAnsi="David"/>
          <w:rtl w:val="true"/>
        </w:rPr>
        <w:t xml:space="preserve">) </w:t>
      </w:r>
      <w:r>
        <w:rPr>
          <w:rFonts w:ascii="David" w:hAnsi="David"/>
          <w:rtl w:val="true"/>
        </w:rPr>
        <w:t>קיבל בית המשפט המחוזי בחיפה את ערעור המדינה על קולת העונש שהוטל על הנאשם שהורשע בהחזקת אקדח</w:t>
      </w:r>
      <w:r>
        <w:rPr>
          <w:rFonts w:cs="David" w:ascii="David" w:hAnsi="David"/>
          <w:rtl w:val="true"/>
        </w:rPr>
        <w:t xml:space="preserve">, </w:t>
      </w:r>
      <w:r>
        <w:rPr>
          <w:rFonts w:ascii="David" w:hAnsi="David"/>
          <w:rtl w:val="true"/>
        </w:rPr>
        <w:t>מחסנית ותחמושת והחמיר עונשו מ</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חודשי עבודות שירות ל</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הנאשם שם היה מבוגר בעל משפחה במצב כלכלי ירוד</w:t>
      </w:r>
      <w:r>
        <w:rPr>
          <w:rFonts w:cs="David" w:ascii="David" w:hAnsi="David"/>
          <w:rtl w:val="true"/>
        </w:rPr>
        <w:t xml:space="preserve">, </w:t>
      </w:r>
      <w:r>
        <w:rPr>
          <w:rFonts w:ascii="David" w:hAnsi="David"/>
          <w:rtl w:val="true"/>
        </w:rPr>
        <w:t>נעדר עבר פלילי הסובל ממגבלות בריאותיות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autoSpaceDE w:val="false"/>
        <w:spacing w:lineRule="auto" w:line="360"/>
        <w:ind w:end="0"/>
        <w:jc w:val="both"/>
        <w:rPr>
          <w:rFonts w:ascii="David" w:hAnsi="David" w:cs="David"/>
        </w:rPr>
      </w:pPr>
      <w:r>
        <w:rPr>
          <w:rFonts w:ascii="David" w:hAnsi="David"/>
          <w:rtl w:val="true"/>
        </w:rPr>
        <w:t>באשר לבקשת הסנגור לקביעת מתחם ענישה חמור פחות מזה שאליו הפנתה המאשימה מצאתי לנכון להפנות לדברים נוספים שנכתבו בעניין סובח</w:t>
      </w:r>
      <w:r>
        <w:rPr>
          <w:rFonts w:cs="David" w:ascii="David" w:hAnsi="David"/>
          <w:rtl w:val="true"/>
        </w:rPr>
        <w:t xml:space="preserve">, </w:t>
      </w:r>
      <w:r>
        <w:rPr>
          <w:rFonts w:ascii="David" w:hAnsi="David"/>
          <w:rtl w:val="true"/>
        </w:rPr>
        <w:t>שלדאבון הלב</w:t>
      </w:r>
      <w:r>
        <w:rPr>
          <w:rFonts w:cs="David" w:ascii="David" w:hAnsi="David"/>
          <w:rtl w:val="true"/>
        </w:rPr>
        <w:t xml:space="preserve">, </w:t>
      </w:r>
      <w:r>
        <w:rPr>
          <w:rFonts w:ascii="David" w:hAnsi="David"/>
          <w:rtl w:val="true"/>
        </w:rPr>
        <w:t>רלוונטיים מתמיד בימים טרופים אלה כאשר אנו מתבשרים חדשות לבקרים על שימוש לא חוקי בנשק בסביבה אזרחית</w:t>
      </w:r>
      <w:r>
        <w:rPr>
          <w:rFonts w:cs="David" w:ascii="David" w:hAnsi="David"/>
          <w:rtl w:val="true"/>
        </w:rPr>
        <w:t>:</w:t>
      </w:r>
    </w:p>
    <w:p>
      <w:pPr>
        <w:pStyle w:val="Normal"/>
        <w:autoSpaceDE w:val="false"/>
        <w:spacing w:lineRule="auto" w:line="360"/>
        <w:ind w:start="567" w:end="567"/>
        <w:jc w:val="both"/>
        <w:rPr/>
      </w:pPr>
      <w:r>
        <w:rPr>
          <w:rFonts w:cs="David" w:ascii="David" w:hAnsi="David"/>
          <w:b/>
          <w:bCs/>
          <w:rtl w:val="true"/>
        </w:rPr>
        <w:t>"..</w:t>
      </w:r>
      <w:r>
        <w:rPr>
          <w:rFonts w:ascii="David" w:hAnsi="David"/>
          <w:b/>
          <w:b/>
          <w:bCs/>
          <w:rtl w:val="true"/>
        </w:rPr>
        <w:t>לעיתים</w:t>
      </w:r>
      <w:r>
        <w:rPr>
          <w:rFonts w:ascii="David" w:hAnsi="David"/>
          <w:b/>
          <w:b/>
          <w:bCs/>
          <w:rtl w:val="true"/>
        </w:rPr>
        <w:t xml:space="preserve"> </w:t>
      </w:r>
      <w:r>
        <w:rPr>
          <w:rFonts w:ascii="David" w:hAnsi="David"/>
          <w:b/>
          <w:b/>
          <w:bCs/>
          <w:rtl w:val="true"/>
        </w:rPr>
        <w:t>מדיניות</w:t>
      </w:r>
      <w:r>
        <w:rPr>
          <w:rFonts w:ascii="David" w:hAnsi="David"/>
          <w:b/>
          <w:b/>
          <w:bCs/>
          <w:rtl w:val="true"/>
        </w:rPr>
        <w:t xml:space="preserve"> </w:t>
      </w:r>
      <w:r>
        <w:rPr>
          <w:rFonts w:ascii="David" w:hAnsi="David"/>
          <w:b/>
          <w:b/>
          <w:bCs/>
          <w:rtl w:val="true"/>
        </w:rPr>
        <w:t>הענישה</w:t>
      </w:r>
      <w:r>
        <w:rPr>
          <w:rFonts w:ascii="David" w:hAnsi="David"/>
          <w:b/>
          <w:b/>
          <w:bCs/>
          <w:rtl w:val="true"/>
        </w:rPr>
        <w:t xml:space="preserve"> </w:t>
      </w:r>
      <w:r>
        <w:rPr>
          <w:rFonts w:ascii="David" w:hAnsi="David"/>
          <w:b/>
          <w:b/>
          <w:bCs/>
          <w:rtl w:val="true"/>
        </w:rPr>
        <w:t>הנוהגת</w:t>
      </w:r>
      <w:r>
        <w:rPr>
          <w:rFonts w:ascii="David" w:hAnsi="David"/>
          <w:b/>
          <w:b/>
          <w:bCs/>
          <w:rtl w:val="true"/>
        </w:rPr>
        <w:t xml:space="preserve"> </w:t>
      </w:r>
      <w:r>
        <w:rPr>
          <w:rFonts w:ascii="David" w:hAnsi="David"/>
          <w:b/>
          <w:b/>
          <w:bCs/>
          <w:rtl w:val="true"/>
        </w:rPr>
        <w:t>ביחס</w:t>
      </w:r>
      <w:r>
        <w:rPr>
          <w:rFonts w:ascii="David" w:hAnsi="David"/>
          <w:b/>
          <w:b/>
          <w:bCs/>
          <w:rtl w:val="true"/>
        </w:rPr>
        <w:t xml:space="preserve"> </w:t>
      </w:r>
      <w:r>
        <w:rPr>
          <w:rFonts w:ascii="David" w:hAnsi="David"/>
          <w:b/>
          <w:b/>
          <w:bCs/>
          <w:rtl w:val="true"/>
        </w:rPr>
        <w:t>לעבירה</w:t>
      </w:r>
      <w:r>
        <w:rPr>
          <w:rFonts w:ascii="David" w:hAnsi="David"/>
          <w:b/>
          <w:b/>
          <w:bCs/>
          <w:rtl w:val="true"/>
        </w:rPr>
        <w:t xml:space="preserve"> </w:t>
      </w:r>
      <w:r>
        <w:rPr>
          <w:rFonts w:ascii="David" w:hAnsi="David"/>
          <w:b/>
          <w:b/>
          <w:bCs/>
          <w:rtl w:val="true"/>
        </w:rPr>
        <w:t>מסוימת</w:t>
      </w:r>
      <w:r>
        <w:rPr>
          <w:rFonts w:ascii="David" w:hAnsi="David"/>
          <w:b/>
          <w:b/>
          <w:bCs/>
          <w:rtl w:val="true"/>
        </w:rPr>
        <w:t xml:space="preserve"> </w:t>
      </w:r>
      <w:r>
        <w:rPr>
          <w:rFonts w:ascii="David" w:hAnsi="David"/>
          <w:b/>
          <w:b/>
          <w:bCs/>
          <w:rtl w:val="true"/>
        </w:rPr>
        <w:t>אינה</w:t>
      </w:r>
      <w:r>
        <w:rPr>
          <w:rFonts w:ascii="David" w:hAnsi="David"/>
          <w:b/>
          <w:b/>
          <w:bCs/>
          <w:rtl w:val="true"/>
        </w:rPr>
        <w:t xml:space="preserve"> </w:t>
      </w:r>
      <w:r>
        <w:rPr>
          <w:rFonts w:ascii="David" w:hAnsi="David"/>
          <w:b/>
          <w:b/>
          <w:bCs/>
          <w:rtl w:val="true"/>
        </w:rPr>
        <w:t>מספקת</w:t>
      </w:r>
      <w:r>
        <w:rPr>
          <w:rFonts w:cs="David" w:ascii="David" w:hAnsi="David"/>
          <w:b/>
          <w:bCs/>
          <w:rtl w:val="true"/>
        </w:rPr>
        <w:t xml:space="preserve">, </w:t>
      </w:r>
      <w:r>
        <w:rPr>
          <w:rFonts w:ascii="David" w:hAnsi="David"/>
          <w:b/>
          <w:b/>
          <w:bCs/>
          <w:rtl w:val="true"/>
        </w:rPr>
        <w:t>ועל</w:t>
      </w:r>
      <w:r>
        <w:rPr>
          <w:rFonts w:ascii="David" w:hAnsi="David"/>
          <w:b/>
          <w:b/>
          <w:bCs/>
          <w:rtl w:val="true"/>
        </w:rPr>
        <w:t xml:space="preserve"> </w:t>
      </w:r>
      <w:r>
        <w:rPr>
          <w:rFonts w:ascii="David" w:hAnsi="David"/>
          <w:b/>
          <w:b/>
          <w:bCs/>
          <w:rtl w:val="true"/>
        </w:rPr>
        <w:t>בית</w:t>
      </w:r>
      <w:r>
        <w:rPr>
          <w:rFonts w:ascii="David" w:hAnsi="David"/>
          <w:b/>
          <w:b/>
          <w:bCs/>
          <w:rtl w:val="true"/>
        </w:rPr>
        <w:t xml:space="preserve"> </w:t>
      </w:r>
      <w:r>
        <w:rPr>
          <w:rFonts w:ascii="David" w:hAnsi="David"/>
          <w:b/>
          <w:b/>
          <w:bCs/>
          <w:rtl w:val="true"/>
        </w:rPr>
        <w:t>המשפט</w:t>
      </w:r>
      <w:r>
        <w:rPr>
          <w:rFonts w:ascii="David" w:hAnsi="David"/>
          <w:b/>
          <w:b/>
          <w:bCs/>
          <w:rtl w:val="true"/>
        </w:rPr>
        <w:t xml:space="preserve"> </w:t>
      </w:r>
      <w:r>
        <w:rPr>
          <w:rFonts w:ascii="David" w:hAnsi="David"/>
          <w:b/>
          <w:b/>
          <w:bCs/>
          <w:rtl w:val="true"/>
        </w:rPr>
        <w:t>להורות</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בענישה</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מנת</w:t>
      </w:r>
      <w:r>
        <w:rPr>
          <w:rFonts w:ascii="David" w:hAnsi="David"/>
          <w:b/>
          <w:b/>
          <w:bCs/>
          <w:rtl w:val="true"/>
        </w:rPr>
        <w:t xml:space="preserve"> </w:t>
      </w:r>
      <w:r>
        <w:rPr>
          <w:rFonts w:ascii="David" w:hAnsi="David"/>
          <w:b/>
          <w:b/>
          <w:bCs/>
          <w:rtl w:val="true"/>
        </w:rPr>
        <w:t>לקדם</w:t>
      </w:r>
      <w:r>
        <w:rPr>
          <w:rFonts w:ascii="David" w:hAnsi="David"/>
          <w:b/>
          <w:b/>
          <w:bCs/>
          <w:rtl w:val="true"/>
        </w:rPr>
        <w:t xml:space="preserve"> </w:t>
      </w:r>
      <w:r>
        <w:rPr>
          <w:rFonts w:ascii="David" w:hAnsi="David"/>
          <w:b/>
          <w:b/>
          <w:bCs/>
          <w:rtl w:val="true"/>
        </w:rPr>
        <w:t>ולהגן</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הערכים</w:t>
      </w:r>
      <w:r>
        <w:rPr>
          <w:rFonts w:ascii="David" w:hAnsi="David"/>
          <w:b/>
          <w:b/>
          <w:bCs/>
          <w:rtl w:val="true"/>
        </w:rPr>
        <w:t xml:space="preserve"> </w:t>
      </w:r>
      <w:r>
        <w:rPr>
          <w:rFonts w:ascii="David" w:hAnsi="David"/>
          <w:b/>
          <w:b/>
          <w:bCs/>
          <w:rtl w:val="true"/>
        </w:rPr>
        <w:t>אשר</w:t>
      </w:r>
      <w:r>
        <w:rPr>
          <w:rFonts w:ascii="David" w:hAnsi="David"/>
          <w:b/>
          <w:b/>
          <w:bCs/>
          <w:rtl w:val="true"/>
        </w:rPr>
        <w:t xml:space="preserve"> </w:t>
      </w:r>
      <w:r>
        <w:rPr>
          <w:rFonts w:ascii="David" w:hAnsi="David"/>
          <w:b/>
          <w:b/>
          <w:bCs/>
          <w:rtl w:val="true"/>
        </w:rPr>
        <w:t>ביסודה</w:t>
      </w:r>
      <w:r>
        <w:rPr>
          <w:rFonts w:cs="David" w:ascii="David" w:hAnsi="David"/>
          <w:b/>
          <w:bCs/>
          <w:rtl w:val="true"/>
        </w:rPr>
        <w:t xml:space="preserve">, </w:t>
      </w:r>
      <w:r>
        <w:rPr>
          <w:rFonts w:ascii="David" w:hAnsi="David"/>
          <w:b/>
          <w:b/>
          <w:bCs/>
          <w:rtl w:val="true"/>
        </w:rPr>
        <w:t>ובכך</w:t>
      </w:r>
      <w:r>
        <w:rPr>
          <w:rFonts w:ascii="David" w:hAnsi="David"/>
          <w:b/>
          <w:b/>
          <w:bCs/>
          <w:rtl w:val="true"/>
        </w:rPr>
        <w:t xml:space="preserve"> </w:t>
      </w:r>
      <w:r>
        <w:rPr>
          <w:rFonts w:ascii="David" w:hAnsi="David"/>
          <w:b/>
          <w:b/>
          <w:bCs/>
          <w:rtl w:val="true"/>
        </w:rPr>
        <w:t>לבלום</w:t>
      </w:r>
      <w:r>
        <w:rPr>
          <w:rFonts w:ascii="David" w:hAnsi="David"/>
          <w:b/>
          <w:b/>
          <w:bCs/>
          <w:rtl w:val="true"/>
        </w:rPr>
        <w:t xml:space="preserve"> </w:t>
      </w:r>
      <w:r>
        <w:rPr>
          <w:rFonts w:ascii="David" w:hAnsi="David"/>
          <w:b/>
          <w:b/>
          <w:bCs/>
          <w:rtl w:val="true"/>
        </w:rPr>
        <w:t>את</w:t>
      </w:r>
      <w:r>
        <w:rPr>
          <w:rFonts w:ascii="David" w:hAnsi="David"/>
          <w:b/>
          <w:b/>
          <w:bCs/>
          <w:rtl w:val="true"/>
        </w:rPr>
        <w:t xml:space="preserve"> </w:t>
      </w:r>
      <w:r>
        <w:rPr>
          <w:rFonts w:ascii="David" w:hAnsi="David"/>
          <w:b/>
          <w:b/>
          <w:bCs/>
          <w:rtl w:val="true"/>
        </w:rPr>
        <w:t>נפיצותן</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עבירות</w:t>
      </w:r>
      <w:r>
        <w:rPr>
          <w:rFonts w:ascii="David" w:hAnsi="David"/>
          <w:b/>
          <w:b/>
          <w:bCs/>
          <w:rtl w:val="true"/>
        </w:rPr>
        <w:t xml:space="preserve"> </w:t>
      </w:r>
      <w:r>
        <w:rPr>
          <w:rFonts w:ascii="David" w:hAnsi="David"/>
          <w:b/>
          <w:b/>
          <w:bCs/>
          <w:rtl w:val="true"/>
        </w:rPr>
        <w:t>מסוימות</w:t>
      </w:r>
      <w:r>
        <w:rPr>
          <w:rFonts w:ascii="David" w:hAnsi="David"/>
          <w:b/>
          <w:b/>
          <w:bCs/>
          <w:rtl w:val="true"/>
        </w:rPr>
        <w:t xml:space="preserve"> </w:t>
      </w:r>
      <w:r>
        <w:rPr>
          <w:rFonts w:ascii="David" w:hAnsi="David"/>
          <w:b/>
          <w:b/>
          <w:bCs/>
          <w:rtl w:val="true"/>
        </w:rPr>
        <w:t>ההופכות</w:t>
      </w:r>
      <w:r>
        <w:rPr>
          <w:rFonts w:ascii="David" w:hAnsi="David"/>
          <w:b/>
          <w:b/>
          <w:bCs/>
          <w:rtl w:val="true"/>
        </w:rPr>
        <w:t xml:space="preserve"> </w:t>
      </w:r>
      <w:r>
        <w:rPr>
          <w:rFonts w:ascii="David" w:hAnsi="David"/>
          <w:b/>
          <w:b/>
          <w:bCs/>
          <w:rtl w:val="true"/>
        </w:rPr>
        <w:t>ל</w:t>
      </w:r>
      <w:r>
        <w:rPr>
          <w:rFonts w:cs="David" w:ascii="David" w:hAnsi="David"/>
          <w:b/>
          <w:bCs/>
          <w:rtl w:val="true"/>
        </w:rPr>
        <w:t>'</w:t>
      </w:r>
      <w:r>
        <w:rPr>
          <w:rFonts w:ascii="David" w:hAnsi="David"/>
          <w:b/>
          <w:b/>
          <w:bCs/>
          <w:rtl w:val="true"/>
        </w:rPr>
        <w:t>מכת</w:t>
      </w:r>
      <w:r>
        <w:rPr>
          <w:rFonts w:ascii="David" w:hAnsi="David"/>
          <w:b/>
          <w:b/>
          <w:bCs/>
          <w:rtl w:val="true"/>
        </w:rPr>
        <w:t xml:space="preserve"> </w:t>
      </w:r>
      <w:r>
        <w:rPr>
          <w:rFonts w:ascii="David" w:hAnsi="David"/>
          <w:b/>
          <w:b/>
          <w:bCs/>
          <w:rtl w:val="true"/>
        </w:rPr>
        <w:t>מדינה</w:t>
      </w:r>
      <w:r>
        <w:rPr>
          <w:rFonts w:cs="David" w:ascii="David" w:hAnsi="David"/>
          <w:b/>
          <w:bCs/>
          <w:rtl w:val="true"/>
        </w:rPr>
        <w:t xml:space="preserve">', </w:t>
      </w:r>
      <w:r>
        <w:rPr>
          <w:rFonts w:ascii="David" w:hAnsi="David"/>
          <w:b/>
          <w:b/>
          <w:bCs/>
          <w:rtl w:val="true"/>
        </w:rPr>
        <w:t>ולתת</w:t>
      </w:r>
      <w:r>
        <w:rPr>
          <w:rFonts w:ascii="David" w:hAnsi="David"/>
          <w:b/>
          <w:b/>
          <w:bCs/>
          <w:rtl w:val="true"/>
        </w:rPr>
        <w:t xml:space="preserve"> </w:t>
      </w:r>
      <w:r>
        <w:rPr>
          <w:rFonts w:ascii="David" w:hAnsi="David"/>
          <w:b/>
          <w:b/>
          <w:bCs/>
          <w:rtl w:val="true"/>
        </w:rPr>
        <w:t>ביטוי</w:t>
      </w:r>
      <w:r>
        <w:rPr>
          <w:rFonts w:ascii="David" w:hAnsi="David"/>
          <w:b/>
          <w:b/>
          <w:bCs/>
          <w:rtl w:val="true"/>
        </w:rPr>
        <w:t xml:space="preserve"> </w:t>
      </w:r>
      <w:r>
        <w:rPr>
          <w:rFonts w:ascii="David" w:hAnsi="David"/>
          <w:b/>
          <w:b/>
          <w:bCs/>
          <w:rtl w:val="true"/>
        </w:rPr>
        <w:t>לחומרה</w:t>
      </w:r>
      <w:r>
        <w:rPr>
          <w:rFonts w:ascii="David" w:hAnsi="David"/>
          <w:b/>
          <w:b/>
          <w:bCs/>
          <w:rtl w:val="true"/>
        </w:rPr>
        <w:t xml:space="preserve"> </w:t>
      </w:r>
      <w:r>
        <w:rPr>
          <w:rFonts w:ascii="David" w:hAnsi="David"/>
          <w:b/>
          <w:b/>
          <w:bCs/>
          <w:rtl w:val="true"/>
        </w:rPr>
        <w:t>שיש</w:t>
      </w:r>
      <w:r>
        <w:rPr>
          <w:rFonts w:ascii="David" w:hAnsi="David"/>
          <w:b/>
          <w:b/>
          <w:bCs/>
          <w:rtl w:val="true"/>
        </w:rPr>
        <w:t xml:space="preserve"> </w:t>
      </w:r>
      <w:r>
        <w:rPr>
          <w:rFonts w:ascii="David" w:hAnsi="David"/>
          <w:b/>
          <w:b/>
          <w:bCs/>
          <w:rtl w:val="true"/>
        </w:rPr>
        <w:t>לייחס</w:t>
      </w:r>
      <w:r>
        <w:rPr>
          <w:rFonts w:ascii="David" w:hAnsi="David"/>
          <w:b/>
          <w:b/>
          <w:bCs/>
          <w:rtl w:val="true"/>
        </w:rPr>
        <w:t xml:space="preserve"> </w:t>
      </w:r>
      <w:r>
        <w:rPr>
          <w:rFonts w:ascii="David" w:hAnsi="David"/>
          <w:b/>
          <w:b/>
          <w:bCs/>
          <w:rtl w:val="true"/>
        </w:rPr>
        <w:t>להן</w:t>
      </w:r>
      <w:r>
        <w:rPr>
          <w:rFonts w:cs="David" w:ascii="David" w:hAnsi="David"/>
          <w:b/>
          <w:bCs/>
          <w:rtl w:val="true"/>
        </w:rPr>
        <w:t>...</w:t>
      </w:r>
      <w:r>
        <w:rPr>
          <w:rFonts w:ascii="David" w:hAnsi="David"/>
          <w:b/>
          <w:b/>
          <w:bCs/>
          <w:rtl w:val="true"/>
        </w:rPr>
        <w:t>השימוש בנשק חם ככלי ליישוב סכסוכים הפך לרעה חולה</w:t>
      </w:r>
      <w:r>
        <w:rPr>
          <w:rFonts w:cs="David" w:ascii="David" w:hAnsi="David"/>
          <w:b/>
          <w:bCs/>
          <w:rtl w:val="true"/>
        </w:rPr>
        <w:t xml:space="preserve">, </w:t>
      </w:r>
      <w:r>
        <w:rPr>
          <w:rFonts w:ascii="David" w:hAnsi="David"/>
          <w:b/>
          <w:b/>
          <w:bCs/>
          <w:rtl w:val="true"/>
        </w:rPr>
        <w:t>וכמעשה של יום ביומו גובה חיי אדם ולעיתים אף את חייהם של חפים מפשע אשר כל חטאם היה כי התהלכו באותה עת ברחובה של עיר</w:t>
      </w:r>
      <w:r>
        <w:rPr>
          <w:rFonts w:cs="David" w:ascii="David" w:hAnsi="David"/>
          <w:b/>
          <w:bCs/>
          <w:rtl w:val="true"/>
        </w:rPr>
        <w:t xml:space="preserve">. </w:t>
      </w:r>
      <w:r>
        <w:rPr>
          <w:rFonts w:ascii="David" w:hAnsi="David"/>
          <w:b/>
          <w:b/>
          <w:bCs/>
          <w:rtl w:val="true"/>
        </w:rPr>
        <w:t xml:space="preserve">בשנים האחרונות אף חלה עליה מתמדת במספר אירועי הירי המדווחים למשטרה </w:t>
      </w:r>
      <w:r>
        <w:rPr>
          <w:rFonts w:cs="David" w:ascii="David" w:hAnsi="David"/>
          <w:b/>
          <w:bCs/>
          <w:rtl w:val="true"/>
        </w:rPr>
        <w:t>...</w:t>
      </w:r>
    </w:p>
    <w:p>
      <w:pPr>
        <w:pStyle w:val="Normal"/>
        <w:autoSpaceDE w:val="false"/>
        <w:spacing w:lineRule="auto" w:line="360"/>
        <w:ind w:start="567" w:end="567"/>
        <w:jc w:val="both"/>
        <w:rPr>
          <w:rFonts w:ascii="David" w:hAnsi="David" w:cs="David"/>
          <w:b/>
          <w:bCs/>
        </w:rPr>
      </w:pPr>
      <w:r>
        <w:rPr>
          <w:rFonts w:ascii="David" w:hAnsi="David"/>
          <w:b/>
          <w:b/>
          <w:bCs/>
          <w:rtl w:val="true"/>
        </w:rPr>
        <w:t>על רקע המציאות אותה אנו חווים למרבה הצער מדי יום</w:t>
      </w:r>
      <w:r>
        <w:rPr>
          <w:rFonts w:cs="David" w:ascii="David" w:hAnsi="David"/>
          <w:b/>
          <w:bCs/>
          <w:rtl w:val="true"/>
        </w:rPr>
        <w:t xml:space="preserve">, </w:t>
      </w:r>
      <w:r>
        <w:rPr>
          <w:rFonts w:ascii="David" w:hAnsi="David"/>
          <w:b/>
          <w:b/>
          <w:bCs/>
          <w:rtl w:val="true"/>
        </w:rPr>
        <w:t>אנו עדים לקריאה ציבורית נרגשת להגברת האכיפה כלפי עבירות נשק – ולהחמרה במדיניות הענישה הנוהגת</w:t>
      </w:r>
      <w:r>
        <w:rPr>
          <w:rFonts w:cs="David" w:ascii="David" w:hAnsi="David"/>
          <w:b/>
          <w:bCs/>
          <w:rtl w:val="true"/>
        </w:rPr>
        <w:t xml:space="preserve">" </w:t>
      </w:r>
    </w:p>
    <w:p>
      <w:pPr>
        <w:pStyle w:val="Normal"/>
        <w:spacing w:lineRule="auto" w:line="360"/>
        <w:ind w:end="0"/>
        <w:jc w:val="both"/>
        <w:rPr/>
      </w:pPr>
      <w:r>
        <w:rPr>
          <w:rFonts w:eastAsia="David" w:cs="David" w:ascii="David" w:hAnsi="David"/>
          <w:rtl w:val="true"/>
        </w:rPr>
        <w:t xml:space="preserve">           </w:t>
      </w:r>
      <w:r>
        <w:rPr>
          <w:rFonts w:eastAsia="David"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הנאשם כאמור</w:t>
      </w:r>
      <w:r>
        <w:rPr>
          <w:rFonts w:cs="David" w:ascii="David" w:hAnsi="David"/>
          <w:rtl w:val="true"/>
        </w:rPr>
        <w:t xml:space="preserve">, </w:t>
      </w:r>
      <w:r>
        <w:rPr>
          <w:rFonts w:ascii="David" w:hAnsi="David"/>
          <w:rtl w:val="true"/>
        </w:rPr>
        <w:t>החזיק בתוך חדר בקומה הראשונה בביתו</w:t>
      </w:r>
      <w:r>
        <w:rPr>
          <w:rFonts w:cs="David" w:ascii="David" w:hAnsi="David"/>
          <w:rtl w:val="true"/>
        </w:rPr>
        <w:t xml:space="preserve">, </w:t>
      </w:r>
      <w:r>
        <w:rPr>
          <w:rFonts w:ascii="David" w:hAnsi="David"/>
          <w:rtl w:val="true"/>
        </w:rPr>
        <w:t>מוסלק בארון אחסון ובו סירים</w:t>
      </w:r>
      <w:r>
        <w:rPr>
          <w:rFonts w:cs="David" w:ascii="David" w:hAnsi="David"/>
          <w:rtl w:val="true"/>
        </w:rPr>
        <w:t xml:space="preserve">, </w:t>
      </w:r>
      <w:r>
        <w:rPr>
          <w:rFonts w:ascii="David" w:hAnsi="David"/>
          <w:rtl w:val="true"/>
        </w:rPr>
        <w:t>אקדח חצי אוטומטי המצויד במחסנית ריקה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אמנם</w:t>
      </w:r>
      <w:r>
        <w:rPr>
          <w:rFonts w:cs="David" w:ascii="David" w:hAnsi="David"/>
          <w:rtl w:val="true"/>
        </w:rPr>
        <w:t xml:space="preserve">, </w:t>
      </w:r>
      <w:r>
        <w:rPr>
          <w:rFonts w:ascii="David" w:hAnsi="David"/>
          <w:rtl w:val="true"/>
        </w:rPr>
        <w:t>בסופו של יום לא נעשה שימוש בנשק</w:t>
      </w:r>
      <w:r>
        <w:rPr>
          <w:rFonts w:cs="David" w:ascii="David" w:hAnsi="David"/>
          <w:rtl w:val="true"/>
        </w:rPr>
        <w:t xml:space="preserve">, </w:t>
      </w:r>
      <w:r>
        <w:rPr>
          <w:rFonts w:ascii="David" w:hAnsi="David"/>
          <w:rtl w:val="true"/>
        </w:rPr>
        <w:t>עם זאת אין בכך כדי להפחית מחומרת הנסיבות הקשורות בביצוע המעשים ולהתעלם מהנזק ומהפגיעות הפוטנציאליות שהיו עלולים להתרחש</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בהתחשב בעובדות ונסיבות חמורות אלה ובמגמת ההחמרה ההדרגתית של בית המשפט העליון בעבירות נשק</w:t>
      </w:r>
      <w:r>
        <w:rPr>
          <w:rFonts w:cs="David" w:ascii="David" w:hAnsi="David"/>
          <w:rtl w:val="true"/>
        </w:rPr>
        <w:t xml:space="preserve">, </w:t>
      </w:r>
      <w:r>
        <w:rPr>
          <w:rFonts w:ascii="David" w:hAnsi="David"/>
          <w:rtl w:val="true"/>
        </w:rPr>
        <w:t>מצאתי כי מתחם העונש ההולם בעניינו של הנאשם</w:t>
      </w:r>
      <w:r>
        <w:rPr>
          <w:rFonts w:ascii="David" w:hAnsi="David"/>
          <w:b/>
          <w:b/>
          <w:bCs/>
          <w:rtl w:val="true"/>
        </w:rPr>
        <w:t xml:space="preserve"> נע בין </w:t>
      </w:r>
      <w:r>
        <w:rPr>
          <w:rFonts w:cs="David" w:ascii="David" w:hAnsi="David"/>
          <w:b/>
          <w:bCs/>
        </w:rPr>
        <w:t>13</w:t>
      </w:r>
      <w:r>
        <w:rPr>
          <w:rFonts w:cs="David" w:ascii="David" w:hAnsi="David"/>
          <w:b/>
          <w:bCs/>
          <w:rtl w:val="true"/>
        </w:rPr>
        <w:t xml:space="preserve">  </w:t>
      </w:r>
      <w:r>
        <w:rPr>
          <w:rFonts w:ascii="David" w:hAnsi="David"/>
          <w:b/>
          <w:b/>
          <w:bCs/>
          <w:rtl w:val="true"/>
        </w:rPr>
        <w:t>ל</w:t>
      </w:r>
      <w:r>
        <w:rPr>
          <w:rFonts w:cs="David" w:ascii="David" w:hAnsi="David"/>
          <w:b/>
          <w:bCs/>
          <w:rtl w:val="true"/>
        </w:rPr>
        <w:t xml:space="preserve">-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u w:val="single"/>
        </w:rPr>
      </w:pPr>
      <w:r>
        <w:rPr>
          <w:rFonts w:ascii="David" w:hAnsi="David"/>
          <w:b/>
          <w:b/>
          <w:bCs/>
          <w:u w:val="single"/>
          <w:rtl w:val="true"/>
        </w:rPr>
        <w:t>קביעת העונש ההולם</w:t>
      </w:r>
    </w:p>
    <w:p>
      <w:pPr>
        <w:pStyle w:val="Normal"/>
        <w:spacing w:lineRule="auto" w:line="360"/>
        <w:ind w:end="0"/>
        <w:jc w:val="both"/>
        <w:rPr>
          <w:rFonts w:ascii="David" w:hAnsi="David" w:cs="David"/>
        </w:rPr>
      </w:pPr>
      <w:r>
        <w:rPr>
          <w:rFonts w:ascii="David" w:hAnsi="David"/>
          <w:rtl w:val="true"/>
        </w:rPr>
        <w:t>אין כל חולק כי עונש מאסר בפועל יפגע בנאשם</w:t>
      </w:r>
      <w:r>
        <w:rPr>
          <w:rFonts w:cs="David" w:ascii="David" w:hAnsi="David"/>
          <w:rtl w:val="true"/>
        </w:rPr>
        <w:t xml:space="preserve">, </w:t>
      </w:r>
      <w:r>
        <w:rPr>
          <w:rFonts w:ascii="David" w:hAnsi="David"/>
          <w:rtl w:val="true"/>
        </w:rPr>
        <w:t>שזוהי הסתבכותו הראשונה ומעולם לא נשא בעונש מאסר כך גם עמדה עונשית זו כלומר מאסר מאחורי סורג ובריח אף תואמת את עמדת שירות המבחן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עם זאת</w:t>
      </w:r>
      <w:r>
        <w:rPr>
          <w:rFonts w:cs="David" w:ascii="David" w:hAnsi="David"/>
          <w:rtl w:val="true"/>
        </w:rPr>
        <w:t xml:space="preserve">, </w:t>
      </w:r>
      <w:r>
        <w:rPr>
          <w:rFonts w:ascii="David" w:hAnsi="David"/>
          <w:rtl w:val="true"/>
        </w:rPr>
        <w:t>לקחתי בחשבון את העובדה כי הנאשם נעדר עבר פלילי</w:t>
      </w:r>
      <w:r>
        <w:rPr>
          <w:rFonts w:cs="David" w:ascii="David" w:hAnsi="David"/>
          <w:rtl w:val="true"/>
        </w:rPr>
        <w:t xml:space="preserve">, </w:t>
      </w:r>
      <w:r>
        <w:rPr>
          <w:rFonts w:ascii="David" w:hAnsi="David"/>
          <w:rtl w:val="true"/>
        </w:rPr>
        <w:t>זוהי אכן הסתבכותו הראשונה</w:t>
      </w:r>
      <w:r>
        <w:rPr>
          <w:rFonts w:cs="David" w:ascii="David" w:hAnsi="David"/>
          <w:rtl w:val="true"/>
        </w:rPr>
        <w:t xml:space="preserve">, </w:t>
      </w:r>
      <w:r>
        <w:rPr>
          <w:rFonts w:ascii="David" w:hAnsi="David"/>
          <w:rtl w:val="true"/>
        </w:rPr>
        <w:t>הנאשם לקח אחריות על מעשיו</w:t>
      </w:r>
      <w:r>
        <w:rPr>
          <w:rFonts w:cs="David" w:ascii="David" w:hAnsi="David"/>
          <w:rtl w:val="true"/>
        </w:rPr>
        <w:t xml:space="preserve">, </w:t>
      </w:r>
      <w:r>
        <w:rPr>
          <w:rFonts w:ascii="David" w:hAnsi="David"/>
          <w:rtl w:val="true"/>
        </w:rPr>
        <w:t>הודה בהזדמנות הראשונה וחסך זמן שיפוטי יקר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שיקולי הענישה בענייננו</w:t>
      </w:r>
      <w:r>
        <w:rPr>
          <w:rFonts w:cs="David" w:ascii="David" w:hAnsi="David"/>
          <w:rtl w:val="true"/>
        </w:rPr>
        <w:t xml:space="preserve">, </w:t>
      </w:r>
      <w:r>
        <w:rPr>
          <w:rFonts w:ascii="David" w:hAnsi="David"/>
          <w:rtl w:val="true"/>
        </w:rPr>
        <w:t>מופנים במיוחד ואולי אף בעיקר להרתעת הפרט והרבים</w:t>
      </w:r>
      <w:r>
        <w:rPr>
          <w:rFonts w:cs="David" w:ascii="David" w:hAnsi="David"/>
          <w:rtl w:val="true"/>
        </w:rPr>
        <w:t xml:space="preserve">, </w:t>
      </w:r>
      <w:r>
        <w:rPr>
          <w:rFonts w:ascii="David" w:hAnsi="David"/>
          <w:rtl w:val="true"/>
        </w:rPr>
        <w:t>שכן העבירות בהן הורשע הנאשם הוכרו זה מכבר כמכת מדינה ובתי המשפט מחויבים לנקוט במגמת ענישה מחמירה</w:t>
      </w:r>
      <w:r>
        <w:rPr>
          <w:rFonts w:cs="David" w:ascii="David" w:hAnsi="David"/>
          <w:rtl w:val="true"/>
        </w:rPr>
        <w:t xml:space="preserve">, </w:t>
      </w:r>
      <w:r>
        <w:rPr>
          <w:rFonts w:ascii="David" w:hAnsi="David"/>
          <w:rtl w:val="true"/>
        </w:rPr>
        <w:t>כך שלכל מעורב פוטנציאלי יהיה ברור שהחזקת הנשק</w:t>
      </w:r>
      <w:r>
        <w:rPr>
          <w:rFonts w:cs="David" w:ascii="David" w:hAnsi="David"/>
          <w:rtl w:val="true"/>
        </w:rPr>
        <w:t xml:space="preserve">, </w:t>
      </w:r>
      <w:r>
        <w:rPr>
          <w:rFonts w:ascii="David" w:hAnsi="David"/>
          <w:rtl w:val="true"/>
        </w:rPr>
        <w:t>השימוש בו</w:t>
      </w:r>
      <w:r>
        <w:rPr>
          <w:rFonts w:cs="David" w:ascii="David" w:hAnsi="David"/>
          <w:rtl w:val="true"/>
        </w:rPr>
        <w:t xml:space="preserve">, </w:t>
      </w:r>
      <w:r>
        <w:rPr>
          <w:rFonts w:ascii="David" w:hAnsi="David"/>
          <w:rtl w:val="true"/>
        </w:rPr>
        <w:t>רכישתו</w:t>
      </w:r>
      <w:r>
        <w:rPr>
          <w:rFonts w:cs="David" w:ascii="David" w:hAnsi="David"/>
          <w:rtl w:val="true"/>
        </w:rPr>
        <w:t xml:space="preserve">, </w:t>
      </w:r>
      <w:r>
        <w:rPr>
          <w:rFonts w:ascii="David" w:hAnsi="David"/>
          <w:rtl w:val="true"/>
        </w:rPr>
        <w:t>הובלתו</w:t>
      </w:r>
      <w:r>
        <w:rPr>
          <w:rFonts w:cs="David" w:ascii="David" w:hAnsi="David"/>
          <w:rtl w:val="true"/>
        </w:rPr>
        <w:t xml:space="preserve">, </w:t>
      </w:r>
      <w:r>
        <w:rPr>
          <w:rFonts w:ascii="David" w:hAnsi="David"/>
          <w:rtl w:val="true"/>
        </w:rPr>
        <w:t>או סחר בו</w:t>
      </w:r>
      <w:r>
        <w:rPr>
          <w:rFonts w:cs="David" w:ascii="David" w:hAnsi="David"/>
          <w:rtl w:val="true"/>
        </w:rPr>
        <w:t xml:space="preserve">, </w:t>
      </w:r>
      <w:r>
        <w:rPr>
          <w:rFonts w:ascii="David" w:hAnsi="David"/>
          <w:rtl w:val="true"/>
        </w:rPr>
        <w:t>יוביל בהכרח להטלת ענישה בדמות מאסר בפועל לתקופה ממושכת ומשמעותית שכן רק בדרך זו יהיה ברור לאותם מעורבים פוטנציאליים שמעורבות בעבירות שכאלה היא אינה כדאית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מחד עומד בפני בית המשפט הצורך בהרתעת הרבים דוגמת הנאשם ובשמירה על אינטרס הציבור</w:t>
      </w:r>
      <w:r>
        <w:rPr>
          <w:rFonts w:cs="David" w:ascii="David" w:hAnsi="David"/>
          <w:rtl w:val="true"/>
        </w:rPr>
        <w:t xml:space="preserve">, </w:t>
      </w:r>
      <w:r>
        <w:rPr>
          <w:rFonts w:ascii="David" w:hAnsi="David"/>
          <w:rtl w:val="true"/>
        </w:rPr>
        <w:t>מאידך עומדות נסיבותיו האישיות של הנאשם הספציפי</w:t>
      </w:r>
      <w:r>
        <w:rPr>
          <w:rFonts w:cs="David" w:ascii="David" w:hAnsi="David"/>
          <w:rtl w:val="true"/>
        </w:rPr>
        <w:t xml:space="preserve">. </w:t>
      </w:r>
      <w:r>
        <w:rPr>
          <w:rFonts w:ascii="David" w:hAnsi="David"/>
          <w:rtl w:val="true"/>
        </w:rPr>
        <w:t>איזון שיקולים מתחייב זה</w:t>
      </w:r>
      <w:r>
        <w:rPr>
          <w:rFonts w:cs="David" w:ascii="David" w:hAnsi="David"/>
          <w:rtl w:val="true"/>
        </w:rPr>
        <w:t xml:space="preserve">, </w:t>
      </w:r>
      <w:r>
        <w:rPr>
          <w:rFonts w:ascii="David" w:hAnsi="David"/>
          <w:rtl w:val="true"/>
        </w:rPr>
        <w:t>אל לו להתפרש כצעד המחייב את בית המשפט להעדיף את נסיבותיו האישיות של הנאשם</w:t>
      </w:r>
      <w:r>
        <w:rPr>
          <w:rFonts w:cs="David" w:ascii="David" w:hAnsi="David"/>
          <w:rtl w:val="true"/>
        </w:rPr>
        <w:t xml:space="preserve">, </w:t>
      </w:r>
      <w:r>
        <w:rPr>
          <w:rFonts w:ascii="David" w:hAnsi="David"/>
          <w:rtl w:val="true"/>
        </w:rPr>
        <w:t xml:space="preserve">על פני האינטרס הציבורי הדורש הרחקתו של העבריין מהחברה </w:t>
      </w:r>
      <w:r>
        <w:rPr>
          <w:rFonts w:cs="David" w:ascii="David" w:hAnsi="David"/>
          <w:rtl w:val="true"/>
        </w:rPr>
        <w:t>(</w:t>
      </w:r>
      <w:hyperlink r:id="rId4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5330/20</w:t>
        </w:r>
      </w:hyperlink>
      <w:r>
        <w:rPr>
          <w:rFonts w:cs="David" w:ascii="David" w:hAnsi="David"/>
          <w:rtl w:val="true"/>
        </w:rPr>
        <w:t xml:space="preserve"> </w:t>
      </w:r>
      <w:r>
        <w:rPr>
          <w:rFonts w:ascii="David" w:hAnsi="David"/>
          <w:b/>
          <w:b/>
          <w:bCs/>
          <w:rtl w:val="true"/>
        </w:rPr>
        <w:t>ענבתאוי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w:t>
      </w:r>
      <w:r>
        <w:rPr>
          <w:rFonts w:cs="David" w:ascii="David" w:hAnsi="David"/>
        </w:rPr>
        <w:t>22.11.20</w:t>
      </w:r>
      <w:r>
        <w:rPr>
          <w:rFonts w:cs="David" w:ascii="David" w:hAnsi="David"/>
          <w:rtl w:val="true"/>
        </w:rPr>
        <w:t xml:space="preserve">)) </w:t>
      </w:r>
      <w:r>
        <w:rPr>
          <w:rFonts w:ascii="David" w:hAnsi="David"/>
          <w:rtl w:val="true"/>
        </w:rPr>
        <w:t xml:space="preserve">וכאמור המחוקק כבר הביע דעתו בעניין זה בעת תיקון </w:t>
      </w:r>
      <w:r>
        <w:rPr>
          <w:rFonts w:cs="David" w:ascii="David" w:hAnsi="David"/>
        </w:rPr>
        <w:t>140</w:t>
      </w:r>
      <w:r>
        <w:rPr>
          <w:rFonts w:cs="David" w:ascii="David" w:hAnsi="David"/>
          <w:rtl w:val="true"/>
        </w:rPr>
        <w:t xml:space="preserve"> </w:t>
      </w:r>
      <w:r>
        <w:rPr>
          <w:rFonts w:ascii="David" w:hAnsi="David"/>
          <w:rtl w:val="true"/>
        </w:rPr>
        <w:t>ל</w:t>
      </w:r>
      <w:hyperlink r:id="rId43">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משנאמר כל זאת</w:t>
      </w:r>
      <w:r>
        <w:rPr>
          <w:rFonts w:cs="David" w:ascii="David" w:hAnsi="David"/>
          <w:rtl w:val="true"/>
        </w:rPr>
        <w:t xml:space="preserve">, </w:t>
      </w:r>
      <w:r>
        <w:rPr>
          <w:rFonts w:ascii="David" w:hAnsi="David"/>
          <w:rtl w:val="true"/>
        </w:rPr>
        <w:t>בהתחשב בחומרת המעשים</w:t>
      </w:r>
      <w:r>
        <w:rPr>
          <w:rFonts w:cs="David" w:ascii="David" w:hAnsi="David"/>
          <w:rtl w:val="true"/>
        </w:rPr>
        <w:t xml:space="preserve">, </w:t>
      </w:r>
      <w:r>
        <w:rPr>
          <w:rFonts w:ascii="David" w:hAnsi="David"/>
          <w:rtl w:val="true"/>
        </w:rPr>
        <w:t>בנסיבותיהם</w:t>
      </w:r>
      <w:r>
        <w:rPr>
          <w:rFonts w:cs="David" w:ascii="David" w:hAnsi="David"/>
          <w:rtl w:val="true"/>
        </w:rPr>
        <w:t xml:space="preserve">, </w:t>
      </w:r>
      <w:r>
        <w:rPr>
          <w:rFonts w:ascii="David" w:hAnsi="David"/>
          <w:rtl w:val="true"/>
        </w:rPr>
        <w:t>במידת הפגיעה בערך החברתי ובמדיניות הענישה הנוהגת</w:t>
      </w:r>
      <w:r>
        <w:rPr>
          <w:rFonts w:cs="David" w:ascii="David" w:hAnsi="David"/>
          <w:rtl w:val="true"/>
        </w:rPr>
        <w:t xml:space="preserve">, </w:t>
      </w:r>
      <w:r>
        <w:rPr>
          <w:rFonts w:ascii="David" w:hAnsi="David"/>
          <w:rtl w:val="true"/>
        </w:rPr>
        <w:t>בהודאתו של הנאשם ובנסיבות חייו</w:t>
      </w:r>
      <w:r>
        <w:rPr>
          <w:rFonts w:cs="David" w:ascii="David" w:hAnsi="David"/>
          <w:rtl w:val="true"/>
        </w:rPr>
        <w:t xml:space="preserve">, </w:t>
      </w:r>
      <w:r>
        <w:rPr>
          <w:rFonts w:ascii="David" w:hAnsi="David"/>
          <w:rtl w:val="true"/>
        </w:rPr>
        <w:t>תוך עריכת איזון בין רכיבי הענישה השונים</w:t>
      </w:r>
      <w:r>
        <w:rPr>
          <w:rFonts w:cs="David" w:ascii="David" w:hAnsi="David"/>
          <w:rtl w:val="true"/>
        </w:rPr>
        <w:t xml:space="preserve">, </w:t>
      </w:r>
      <w:r>
        <w:rPr>
          <w:rFonts w:ascii="David" w:hAnsi="David"/>
          <w:rtl w:val="true"/>
        </w:rPr>
        <w:t>אני מטיל על הנאשם את העונשים הבאים</w:t>
      </w:r>
      <w:r>
        <w:rPr>
          <w:rFonts w:cs="David" w:ascii="David" w:hAnsi="David"/>
          <w:rtl w:val="true"/>
        </w:rPr>
        <w:t xml:space="preserve">: </w:t>
      </w:r>
    </w:p>
    <w:p>
      <w:pPr>
        <w:pStyle w:val="Normal"/>
        <w:spacing w:lineRule="auto" w:line="360"/>
        <w:ind w:end="0"/>
        <w:jc w:val="both"/>
        <w:rPr>
          <w:rFonts w:ascii="David" w:hAnsi="David" w:cs="David"/>
        </w:rPr>
      </w:pPr>
      <w:r>
        <w:rPr>
          <w:rFonts w:eastAsia="David" w:cs="David" w:ascii="David" w:hAnsi="David"/>
          <w:rtl w:val="true"/>
        </w:rPr>
        <w:t xml:space="preserve"> </w:t>
      </w:r>
    </w:p>
    <w:p>
      <w:pPr>
        <w:pStyle w:val="Normal"/>
        <w:numPr>
          <w:ilvl w:val="0"/>
          <w:numId w:val="2"/>
        </w:numPr>
        <w:spacing w:lineRule="auto" w:line="360" w:before="0" w:after="0"/>
        <w:ind w:hanging="720" w:start="1080" w:end="0"/>
        <w:contextualSpacing/>
        <w:jc w:val="both"/>
        <w:rPr>
          <w:rFonts w:ascii="David" w:hAnsi="David" w:cs="David"/>
        </w:rPr>
      </w:pPr>
      <w:r>
        <w:rPr>
          <w:rFonts w:ascii="David" w:hAnsi="David"/>
          <w:rtl w:val="true"/>
        </w:rPr>
        <w:t xml:space="preserve">מאסר בפועל למשך </w:t>
      </w:r>
      <w:r>
        <w:rPr>
          <w:rFonts w:cs="David" w:ascii="David" w:hAnsi="David"/>
        </w:rPr>
        <w:t>15</w:t>
      </w:r>
      <w:r>
        <w:rPr>
          <w:rFonts w:cs="David" w:ascii="David" w:hAnsi="David"/>
          <w:rtl w:val="true"/>
        </w:rPr>
        <w:t xml:space="preserve"> </w:t>
      </w:r>
      <w:r>
        <w:rPr>
          <w:rFonts w:ascii="David" w:hAnsi="David"/>
          <w:rtl w:val="true"/>
        </w:rPr>
        <w:t xml:space="preserve">חודשים אשר יחושב מיום מעצרו </w:t>
      </w:r>
      <w:r>
        <w:rPr>
          <w:rFonts w:cs="David" w:ascii="David" w:hAnsi="David"/>
        </w:rPr>
        <w:t>3/1/23</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numPr>
          <w:ilvl w:val="0"/>
          <w:numId w:val="2"/>
        </w:numPr>
        <w:spacing w:lineRule="auto" w:line="360" w:before="0" w:after="0"/>
        <w:ind w:hanging="720" w:start="1080" w:end="0"/>
        <w:contextualSpacing/>
        <w:jc w:val="both"/>
        <w:rPr>
          <w:rFonts w:ascii="David" w:hAnsi="David" w:cs="David"/>
        </w:rPr>
      </w:pPr>
      <w:r>
        <w:rPr>
          <w:rFonts w:ascii="David" w:hAnsi="David"/>
          <w:rtl w:val="true"/>
        </w:rPr>
        <w:t xml:space="preserve">מאסר על תנאי לתקופה של </w:t>
      </w:r>
      <w:r>
        <w:rPr>
          <w:rFonts w:cs="David" w:ascii="David" w:hAnsi="David"/>
        </w:rPr>
        <w:t>10</w:t>
      </w:r>
      <w:r>
        <w:rPr>
          <w:rFonts w:cs="David" w:ascii="David" w:hAnsi="David"/>
          <w:rtl w:val="true"/>
        </w:rPr>
        <w:t xml:space="preserve"> </w:t>
      </w:r>
      <w:r>
        <w:rPr>
          <w:rFonts w:ascii="David" w:hAnsi="David"/>
          <w:rtl w:val="true"/>
        </w:rPr>
        <w:t xml:space="preserve">חודשים למשך </w:t>
      </w:r>
      <w:r>
        <w:rPr>
          <w:rFonts w:cs="David" w:ascii="David" w:hAnsi="David"/>
        </w:rPr>
        <w:t>3</w:t>
      </w:r>
      <w:r>
        <w:rPr>
          <w:rFonts w:cs="David" w:ascii="David" w:hAnsi="David"/>
          <w:rtl w:val="true"/>
        </w:rPr>
        <w:t xml:space="preserve"> </w:t>
      </w:r>
      <w:r>
        <w:rPr>
          <w:rFonts w:ascii="David" w:hAnsi="David"/>
          <w:rtl w:val="true"/>
        </w:rPr>
        <w:t xml:space="preserve">שנים </w:t>
      </w:r>
      <w:r>
        <w:rPr>
          <w:rFonts w:ascii="David" w:hAnsi="David"/>
          <w:rtl w:val="true"/>
        </w:rPr>
        <w:t xml:space="preserve"> והתנאי הוא שהנאשם לא יעבור בפרק זמן זה</w:t>
      </w:r>
      <w:r>
        <w:rPr>
          <w:rFonts w:cs="David" w:ascii="David" w:hAnsi="David"/>
          <w:rtl w:val="true"/>
        </w:rPr>
        <w:t xml:space="preserve">, </w:t>
      </w:r>
      <w:r>
        <w:rPr>
          <w:rFonts w:ascii="David" w:hAnsi="David"/>
          <w:rtl w:val="true"/>
        </w:rPr>
        <w:t>לאחר שחרורו מריצוי תום מאסרו בגין תיק זה</w:t>
      </w:r>
      <w:r>
        <w:rPr>
          <w:rFonts w:cs="David" w:ascii="David" w:hAnsi="David"/>
          <w:rtl w:val="true"/>
        </w:rPr>
        <w:t>,</w:t>
      </w:r>
      <w:r>
        <w:rPr>
          <w:rFonts w:cs="David" w:ascii="David" w:hAnsi="David"/>
          <w:rtl w:val="true"/>
        </w:rPr>
        <w:t xml:space="preserve"> </w:t>
      </w:r>
      <w:r>
        <w:rPr>
          <w:rFonts w:ascii="David" w:hAnsi="David"/>
          <w:rtl w:val="true"/>
        </w:rPr>
        <w:t>על אחת העבירות בהן הורשע או כל עבירת נשק מסוג פשע</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numPr>
          <w:ilvl w:val="0"/>
          <w:numId w:val="2"/>
        </w:numPr>
        <w:spacing w:lineRule="auto" w:line="360" w:before="0" w:after="0"/>
        <w:ind w:hanging="720" w:start="1080" w:end="0"/>
        <w:contextualSpacing/>
        <w:jc w:val="both"/>
        <w:rPr>
          <w:rFonts w:ascii="David" w:hAnsi="David" w:cs="David"/>
        </w:rPr>
      </w:pPr>
      <w:r>
        <w:rPr>
          <w:rFonts w:ascii="David" w:hAnsi="David"/>
          <w:rtl w:val="true"/>
        </w:rPr>
        <w:t xml:space="preserve">קנס בסך של </w:t>
      </w:r>
      <w:r>
        <w:rPr>
          <w:rFonts w:cs="David" w:ascii="David" w:hAnsi="David"/>
        </w:rPr>
        <w:t>7,500</w:t>
      </w:r>
      <w:r>
        <w:rPr>
          <w:rFonts w:cs="David" w:ascii="David" w:hAnsi="David"/>
          <w:rtl w:val="true"/>
        </w:rPr>
        <w:t xml:space="preserve"> ₪. </w:t>
      </w:r>
    </w:p>
    <w:p>
      <w:pPr>
        <w:pStyle w:val="Normal"/>
        <w:ind w:end="0"/>
        <w:jc w:val="start"/>
        <w:rPr>
          <w:rFonts w:ascii="David" w:hAnsi="David" w:cs="David"/>
        </w:rPr>
      </w:pPr>
      <w:r>
        <w:rPr>
          <w:rFonts w:cs="David" w:ascii="David" w:hAnsi="David"/>
          <w:rtl w:val="true"/>
        </w:rPr>
      </w:r>
    </w:p>
    <w:p>
      <w:pPr>
        <w:pStyle w:val="Normal"/>
        <w:spacing w:lineRule="auto" w:line="360" w:before="0" w:after="0"/>
        <w:ind w:start="720" w:end="0"/>
        <w:contextualSpacing/>
        <w:jc w:val="start"/>
        <w:rPr/>
      </w:pPr>
      <w:r>
        <w:rPr>
          <w:rFonts w:ascii="David" w:hAnsi="David"/>
          <w:rtl w:val="true"/>
        </w:rPr>
        <w:t>יש לשלם את הקנס לחשבון המרכז לגביית קנסות</w:t>
      </w:r>
      <w:r>
        <w:rPr>
          <w:rFonts w:cs="David" w:ascii="David" w:hAnsi="David"/>
          <w:rtl w:val="true"/>
        </w:rPr>
        <w:t xml:space="preserve">, </w:t>
      </w:r>
      <w:r>
        <w:rPr>
          <w:rFonts w:ascii="David" w:hAnsi="David"/>
          <w:rtl w:val="true"/>
        </w:rPr>
        <w:t>אגרות והוצאות ברשות האכיפה והגבייה</w:t>
      </w:r>
      <w:r>
        <w:rPr>
          <w:rFonts w:cs="David" w:ascii="David" w:hAnsi="David"/>
          <w:rtl w:val="true"/>
        </w:rPr>
        <w:t xml:space="preserve">, </w:t>
      </w:r>
      <w:r>
        <w:rPr>
          <w:rFonts w:ascii="David" w:hAnsi="David"/>
          <w:rtl w:val="true"/>
        </w:rPr>
        <w:t xml:space="preserve">החל מחלוף </w:t>
      </w:r>
      <w:r>
        <w:rPr>
          <w:rFonts w:cs="David" w:ascii="David" w:hAnsi="David"/>
        </w:rPr>
        <w:t>3</w:t>
      </w:r>
      <w:r>
        <w:rPr>
          <w:rFonts w:cs="David" w:ascii="David" w:hAnsi="David"/>
          <w:rtl w:val="true"/>
        </w:rPr>
        <w:t xml:space="preserve"> </w:t>
      </w:r>
      <w:r>
        <w:rPr>
          <w:rFonts w:ascii="David" w:hAnsi="David"/>
          <w:rtl w:val="true"/>
        </w:rPr>
        <w:t xml:space="preserve">ימים מרגע מתן גזר הדין ועד ליום </w:t>
      </w:r>
      <w:r>
        <w:rPr>
          <w:rFonts w:cs="David" w:ascii="David" w:hAnsi="David"/>
        </w:rPr>
        <w:t>15</w:t>
      </w:r>
      <w:r>
        <w:rPr>
          <w:rFonts w:cs="David" w:ascii="David" w:hAnsi="David"/>
        </w:rPr>
        <w:t>/</w:t>
      </w:r>
      <w:r>
        <w:rPr>
          <w:rFonts w:cs="David" w:ascii="David" w:hAnsi="David"/>
        </w:rPr>
        <w:t>11</w:t>
      </w:r>
      <w:r>
        <w:rPr>
          <w:rFonts w:cs="David" w:ascii="David" w:hAnsi="David"/>
        </w:rPr>
        <w:t>/</w:t>
      </w:r>
      <w:r>
        <w:rPr>
          <w:rFonts w:cs="David" w:ascii="David" w:hAnsi="David"/>
        </w:rPr>
        <w:t>23</w:t>
      </w:r>
      <w:r>
        <w:rPr>
          <w:rFonts w:cs="David" w:ascii="David" w:hAnsi="David"/>
          <w:rtl w:val="true"/>
        </w:rPr>
        <w:t xml:space="preserve"> </w:t>
      </w:r>
      <w:r>
        <w:rPr>
          <w:rFonts w:ascii="David" w:hAnsi="David"/>
          <w:rtl w:val="true"/>
        </w:rPr>
        <w:t>וזאת באחת מהדרכים הבאות</w:t>
      </w:r>
      <w:r>
        <w:rPr>
          <w:rFonts w:cs="David" w:ascii="David" w:hAnsi="David"/>
          <w:rtl w:val="true"/>
        </w:rPr>
        <w:t>:</w:t>
      </w:r>
    </w:p>
    <w:p>
      <w:pPr>
        <w:pStyle w:val="Normal"/>
        <w:numPr>
          <w:ilvl w:val="0"/>
          <w:numId w:val="1"/>
        </w:numPr>
        <w:spacing w:lineRule="auto" w:line="360" w:before="0" w:after="0"/>
        <w:ind w:hanging="360" w:start="720" w:end="0"/>
        <w:contextualSpacing/>
        <w:jc w:val="start"/>
        <w:rPr>
          <w:rFonts w:ascii="David" w:hAnsi="David" w:cs="David"/>
        </w:rPr>
      </w:pPr>
      <w:r>
        <w:rPr>
          <w:rFonts w:ascii="David" w:hAnsi="David"/>
          <w:b/>
          <w:b/>
          <w:bCs/>
          <w:rtl w:val="true"/>
        </w:rPr>
        <w:t>בכרטיס אשראי</w:t>
      </w:r>
      <w:r>
        <w:rPr>
          <w:rFonts w:ascii="David" w:hAnsi="David"/>
          <w:rtl w:val="true"/>
        </w:rPr>
        <w:t xml:space="preserve"> – באתר המקוון של רשות האכיפה והגבייה</w:t>
      </w:r>
      <w:r>
        <w:rPr>
          <w:rFonts w:cs="David" w:ascii="David" w:hAnsi="David"/>
          <w:rtl w:val="true"/>
        </w:rPr>
        <w:t xml:space="preserve">, </w:t>
      </w:r>
      <w:hyperlink r:id="rId44">
        <w:r>
          <w:rPr>
            <w:rStyle w:val="Hyperlink"/>
            <w:rFonts w:cs="Arial" w:ascii="Arial" w:hAnsi="Arial"/>
            <w:color w:val="0563C1"/>
            <w:u w:val="single"/>
          </w:rPr>
          <w:t>www.eca.gov.il</w:t>
        </w:r>
      </w:hyperlink>
      <w:r>
        <w:rPr>
          <w:rFonts w:cs="Arial" w:ascii="Arial" w:hAnsi="Arial"/>
          <w:rtl w:val="true"/>
        </w:rPr>
        <w:t xml:space="preserve"> </w:t>
      </w:r>
      <w:r>
        <w:rPr>
          <w:rFonts w:cs="David" w:ascii="David" w:hAnsi="David"/>
          <w:rtl w:val="true"/>
        </w:rPr>
        <w:t xml:space="preserve"> (</w:t>
      </w:r>
      <w:r>
        <w:rPr>
          <w:rFonts w:ascii="David" w:hAnsi="David"/>
          <w:rtl w:val="true"/>
        </w:rPr>
        <w:t xml:space="preserve">ניתן לשלם בפריסה של עד </w:t>
      </w:r>
      <w:r>
        <w:rPr>
          <w:rFonts w:cs="David" w:ascii="David" w:hAnsi="David"/>
        </w:rPr>
        <w:t>18</w:t>
      </w:r>
      <w:r>
        <w:rPr>
          <w:rFonts w:cs="David" w:ascii="David" w:hAnsi="David"/>
          <w:rtl w:val="true"/>
        </w:rPr>
        <w:t xml:space="preserve"> </w:t>
      </w:r>
      <w:r>
        <w:rPr>
          <w:rFonts w:ascii="David" w:hAnsi="David"/>
          <w:rtl w:val="true"/>
        </w:rPr>
        <w:t>תשלומים בהסדר קרדיט</w:t>
      </w:r>
      <w:r>
        <w:rPr>
          <w:rFonts w:cs="David" w:ascii="David" w:hAnsi="David"/>
          <w:rtl w:val="true"/>
        </w:rPr>
        <w:t xml:space="preserve">) </w:t>
      </w:r>
      <w:r>
        <w:rPr>
          <w:rFonts w:ascii="David" w:hAnsi="David"/>
          <w:rtl w:val="true"/>
        </w:rPr>
        <w:t xml:space="preserve">או חפש בגוגל </w:t>
      </w:r>
      <w:r>
        <w:rPr>
          <w:rFonts w:cs="David" w:ascii="David" w:hAnsi="David"/>
          <w:rtl w:val="true"/>
        </w:rPr>
        <w:t xml:space="preserve">" </w:t>
      </w:r>
      <w:r>
        <w:rPr>
          <w:rFonts w:ascii="David" w:hAnsi="David"/>
          <w:rtl w:val="true"/>
        </w:rPr>
        <w:t>תשלום גביית קנסות</w:t>
      </w:r>
      <w:r>
        <w:rPr>
          <w:rFonts w:cs="David" w:ascii="David" w:hAnsi="David"/>
          <w:rtl w:val="true"/>
        </w:rPr>
        <w:t>".</w:t>
      </w:r>
    </w:p>
    <w:p>
      <w:pPr>
        <w:pStyle w:val="Normal"/>
        <w:numPr>
          <w:ilvl w:val="0"/>
          <w:numId w:val="1"/>
        </w:numPr>
        <w:spacing w:lineRule="auto" w:line="360" w:before="0" w:after="0"/>
        <w:ind w:hanging="360" w:start="720" w:end="0"/>
        <w:contextualSpacing/>
        <w:jc w:val="start"/>
        <w:rPr>
          <w:rFonts w:ascii="Arial" w:hAnsi="Arial" w:cs="Arial"/>
          <w:b/>
          <w:bCs/>
        </w:rPr>
      </w:pPr>
      <w:r>
        <w:rPr>
          <w:rFonts w:ascii="David" w:hAnsi="David"/>
          <w:b/>
          <w:b/>
          <w:bCs/>
          <w:rtl w:val="true"/>
        </w:rPr>
        <w:t xml:space="preserve">מוקד שירות טלפוני בשרות עצמי </w:t>
      </w:r>
      <w:r>
        <w:rPr>
          <w:rFonts w:cs="David" w:ascii="David" w:hAnsi="David"/>
          <w:b/>
          <w:bCs/>
          <w:rtl w:val="true"/>
        </w:rPr>
        <w:t>(</w:t>
      </w:r>
      <w:r>
        <w:rPr>
          <w:rFonts w:ascii="David" w:hAnsi="David"/>
          <w:b/>
          <w:b/>
          <w:bCs/>
          <w:rtl w:val="true"/>
        </w:rPr>
        <w:t>מרכז גבייה</w:t>
      </w:r>
      <w:r>
        <w:rPr>
          <w:rFonts w:cs="David" w:ascii="David" w:hAnsi="David"/>
          <w:b/>
          <w:bCs/>
          <w:rtl w:val="true"/>
        </w:rPr>
        <w:t xml:space="preserve">)  – </w:t>
      </w:r>
      <w:r>
        <w:rPr>
          <w:rFonts w:ascii="David" w:hAnsi="David"/>
          <w:b/>
          <w:b/>
          <w:bCs/>
          <w:rtl w:val="true"/>
        </w:rPr>
        <w:t xml:space="preserve">בטלפון </w:t>
      </w:r>
      <w:r>
        <w:rPr>
          <w:rFonts w:cs="David" w:ascii="David" w:hAnsi="David"/>
          <w:b/>
          <w:bCs/>
        </w:rPr>
        <w:t>35592</w:t>
      </w:r>
      <w:r>
        <w:rPr>
          <w:rFonts w:cs="David" w:ascii="David" w:hAnsi="David"/>
          <w:b/>
          <w:bCs/>
          <w:rtl w:val="true"/>
        </w:rPr>
        <w:t xml:space="preserve">* </w:t>
      </w:r>
      <w:r>
        <w:rPr>
          <w:rFonts w:ascii="David" w:hAnsi="David"/>
          <w:b/>
          <w:b/>
          <w:bCs/>
          <w:rtl w:val="true"/>
        </w:rPr>
        <w:t xml:space="preserve">או בטלפון </w:t>
      </w:r>
      <w:r>
        <w:rPr>
          <w:rFonts w:cs="David" w:ascii="David" w:hAnsi="David"/>
          <w:b/>
          <w:bCs/>
        </w:rPr>
        <w:t>073-2055000</w:t>
      </w:r>
      <w:r>
        <w:rPr>
          <w:rFonts w:cs="David" w:ascii="David" w:hAnsi="David"/>
          <w:b/>
          <w:bCs/>
          <w:rtl w:val="true"/>
        </w:rPr>
        <w:t xml:space="preserve"> (</w:t>
      </w:r>
      <w:r>
        <w:rPr>
          <w:rFonts w:ascii="David" w:hAnsi="David"/>
          <w:b/>
          <w:b/>
          <w:bCs/>
          <w:rtl w:val="true"/>
        </w:rPr>
        <w:t>ניתן לפנות לנציגים לקבלת מידע במספרים הללו</w:t>
      </w:r>
      <w:r>
        <w:rPr>
          <w:rFonts w:cs="David" w:ascii="David" w:hAnsi="David"/>
          <w:b/>
          <w:bCs/>
          <w:rtl w:val="true"/>
        </w:rPr>
        <w:t>).</w:t>
      </w:r>
    </w:p>
    <w:p>
      <w:pPr>
        <w:pStyle w:val="Normal"/>
        <w:numPr>
          <w:ilvl w:val="0"/>
          <w:numId w:val="1"/>
        </w:numPr>
        <w:spacing w:lineRule="auto" w:line="360" w:before="0" w:after="0"/>
        <w:ind w:hanging="360" w:start="720" w:end="0"/>
        <w:contextualSpacing/>
        <w:jc w:val="start"/>
        <w:rPr>
          <w:rFonts w:ascii="David" w:hAnsi="David" w:cs="David"/>
          <w:b/>
          <w:bCs/>
        </w:rPr>
      </w:pPr>
      <w:r>
        <w:rPr>
          <w:rFonts w:ascii="David" w:hAnsi="David"/>
          <w:b/>
          <w:b/>
          <w:bCs/>
          <w:rtl w:val="true"/>
        </w:rPr>
        <w:t>במזומן בכל סניף של בנק הדואר</w:t>
      </w:r>
      <w:r>
        <w:rPr>
          <w:rFonts w:ascii="David" w:hAnsi="David"/>
          <w:rtl w:val="true"/>
        </w:rPr>
        <w:t xml:space="preserve"> – בהצגת תעודת זהות בלבד </w:t>
      </w:r>
      <w:r>
        <w:rPr>
          <w:rFonts w:cs="David" w:ascii="David" w:hAnsi="David"/>
          <w:rtl w:val="true"/>
        </w:rPr>
        <w:t>(</w:t>
      </w:r>
      <w:r>
        <w:rPr>
          <w:rFonts w:ascii="David" w:hAnsi="David"/>
          <w:rtl w:val="true"/>
        </w:rPr>
        <w:t>אין צורך בשוברי תשלום</w:t>
      </w:r>
      <w:r>
        <w:rPr>
          <w:rFonts w:cs="David" w:ascii="David" w:hAnsi="David"/>
          <w:rtl w:val="true"/>
        </w:rPr>
        <w:t>).</w:t>
      </w:r>
    </w:p>
    <w:p>
      <w:pPr>
        <w:pStyle w:val="Normal"/>
        <w:spacing w:lineRule="auto" w:line="360"/>
        <w:ind w:end="0"/>
        <w:jc w:val="start"/>
        <w:rPr>
          <w:rFonts w:ascii="David" w:hAnsi="David" w:cs="David"/>
          <w:b/>
          <w:bCs/>
        </w:rPr>
      </w:pPr>
      <w:r>
        <w:rPr>
          <w:rFonts w:cs="David" w:ascii="David" w:hAnsi="David"/>
          <w:b/>
          <w:bCs/>
          <w:rtl w:val="true"/>
        </w:rPr>
      </w:r>
    </w:p>
    <w:p>
      <w:pPr>
        <w:pStyle w:val="Normal"/>
        <w:spacing w:lineRule="auto" w:line="360"/>
        <w:ind w:end="0"/>
        <w:jc w:val="start"/>
        <w:rPr>
          <w:rFonts w:ascii="David" w:hAnsi="David" w:cs="David"/>
          <w:b/>
          <w:bCs/>
        </w:rPr>
      </w:pPr>
      <w:r>
        <w:rPr>
          <w:rFonts w:ascii="David" w:hAnsi="David"/>
          <w:b/>
          <w:b/>
          <w:bCs/>
          <w:rtl w:val="true"/>
        </w:rPr>
        <w:t>ניתן בזאת צו להשמדת מוצגים</w:t>
      </w:r>
      <w:r>
        <w:rPr>
          <w:rFonts w:cs="David" w:ascii="David" w:hAnsi="David"/>
          <w:b/>
          <w:bCs/>
          <w:rtl w:val="true"/>
        </w:rPr>
        <w:t xml:space="preserve">. </w:t>
      </w:r>
    </w:p>
    <w:p>
      <w:pPr>
        <w:pStyle w:val="Normal"/>
        <w:spacing w:lineRule="auto" w:line="360"/>
        <w:ind w:end="0"/>
        <w:jc w:val="start"/>
        <w:rPr>
          <w:rFonts w:ascii="David" w:hAnsi="David" w:cs="David"/>
          <w:b/>
          <w:bCs/>
        </w:rPr>
      </w:pPr>
      <w:r>
        <w:rPr>
          <w:rFonts w:cs="David" w:ascii="David" w:hAnsi="David"/>
          <w:b/>
          <w:bCs/>
          <w:rtl w:val="true"/>
        </w:rPr>
      </w:r>
    </w:p>
    <w:p>
      <w:pPr>
        <w:pStyle w:val="Normal"/>
        <w:spacing w:lineRule="auto" w:line="360"/>
        <w:ind w:end="0"/>
        <w:jc w:val="start"/>
        <w:rPr>
          <w:rFonts w:ascii="David" w:hAnsi="David" w:cs="David"/>
          <w:b/>
          <w:bCs/>
        </w:rPr>
      </w:pPr>
      <w:r>
        <w:rPr>
          <w:rFonts w:ascii="David" w:hAnsi="David"/>
          <w:b/>
          <w:b/>
          <w:bCs/>
          <w:rtl w:val="true"/>
        </w:rPr>
        <w:t>גזר דין זה מהווה פקודת מאסר</w:t>
      </w:r>
      <w:r>
        <w:rPr>
          <w:rFonts w:cs="David" w:ascii="David" w:hAnsi="David"/>
          <w:b/>
          <w:bCs/>
          <w:rtl w:val="true"/>
        </w:rPr>
        <w:t xml:space="preserve">. </w:t>
      </w:r>
    </w:p>
    <w:p>
      <w:pPr>
        <w:pStyle w:val="Normal"/>
        <w:spacing w:lineRule="auto" w:line="360"/>
        <w:ind w:end="0"/>
        <w:jc w:val="start"/>
        <w:rPr>
          <w:rFonts w:ascii="David" w:hAnsi="David" w:cs="David"/>
          <w:b/>
          <w:bCs/>
        </w:rPr>
      </w:pPr>
      <w:r>
        <w:rPr>
          <w:rFonts w:cs="David" w:ascii="David" w:hAnsi="David"/>
          <w:b/>
          <w:bCs/>
          <w:rtl w:val="true"/>
        </w:rPr>
      </w:r>
    </w:p>
    <w:p>
      <w:pPr>
        <w:pStyle w:val="Normal"/>
        <w:spacing w:lineRule="auto" w:line="360"/>
        <w:ind w:end="0"/>
        <w:jc w:val="both"/>
        <w:rPr>
          <w:b/>
          <w:bCs/>
        </w:rPr>
      </w:pP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המחוזי</w:t>
      </w:r>
      <w:r>
        <w:rPr>
          <w:rFonts w:cs="Times New Roman"/>
          <w:b/>
          <w:b/>
          <w:bCs/>
          <w:rtl w:val="true"/>
        </w:rPr>
        <w:t xml:space="preserve"> </w:t>
      </w:r>
      <w:r>
        <w:rPr>
          <w:b/>
          <w:b/>
          <w:bCs/>
          <w:rtl w:val="true"/>
        </w:rPr>
        <w:t>בחיפה</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ימים</w:t>
      </w:r>
      <w:r>
        <w:rPr>
          <w:rFonts w:cs="Times New Roman"/>
          <w:b/>
          <w:b/>
          <w:bCs/>
          <w:rtl w:val="true"/>
        </w:rPr>
        <w:t xml:space="preserve"> </w:t>
      </w:r>
      <w:r>
        <w:rPr>
          <w:b/>
          <w:b/>
          <w:bCs/>
          <w:rtl w:val="true"/>
        </w:rPr>
        <w:t>מהיום</w:t>
      </w:r>
      <w:r>
        <w:rPr>
          <w:b/>
          <w:bCs/>
          <w:rtl w:val="true"/>
        </w:rPr>
        <w:t xml:space="preserve">. </w:t>
      </w:r>
    </w:p>
    <w:p>
      <w:pPr>
        <w:pStyle w:val="Normal"/>
        <w:ind w:end="0"/>
        <w:jc w:val="start"/>
        <w:rPr>
          <w:color w:val="FFFFFF"/>
          <w:sz w:val="2"/>
          <w:szCs w:val="2"/>
        </w:rPr>
      </w:pPr>
      <w:r>
        <w:rPr>
          <w:color w:val="FFFFFF"/>
          <w:sz w:val="2"/>
          <w:szCs w:val="2"/>
        </w:rPr>
        <w:t>5129371</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spacing w:lineRule="auto" w:line="360"/>
        <w:ind w:end="0"/>
        <w:jc w:val="both"/>
        <w:rPr/>
      </w:pPr>
      <w:bookmarkStart w:id="17"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א סיוון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31</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7"/>
      <w:r>
        <w:rPr>
          <w:rFonts w:cs="Arial" w:ascii="Arial" w:hAnsi="Arial"/>
          <w:b/>
          <w:bCs/>
          <w:sz w:val="26"/>
          <w:szCs w:val="26"/>
          <w:rtl w:val="true"/>
        </w:rPr>
        <w:tab/>
        <w:tab/>
        <w:tab/>
        <w:tab/>
        <w:tab/>
        <w:tab/>
        <w:tab/>
        <w:t xml:space="preserve">         </w:t>
      </w:r>
    </w:p>
    <w:p>
      <w:pPr>
        <w:pStyle w:val="Normal"/>
        <w:spacing w:lineRule="auto" w:line="360"/>
        <w:ind w:end="0"/>
        <w:jc w:val="both"/>
        <w:rPr>
          <w:rFonts w:ascii="Arial" w:hAnsi="Arial" w:cs="Arial"/>
          <w:b/>
          <w:bCs/>
          <w:sz w:val="26"/>
          <w:szCs w:val="26"/>
        </w:rPr>
      </w:pPr>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pPr>
      <w:r>
        <w:rPr>
          <w:rtl w:val="true"/>
        </w:rPr>
      </w:r>
    </w:p>
    <w:p>
      <w:pPr>
        <w:pStyle w:val="Normal"/>
        <w:ind w:end="0"/>
        <w:jc w:val="center"/>
        <w:rPr>
          <w:color w:val="0000FF"/>
          <w:u w:val="single"/>
        </w:rPr>
      </w:pPr>
      <w:hyperlink r:id="rId4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46"/>
      <w:footerReference w:type="default" r:id="rId4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חד</w:t>
    </w:r>
    <w:r>
      <w:rPr>
        <w:rFonts w:cs="David" w:ascii="David" w:hAnsi="David"/>
        <w:color w:val="000000"/>
        <w:sz w:val="22"/>
        <w:szCs w:val="22"/>
        <w:rtl w:val="true"/>
      </w:rPr>
      <w:t xml:space="preserve">') </w:t>
    </w:r>
    <w:r>
      <w:rPr>
        <w:rFonts w:cs="David" w:ascii="David" w:hAnsi="David"/>
        <w:color w:val="000000"/>
        <w:sz w:val="22"/>
        <w:szCs w:val="22"/>
      </w:rPr>
      <w:t>29620-01-23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מחאמיד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end"/>
      <w:pPr>
        <w:tabs>
          <w:tab w:val="num" w:pos="0"/>
        </w:tabs>
        <w:ind w:start="720" w:hanging="360"/>
      </w:pPr>
      <w:rPr>
        <w:rFonts w:ascii="Symbol" w:hAnsi="Symbol" w:cs="Symbol" w:hint="default"/>
      </w:rPr>
    </w:lvl>
  </w:abstractNum>
  <w:abstractNum w:abstractNumId="2">
    <w:lvl w:ilvl="0">
      <w:start w:val="1"/>
      <w:numFmt w:val="decimal"/>
      <w:lvlText w:val="%1."/>
      <w:lvlJc w:val="end"/>
      <w:pPr>
        <w:tabs>
          <w:tab w:val="num" w:pos="0"/>
        </w:tabs>
        <w:ind w:start="1080" w:hanging="72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40e"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40ja"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40i"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40ja" TargetMode="External"/><Relationship Id="rId17" Type="http://schemas.openxmlformats.org/officeDocument/2006/relationships/hyperlink" Target="http://www.nevo.co.il/law/70301/40d" TargetMode="External"/><Relationship Id="rId18" Type="http://schemas.openxmlformats.org/officeDocument/2006/relationships/hyperlink" Target="http://www.nevo.co.il/law/70301/40e" TargetMode="External"/><Relationship Id="rId19" Type="http://schemas.openxmlformats.org/officeDocument/2006/relationships/hyperlink" Target="http://www.nevo.co.il/case/29591873" TargetMode="External"/><Relationship Id="rId20" Type="http://schemas.openxmlformats.org/officeDocument/2006/relationships/hyperlink" Target="http://www.nevo.co.il/case/27693610"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28513828"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27309272" TargetMode="External"/><Relationship Id="rId25" Type="http://schemas.openxmlformats.org/officeDocument/2006/relationships/hyperlink" Target="http://www.nevo.co.il/safrut/bookgroup/412"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25824863" TargetMode="External"/><Relationship Id="rId28" Type="http://schemas.openxmlformats.org/officeDocument/2006/relationships/hyperlink" Target="http://www.nevo.co.il/case/28883087" TargetMode="External"/><Relationship Id="rId29" Type="http://schemas.openxmlformats.org/officeDocument/2006/relationships/hyperlink" Target="http://www.nevo.co.il/case/28883087" TargetMode="External"/><Relationship Id="rId30" Type="http://schemas.openxmlformats.org/officeDocument/2006/relationships/hyperlink" Target="http://www.nevo.co.il/case/28697218" TargetMode="External"/><Relationship Id="rId31" Type="http://schemas.openxmlformats.org/officeDocument/2006/relationships/hyperlink" Target="http://www.nevo.co.il/case/27925239" TargetMode="External"/><Relationship Id="rId32" Type="http://schemas.openxmlformats.org/officeDocument/2006/relationships/hyperlink" Target="http://www.nevo.co.il/case/25824863" TargetMode="External"/><Relationship Id="rId33" Type="http://schemas.openxmlformats.org/officeDocument/2006/relationships/hyperlink" Target="http://www.nevo.co.il/case/26442335" TargetMode="External"/><Relationship Id="rId34" Type="http://schemas.openxmlformats.org/officeDocument/2006/relationships/hyperlink" Target="http://www.nevo.co.il/case/29486731" TargetMode="External"/><Relationship Id="rId35" Type="http://schemas.openxmlformats.org/officeDocument/2006/relationships/hyperlink" Target="http://www.nevo.co.il/case/26383419" TargetMode="External"/><Relationship Id="rId36" Type="http://schemas.openxmlformats.org/officeDocument/2006/relationships/hyperlink" Target="http://www.nevo.co.il/case/26931111" TargetMode="External"/><Relationship Id="rId37" Type="http://schemas.openxmlformats.org/officeDocument/2006/relationships/hyperlink" Target="http://www.nevo.co.il/case/27693610" TargetMode="External"/><Relationship Id="rId38" Type="http://schemas.openxmlformats.org/officeDocument/2006/relationships/hyperlink" Target="http://www.nevo.co.il/case/27648787" TargetMode="External"/><Relationship Id="rId39" Type="http://schemas.openxmlformats.org/officeDocument/2006/relationships/hyperlink" Target="http://www.nevo.co.il/case/26913995" TargetMode="External"/><Relationship Id="rId40" Type="http://schemas.openxmlformats.org/officeDocument/2006/relationships/hyperlink" Target="http://www.nevo.co.il/case/24263426" TargetMode="External"/><Relationship Id="rId41" Type="http://schemas.openxmlformats.org/officeDocument/2006/relationships/hyperlink" Target="http://www.nevo.co.il/case/28378067" TargetMode="External"/><Relationship Id="rId42" Type="http://schemas.openxmlformats.org/officeDocument/2006/relationships/hyperlink" Target="http://www.nevo.co.il/case/26888657" TargetMode="External"/><Relationship Id="rId43" Type="http://schemas.openxmlformats.org/officeDocument/2006/relationships/hyperlink" Target="http://www.nevo.co.il/law/70301" TargetMode="External"/><Relationship Id="rId44" Type="http://schemas.openxmlformats.org/officeDocument/2006/relationships/hyperlink" Target="http://www.eca.gov.il/" TargetMode="External"/><Relationship Id="rId45" Type="http://schemas.openxmlformats.org/officeDocument/2006/relationships/hyperlink" Target="http://www.nevo.co.il/advertisements/nevo-100.doc" TargetMode="Externa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2023-11-12T10:30:00Z</dcterms:created>
  <dc:creator> </dc:creator>
  <dc:description/>
  <cp:keywords/>
  <dc:language>en-IL</dc:language>
  <cp:lastModifiedBy>h1</cp:lastModifiedBy>
  <dcterms:modified xsi:type="dcterms:W3CDTF">2023-11-12T10:30:00Z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אחמד מחאמיד</vt:lpwstr>
  </property>
  <property fmtid="{D5CDD505-2E9C-101B-9397-08002B2CF9AE}" pid="4" name="BOOKGROUPTMP1">
    <vt:lpwstr>412</vt:lpwstr>
  </property>
  <property fmtid="{D5CDD505-2E9C-101B-9397-08002B2CF9AE}" pid="5" name="CASESLISTTMP1">
    <vt:lpwstr>29591873;27693610:2;28513828;27309272;25824863:2;28883087:2;28697218;27925239;26442335;29486731;26383419;26931111;27648787;26913995;24263426;28378067;26888657</vt:lpwstr>
  </property>
  <property fmtid="{D5CDD505-2E9C-101B-9397-08002B2CF9AE}" pid="6" name="CITY">
    <vt:lpwstr>חד'</vt:lpwstr>
  </property>
  <property fmtid="{D5CDD505-2E9C-101B-9397-08002B2CF9AE}" pid="7" name="DATE">
    <vt:lpwstr>20230531</vt:lpwstr>
  </property>
  <property fmtid="{D5CDD505-2E9C-101B-9397-08002B2CF9AE}" pid="8" name="ISABSTRACT">
    <vt:lpwstr>Y</vt:lpwstr>
  </property>
  <property fmtid="{D5CDD505-2E9C-101B-9397-08002B2CF9AE}" pid="9" name="JUDGE">
    <vt:lpwstr>אלכס אחטר</vt:lpwstr>
  </property>
  <property fmtid="{D5CDD505-2E9C-101B-9397-08002B2CF9AE}" pid="10" name="LAWLISTTMP1">
    <vt:lpwstr>70301/144.a:2;040i;40ja;040d;040e</vt:lpwstr>
  </property>
  <property fmtid="{D5CDD505-2E9C-101B-9397-08002B2CF9AE}" pid="11" name="LAWYER">
    <vt:lpwstr>עמית אליתים;פאיז יונס</vt:lpwstr>
  </property>
  <property fmtid="{D5CDD505-2E9C-101B-9397-08002B2CF9AE}" pid="12" name="NEWPARTA">
    <vt:lpwstr>29620</vt:lpwstr>
  </property>
  <property fmtid="{D5CDD505-2E9C-101B-9397-08002B2CF9AE}" pid="13" name="NEWPARTB">
    <vt:lpwstr>01</vt:lpwstr>
  </property>
  <property fmtid="{D5CDD505-2E9C-101B-9397-08002B2CF9AE}" pid="14" name="NEWPARTC">
    <vt:lpwstr>23</vt:lpwstr>
  </property>
  <property fmtid="{D5CDD505-2E9C-101B-9397-08002B2CF9AE}" pid="15" name="NEWPROC">
    <vt:lpwstr>תפ</vt:lpwstr>
  </property>
  <property fmtid="{D5CDD505-2E9C-101B-9397-08002B2CF9AE}" pid="16" name="PSAKDIN">
    <vt:lpwstr>גזר-דין</vt:lpwstr>
  </property>
  <property fmtid="{D5CDD505-2E9C-101B-9397-08002B2CF9AE}" pid="17" name="TYPE">
    <vt:lpwstr>3</vt:lpwstr>
  </property>
  <property fmtid="{D5CDD505-2E9C-101B-9397-08002B2CF9AE}" pid="18" name="TYPE_ABS_DATE">
    <vt:lpwstr>380020230531</vt:lpwstr>
  </property>
  <property fmtid="{D5CDD505-2E9C-101B-9397-08002B2CF9AE}" pid="19" name="TYPE_N_DATE">
    <vt:lpwstr>38020230531</vt:lpwstr>
  </property>
  <property fmtid="{D5CDD505-2E9C-101B-9397-08002B2CF9AE}" pid="20" name="WORDNUMPAGES">
    <vt:lpwstr>11</vt:lpwstr>
  </property>
</Properties>
</file>