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0"/>
        <w:gridCol w:w="3681"/>
      </w:tblGrid>
      <w:tr>
        <w:trPr>
          <w:trHeight w:val="993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spacing w:lineRule="exact" w:line="240" w:before="120" w:after="120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רפי כרמל</w:t>
            </w:r>
          </w:p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256" w:hRule="atLeast"/>
        </w:trPr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81" w:type="dxa"/>
            <w:tcBorders/>
          </w:tcPr>
          <w:p>
            <w:pPr>
              <w:pStyle w:val="Header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29650-01-18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8"/>
        <w:gridCol w:w="4678"/>
        <w:gridCol w:w="2834"/>
      </w:tblGrid>
      <w:tr>
        <w:trPr>
          <w:trHeight w:val="355" w:hRule="atLeast"/>
        </w:trPr>
        <w:tc>
          <w:tcPr>
            <w:tcW w:w="130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pacing w:val="22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2834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8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באמצעות פרקליטות מחוז ירושלים</w:t>
            </w:r>
          </w:p>
        </w:tc>
        <w:tc>
          <w:tcPr>
            <w:tcW w:w="2834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center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08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678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אחמד פרוך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ד איברהים עיאד</w:t>
            </w:r>
          </w:p>
        </w:tc>
        <w:tc>
          <w:tcPr>
            <w:tcW w:w="2834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end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8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pacing w:val="22"/>
                <w:sz w:val="28"/>
                <w:szCs w:val="28"/>
                <w:rtl w:val="true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Arial" w:hAnsi="Arial" w:cs="Arial"/>
                <w:b/>
                <w:bCs/>
                <w:spacing w:val="22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pacing w:val="22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b/>
          <w:bCs/>
          <w:color w:val="0000FF"/>
          <w:spacing w:val="22"/>
          <w:sz w:val="36"/>
          <w:szCs w:val="36"/>
          <w:u w:val="single"/>
        </w:rPr>
      </w:pPr>
      <w:r>
        <w:rPr>
          <w:rFonts w:cs="Arial" w:ascii="Arial" w:hAnsi="Arial"/>
          <w:b/>
          <w:bCs/>
          <w:color w:val="0000FF"/>
          <w:spacing w:val="22"/>
          <w:sz w:val="36"/>
          <w:szCs w:val="36"/>
          <w:u w:val="single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חרדית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באספקט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הרוחני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ומשמעותית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להשפיל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בבטן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חריפים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ופוגעניים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לטראומה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לעתיד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22"/>
          <w:sz w:val="36"/>
          <w:szCs w:val="36"/>
        </w:rPr>
      </w:pPr>
      <w:r>
        <w:rPr>
          <w:rFonts w:cs="Arial" w:ascii="Arial" w:hAnsi="Arial"/>
          <w:b/>
          <w:bCs/>
          <w:spacing w:val="22"/>
          <w:sz w:val="36"/>
          <w:szCs w:val="3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>
          <w:rFonts w:ascii="Arial" w:hAnsi="Arial" w:cs="Arial"/>
          <w:b/>
          <w:bCs/>
          <w:spacing w:val="22"/>
          <w:sz w:val="36"/>
          <w:szCs w:val="36"/>
        </w:rPr>
      </w:pPr>
      <w:r>
        <w:rPr>
          <w:rFonts w:cs="Arial" w:ascii="Arial" w:hAnsi="Arial"/>
          <w:b/>
          <w:bCs/>
          <w:spacing w:val="22"/>
          <w:sz w:val="36"/>
          <w:szCs w:val="3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537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pacing w:val="22"/>
                <w:sz w:val="36"/>
                <w:szCs w:val="36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pacing w:val="22"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1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הורשע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מחמירות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גזעני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8">
        <w:r>
          <w:rPr>
            <w:rStyle w:val="Hyperlink"/>
            <w:color w:val="0000FF"/>
            <w:spacing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382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hyperlink r:id="rId9">
        <w:r>
          <w:rPr>
            <w:rStyle w:val="Hyperlink"/>
            <w:color w:val="0000FF"/>
            <w:spacing w:val="22"/>
            <w:u w:val="single"/>
          </w:rPr>
          <w:t>144</w:t>
        </w:r>
        <w:r>
          <w:rPr>
            <w:rStyle w:val="Hyperlink"/>
            <w:color w:val="0000FF"/>
            <w:spacing w:val="22"/>
            <w:u w:val="single"/>
            <w:rtl w:val="true"/>
          </w:rPr>
          <w:t>ו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10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2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ואלה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שהתרחש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30/12/17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04:20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</w:t>
      </w:r>
      <w:r>
        <w:rPr>
          <w:spacing w:val="22"/>
          <w:rtl w:val="true"/>
        </w:rPr>
        <w:t xml:space="preserve">', </w:t>
      </w:r>
      <w:r>
        <w:rPr>
          <w:spacing w:val="22"/>
          <w:rtl w:val="true"/>
        </w:rPr>
        <w:t>צעירים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חזות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חרדית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צעדו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במורד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בסילוואן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בדרכם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לטבול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השילוח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באותה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בסמוך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עישנו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נרגילה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הבחינו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במתלוננים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והתקרב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והיכה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בראשו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נמלטו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והתחבאו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במרחק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המשיכו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בדרכם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למעיין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כמחצית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סיימו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הטבילה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דרכם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חזרה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לכותל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באותה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הרחוב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הבחינו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נוספת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התקרבו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אליהם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חסם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דרכם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מאחוריהם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בתחילה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הפאות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שבצידי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אחז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השמאלית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ובפאתו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הימנית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וקשר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בקשתם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האיסור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בשבת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בהמשך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בגנות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ראש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הממשלה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המשטרה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ומדינת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ישראל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ואילץ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מתרגם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דיברו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ארגון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החמאס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ודרשו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דבריהם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בכוונתם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לחטוף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למורד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הרחוב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תפס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והחל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גורר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נעצרו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מהרה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אילצו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הערבית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הצהרת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האיסלאמית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("</w:t>
      </w:r>
      <w:r>
        <w:rPr>
          <w:spacing w:val="22"/>
          <w:rtl w:val="true"/>
        </w:rPr>
        <w:t>השאהדה</w:t>
      </w:r>
      <w:r>
        <w:rPr>
          <w:spacing w:val="22"/>
          <w:rtl w:val="true"/>
        </w:rPr>
        <w:t xml:space="preserve">"),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חובט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באגרופו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 xml:space="preserve">'. </w:t>
      </w:r>
      <w:r>
        <w:rPr>
          <w:spacing w:val="22"/>
          <w:rtl w:val="true"/>
        </w:rPr>
        <w:t>לאחר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תפס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</w:t>
      </w:r>
      <w:r>
        <w:rPr>
          <w:spacing w:val="22"/>
          <w:rtl w:val="true"/>
        </w:rPr>
        <w:t xml:space="preserve">' </w:t>
      </w:r>
      <w:r>
        <w:rPr>
          <w:spacing w:val="22"/>
          <w:rtl w:val="true"/>
        </w:rPr>
        <w:t>בצווארו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ואילץ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לנשק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</w:t>
      </w:r>
      <w:r>
        <w:rPr>
          <w:spacing w:val="22"/>
          <w:rtl w:val="true"/>
        </w:rPr>
        <w:t xml:space="preserve">'. </w:t>
      </w:r>
      <w:r>
        <w:rPr>
          <w:spacing w:val="22"/>
          <w:rtl w:val="true"/>
        </w:rPr>
        <w:t>לאורך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הללו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שנמשכו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דקות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במתלוננים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במכשיר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הטלפון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2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19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ואין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הרשעות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קודמות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3</w:t>
      </w:r>
      <w:r>
        <w:rPr>
          <w:spacing w:val="22"/>
          <w:rtl w:val="true"/>
        </w:rPr>
        <w:t>.</w:t>
        <w:tab/>
      </w:r>
      <w:r>
        <w:rPr>
          <w:b/>
          <w:b/>
          <w:bCs/>
          <w:spacing w:val="22"/>
          <w:rtl w:val="true"/>
        </w:rPr>
        <w:t>מתסקיר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שירות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כמכונאי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למד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לימוד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מלימודיו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הכלכליים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המשפחה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למשפחתו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כלכליים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קיבל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אחריות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שביצע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לממונה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בדיקת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התאמתו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4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כמו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הוגשה</w:t>
      </w:r>
      <w:r>
        <w:rPr>
          <w:rFonts w:cs="Times New Roman"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הצהרת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נפגע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מטעם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 xml:space="preserve">'. </w:t>
      </w:r>
      <w:r>
        <w:rPr>
          <w:spacing w:val="22"/>
          <w:rtl w:val="true"/>
        </w:rPr>
        <w:t>בהצהרה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תאומים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בדרכם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לטבול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השילוח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תפילת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שחרית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בשבת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במניין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ותיקין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בכותל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וחברו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התעללו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ובאחיו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התעללות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גשמית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ורוחנית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קשרו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פאותיהם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לתחנוניהם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יוכלו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קדושת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השבת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פירוט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והמתלונן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שנאלץ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לומר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מילים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שפתותיו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דברים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למסור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הנפש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קדוש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למעשה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באלימות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לבגוד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ובתורת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פורטה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הפחד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חוסר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האונים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והשפלה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בדרכם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לתפילה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נגרמה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ולאחיו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טראומה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הנמשכת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לרבות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תחושת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הכפירה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העמוקה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באמונתו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יודע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חטא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הכוונה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לשבועת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העדות</w:t>
      </w:r>
      <w:r>
        <w:rPr>
          <w:spacing w:val="22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5</w:t>
      </w:r>
      <w:r>
        <w:rPr>
          <w:spacing w:val="22"/>
          <w:rtl w:val="true"/>
        </w:rPr>
        <w:t>.</w:t>
        <w:tab/>
      </w:r>
      <w:r>
        <w:rPr>
          <w:b/>
          <w:b/>
          <w:bCs/>
          <w:spacing w:val="22"/>
          <w:rtl w:val="true"/>
        </w:rPr>
        <w:t>ב</w:t>
      </w:r>
      <w:r>
        <w:rPr>
          <w:b/>
          <w:bCs/>
          <w:spacing w:val="22"/>
          <w:rtl w:val="true"/>
        </w:rPr>
        <w:t>"</w:t>
      </w:r>
      <w:r>
        <w:rPr>
          <w:b/>
          <w:b/>
          <w:bCs/>
          <w:spacing w:val="22"/>
          <w:rtl w:val="true"/>
        </w:rPr>
        <w:t>כ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המאשימה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במסגרת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הטיעונים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לעונש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דומיננטי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פעיל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יזם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מהמעשים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בצוותא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חדא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בשותפות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מלאה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מראם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החרדי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גזעני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כוונה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ולהשפיל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שנמשכו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מספר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דקות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להפסיקם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הגבוה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משפילה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ומבזה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כנגד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ואמונתם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ורוחנית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במיוחד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חזרו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הדברים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הבנתם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למדיניות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לאומני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וגזעני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הפנייה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לפסקי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שעסקו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בכך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נטען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התחתון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התחתון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תנאי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6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הסנגור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התכחש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מכוערים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הודגש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החלק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העיקרי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נופל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כתפי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צעיר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פלילי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הוסבר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כנראה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המזערי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דפוסי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התנהגות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עברייניים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בבחור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נורמטיבי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המליץ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נגרמו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נזקים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וניתן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להסתפק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spacing w:val="22"/>
          <w:rtl w:val="true"/>
        </w:rPr>
        <w:t>"</w:t>
      </w:r>
      <w:r>
        <w:rPr>
          <w:spacing w:val="22"/>
          <w:rtl w:val="true"/>
        </w:rPr>
        <w:t>צ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במעצר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ומאז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מתגורר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באילת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הנאשם</w:t>
      </w:r>
      <w:r>
        <w:rPr>
          <w:b/>
          <w:bCs/>
          <w:spacing w:val="22"/>
          <w:rtl w:val="true"/>
        </w:rPr>
        <w:t xml:space="preserve">, </w:t>
      </w:r>
      <w:r>
        <w:rPr>
          <w:spacing w:val="22"/>
          <w:rtl w:val="true"/>
        </w:rPr>
        <w:t>בדבריו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הוסיף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מצטער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טען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באירוע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דבר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מצטער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נוכחותו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מבקש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להמשיך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בחייו</w:t>
      </w:r>
      <w:r>
        <w:rPr>
          <w:spacing w:val="22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22"/>
        </w:rPr>
      </w:pPr>
      <w:r>
        <w:rPr>
          <w:spacing w:val="22"/>
          <w:rtl w:val="true"/>
        </w:rPr>
        <w:tab/>
      </w:r>
      <w:r>
        <w:rPr>
          <w:b/>
          <w:b/>
          <w:bCs/>
          <w:spacing w:val="22"/>
          <w:rtl w:val="true"/>
        </w:rPr>
        <w:t>דיון</w:t>
      </w:r>
      <w:r>
        <w:rPr>
          <w:rFonts w:cs="Times New Roman"/>
          <w:b/>
          <w:b/>
          <w:bCs/>
          <w:spacing w:val="22"/>
          <w:rtl w:val="true"/>
        </w:rPr>
        <w:t xml:space="preserve"> </w:t>
      </w:r>
      <w:r>
        <w:rPr>
          <w:b/>
          <w:b/>
          <w:bCs/>
          <w:spacing w:val="22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7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הכלל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העיקרון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המנחה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קיומו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חומרת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אשמו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המוטל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זאת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כאמור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בהוראות</w:t>
      </w:r>
      <w:r>
        <w:rPr>
          <w:rFonts w:cs="Times New Roman"/>
          <w:spacing w:val="22"/>
          <w:rtl w:val="true"/>
        </w:rPr>
        <w:t xml:space="preserve"> </w:t>
      </w:r>
      <w:hyperlink r:id="rId11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>ב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12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בשלב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קביעת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בהתאם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לעקרון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ההלימה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להתחשב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במדיניות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הנהוגה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הקשורות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(</w:t>
      </w:r>
      <w:r>
        <w:rPr>
          <w:spacing w:val="22"/>
          <w:rtl w:val="true"/>
        </w:rPr>
        <w:t>הנסיבות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המפורטות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</w:t>
      </w:r>
      <w:hyperlink r:id="rId13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40</w:t>
        </w:r>
        <w:r>
          <w:rPr>
            <w:rStyle w:val="Hyperlink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ט</w:t>
        </w:r>
        <w:r>
          <w:rPr>
            <w:rStyle w:val="Hyperlink"/>
            <w:color w:val="0000FF"/>
            <w:spacing w:val="22"/>
            <w:u w:val="single"/>
            <w:rtl w:val="true"/>
          </w:rPr>
          <w:t>'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).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לגזור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בהתחשב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שאינן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קשורות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החברתי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גופם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ונפשם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בעיקר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באספקט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הרוחני</w:t>
      </w:r>
      <w:r>
        <w:rPr>
          <w:spacing w:val="22"/>
          <w:rtl w:val="true"/>
        </w:rPr>
        <w:t>-</w:t>
      </w:r>
      <w:r>
        <w:rPr>
          <w:spacing w:val="22"/>
          <w:rtl w:val="true"/>
        </w:rPr>
        <w:t>דתי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גדולה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ומשמעותית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בחינת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מוליכה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למסקנה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שהתעלם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מהפגיעות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שהסבו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הנזקים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שנגרמו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בעלי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לעתיד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הפסול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וההימנעות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הייתה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תלויה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pacing w:val="22"/>
          <w:sz w:val="14"/>
          <w:szCs w:val="14"/>
        </w:rPr>
      </w:pPr>
      <w:r>
        <w:rPr>
          <w:b/>
          <w:bCs/>
          <w:spacing w:val="22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pacing w:val="22"/>
          <w:sz w:val="14"/>
          <w:szCs w:val="14"/>
        </w:rPr>
      </w:pPr>
      <w:r>
        <w:rPr>
          <w:b/>
          <w:bCs/>
          <w:spacing w:val="22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8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לפי</w:t>
      </w:r>
      <w:r>
        <w:rPr>
          <w:rFonts w:cs="Times New Roman"/>
          <w:spacing w:val="22"/>
          <w:rtl w:val="true"/>
        </w:rPr>
        <w:t xml:space="preserve"> </w:t>
      </w:r>
      <w:hyperlink r:id="rId14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382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</w:t>
      </w:r>
      <w:hyperlink r:id="rId15">
        <w:r>
          <w:rPr>
            <w:rStyle w:val="Hyperlink"/>
            <w:color w:val="0000FF"/>
            <w:spacing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  <w:rtl w:val="true"/>
          </w:rPr>
          <w:t>העונשין</w:t>
        </w:r>
      </w:hyperlink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קובעת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כפל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כשהיו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נוכחים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יותר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יחדיו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לביצוע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לכך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מתווספת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הוראת</w:t>
      </w:r>
      <w:r>
        <w:rPr>
          <w:rFonts w:cs="Times New Roman"/>
          <w:spacing w:val="22"/>
          <w:rtl w:val="true"/>
        </w:rPr>
        <w:t xml:space="preserve"> </w:t>
      </w:r>
      <w:hyperlink r:id="rId16">
        <w:r>
          <w:rPr>
            <w:rStyle w:val="Hyperlink"/>
            <w:color w:val="0000FF"/>
            <w:spacing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22"/>
            <w:u w:val="single"/>
          </w:rPr>
          <w:t>144</w:t>
        </w:r>
        <w:r>
          <w:rPr>
            <w:rStyle w:val="Hyperlink"/>
            <w:color w:val="0000FF"/>
            <w:spacing w:val="22"/>
            <w:u w:val="single"/>
            <w:rtl w:val="true"/>
          </w:rPr>
          <w:t>(</w:t>
        </w:r>
        <w:r>
          <w:rPr>
            <w:rStyle w:val="Hyperlink"/>
            <w:color w:val="0000FF"/>
            <w:spacing w:val="22"/>
            <w:u w:val="single"/>
            <w:rtl w:val="true"/>
          </w:rPr>
          <w:t>א</w:t>
        </w:r>
        <w:r>
          <w:rPr>
            <w:rStyle w:val="Hyperlink"/>
            <w:color w:val="0000FF"/>
            <w:spacing w:val="22"/>
            <w:u w:val="single"/>
            <w:rtl w:val="true"/>
          </w:rPr>
          <w:t>)</w:t>
        </w:r>
      </w:hyperlink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לחוק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ממניע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גזענות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מחמת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זו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נקודת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הפתיחה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לצורך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בשאלת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והעונש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במתחם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אומנם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הרף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הפיזי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דהיינו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הפיזיים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שכללו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בעיטות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ומעשי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האלימות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שותפו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נמנה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הגבוה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אלימות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הותירו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בצורת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חבלות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כאלה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ואחרות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אולם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שאינם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אלימים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במהותם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וכמה</w:t>
      </w:r>
      <w:r>
        <w:rPr>
          <w:spacing w:val="22"/>
          <w:rtl w:val="true"/>
        </w:rPr>
        <w:t xml:space="preserve">: </w:t>
      </w:r>
      <w:r>
        <w:rPr>
          <w:spacing w:val="22"/>
          <w:rtl w:val="true"/>
        </w:rPr>
        <w:t>קשירת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התחנונים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לעשות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האיסור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להתיר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בשבת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תקיפה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ובנוסף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השפלה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בכבוד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האדם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לקשירת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ידו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לכשעצמו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דווקא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היונקת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קיומה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מהיסוד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הדתי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האמוני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המהווה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פעולה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טומן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בחובו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והשפלה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החמורים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פיזית</w:t>
      </w:r>
      <w:r>
        <w:rPr>
          <w:spacing w:val="22"/>
          <w:rtl w:val="true"/>
        </w:rPr>
        <w:t xml:space="preserve">.  </w:t>
      </w:r>
      <w:r>
        <w:rPr>
          <w:spacing w:val="22"/>
          <w:rtl w:val="true"/>
        </w:rPr>
        <w:t>המשך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ובעיקר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אילוצם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לחזור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הצהרת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האמונה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האיסלמית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חזותם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ברור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מקפידים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מצוות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היהודית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פיזית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אלימות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בכדי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ציין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</w:t>
      </w:r>
      <w:r>
        <w:rPr>
          <w:spacing w:val="22"/>
          <w:rtl w:val="true"/>
        </w:rPr>
        <w:t xml:space="preserve">', </w:t>
      </w:r>
      <w:r>
        <w:rPr>
          <w:spacing w:val="22"/>
          <w:rtl w:val="true"/>
        </w:rPr>
        <w:t>בתצהיר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ההשפעה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חייו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מצבו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הנפשי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והרגשי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שנגרמה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עקב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רוחנית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נפשית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עמוקה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בוצעו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מנת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לפגוע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להשפיל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להכות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בבטן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הרכה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נעשו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עוינות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ושנאת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האחר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רקע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דתי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כאמור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במעשים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חריפים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ופוגעניים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שגרמו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לטראומה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כפי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המפורט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בתצהיר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נפגע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העבירה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מידת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בערך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המוגן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רבה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יורדת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לנפשם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מדובר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בפגיעה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במהרה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תחלוף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תחלוף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אמנם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חברו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פעיל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אולם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חלקו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ניצל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פחדם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המתלוננים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המגרש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הביתי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וכאמור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גרמו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לנזקים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בעלי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השלכה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לעתיד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להבין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הפסול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במעשיו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ויכול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היה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להימנע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המתחם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הראוי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להמלצת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המבחן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בעבודות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שירות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אין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קשר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לטיב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המעשים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חומרתם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ומהות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העבירות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לזכות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לזקוף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הודאתו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שבאה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בתחילת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ההליך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גילו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הצעיר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והעדר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פלילי</w:t>
      </w:r>
      <w:r>
        <w:rPr>
          <w:spacing w:val="22"/>
          <w:rtl w:val="true"/>
        </w:rPr>
        <w:t xml:space="preserve">. </w:t>
      </w:r>
      <w:r>
        <w:rPr>
          <w:spacing w:val="22"/>
          <w:rtl w:val="true"/>
        </w:rPr>
        <w:t>יחד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זאת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הענישה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בנסיבות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מקרה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זה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אמורה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להיות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משמעותית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בלתי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מתפשרת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ומשדרת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הרתעה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ליחיד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ולרבים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  <w:sz w:val="48"/>
          <w:szCs w:val="48"/>
        </w:rPr>
      </w:pPr>
      <w:r>
        <w:rPr>
          <w:spacing w:val="22"/>
          <w:sz w:val="48"/>
          <w:szCs w:val="48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</w:rPr>
        <w:t>8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לאור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האמור</w:t>
      </w:r>
      <w:r>
        <w:rPr>
          <w:spacing w:val="22"/>
          <w:rtl w:val="true"/>
        </w:rPr>
        <w:t xml:space="preserve">, </w:t>
      </w:r>
      <w:r>
        <w:rPr>
          <w:spacing w:val="22"/>
          <w:rtl w:val="true"/>
        </w:rPr>
        <w:t>אני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גוזר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כלהלן</w:t>
      </w:r>
      <w:r>
        <w:rPr>
          <w:spacing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pacing w:val="22"/>
          <w:sz w:val="34"/>
          <w:szCs w:val="34"/>
        </w:rPr>
      </w:pPr>
      <w:r>
        <w:rPr>
          <w:spacing w:val="22"/>
          <w:sz w:val="34"/>
          <w:szCs w:val="34"/>
          <w:rtl w:val="true"/>
        </w:rPr>
      </w:r>
    </w:p>
    <w:p>
      <w:pPr>
        <w:pStyle w:val="Normal"/>
        <w:spacing w:lineRule="auto" w:line="360"/>
        <w:ind w:end="0"/>
        <w:jc w:val="both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א</w:t>
      </w:r>
      <w:r>
        <w:rPr>
          <w:spacing w:val="22"/>
          <w:rtl w:val="true"/>
        </w:rPr>
        <w:t>.</w:t>
      </w:r>
      <w:r>
        <w:rPr>
          <w:spacing w:val="22"/>
          <w:rtl w:val="true"/>
        </w:rPr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בפועל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לתקופה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20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בניכוי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מעצרו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pacing w:val="22"/>
          <w:sz w:val="28"/>
          <w:szCs w:val="28"/>
        </w:rPr>
      </w:pPr>
      <w:r>
        <w:rPr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ב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מותנה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לשבעה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חודשים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והתנאי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הוא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שהנאשם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לא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יעבור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עבירה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מסוג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פשע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שנים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שחרורו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ממאסר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28"/>
          <w:szCs w:val="28"/>
        </w:rPr>
      </w:pPr>
      <w:r>
        <w:rPr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ג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קנס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כספי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3,000</w:t>
      </w:r>
      <w:r>
        <w:rPr>
          <w:spacing w:val="22"/>
          <w:rtl w:val="true"/>
        </w:rPr>
        <w:t xml:space="preserve"> </w:t>
      </w:r>
      <w:r>
        <w:rPr>
          <w:rFonts w:eastAsia="David;Times New Roman" w:ascii="David;Times New Roman" w:hAnsi="David;Times New Roman"/>
          <w:spacing w:val="22"/>
          <w:rtl w:val="true"/>
        </w:rPr>
        <w:t>₪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או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30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ימי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מאסר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תמורתם</w:t>
      </w:r>
      <w:r>
        <w:rPr>
          <w:spacing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42"/>
          <w:szCs w:val="42"/>
        </w:rPr>
      </w:pPr>
      <w:r>
        <w:rPr>
          <w:spacing w:val="22"/>
          <w:sz w:val="42"/>
          <w:szCs w:val="4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ד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פיצוי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לכל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אחד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מהמתלוננים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בסך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12,000</w:t>
      </w:r>
      <w:r>
        <w:rPr>
          <w:spacing w:val="22"/>
          <w:rtl w:val="true"/>
        </w:rPr>
        <w:t xml:space="preserve"> </w:t>
      </w:r>
      <w:r>
        <w:rPr>
          <w:rFonts w:eastAsia="David;Times New Roman" w:ascii="David;Times New Roman" w:hAnsi="David;Times New Roman"/>
          <w:spacing w:val="22"/>
          <w:rtl w:val="true"/>
        </w:rPr>
        <w:t>₪</w:t>
      </w:r>
      <w:r>
        <w:rPr>
          <w:spacing w:val="22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  <w:sz w:val="16"/>
          <w:szCs w:val="16"/>
        </w:rPr>
      </w:pPr>
      <w:r>
        <w:rPr>
          <w:spacing w:val="22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pacing w:val="22"/>
        </w:rPr>
      </w:pPr>
      <w:r>
        <w:rPr>
          <w:spacing w:val="22"/>
          <w:rtl w:val="true"/>
        </w:rPr>
        <w:t>ה</w:t>
      </w:r>
      <w:r>
        <w:rPr>
          <w:spacing w:val="22"/>
          <w:rtl w:val="true"/>
        </w:rPr>
        <w:t>.</w:t>
        <w:tab/>
      </w:r>
      <w:r>
        <w:rPr>
          <w:spacing w:val="22"/>
          <w:rtl w:val="true"/>
        </w:rPr>
        <w:t>הקנס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והפיצוי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ישולמו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עד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31/12/18</w:t>
      </w:r>
      <w:r>
        <w:rPr>
          <w:spacing w:val="22"/>
          <w:rtl w:val="true"/>
        </w:rPr>
        <w:t xml:space="preserve">. </w:t>
      </w:r>
    </w:p>
    <w:p>
      <w:pPr>
        <w:pStyle w:val="Normal"/>
        <w:ind w:end="0"/>
        <w:jc w:val="start"/>
        <w:rPr>
          <w:spacing w:val="22"/>
          <w:sz w:val="14"/>
          <w:szCs w:val="14"/>
        </w:rPr>
      </w:pPr>
      <w:r>
        <w:rPr>
          <w:spacing w:val="22"/>
          <w:sz w:val="14"/>
          <w:szCs w:val="14"/>
          <w:rtl w:val="true"/>
        </w:rPr>
      </w:r>
    </w:p>
    <w:p>
      <w:pPr>
        <w:pStyle w:val="Normal"/>
        <w:ind w:end="0"/>
        <w:jc w:val="start"/>
        <w:rPr>
          <w:spacing w:val="22"/>
          <w:sz w:val="14"/>
          <w:szCs w:val="14"/>
        </w:rPr>
      </w:pPr>
      <w:r>
        <w:rPr>
          <w:spacing w:val="22"/>
          <w:sz w:val="14"/>
          <w:szCs w:val="14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  <w:tab/>
      </w:r>
      <w:r>
        <w:rPr>
          <w:spacing w:val="22"/>
          <w:rtl w:val="true"/>
        </w:rPr>
        <w:t>זכות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ערעור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לבית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משפט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העליון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בתוך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</w:rPr>
        <w:t>45</w:t>
      </w:r>
      <w:r>
        <w:rPr>
          <w:spacing w:val="22"/>
          <w:rtl w:val="true"/>
        </w:rPr>
        <w:t xml:space="preserve"> </w:t>
      </w:r>
      <w:r>
        <w:rPr>
          <w:spacing w:val="22"/>
          <w:rtl w:val="true"/>
        </w:rPr>
        <w:t>יום</w:t>
      </w:r>
      <w:r>
        <w:rPr>
          <w:rFonts w:cs="Times New Roman"/>
          <w:spacing w:val="22"/>
          <w:rtl w:val="true"/>
        </w:rPr>
        <w:t xml:space="preserve"> </w:t>
      </w:r>
      <w:r>
        <w:rPr>
          <w:spacing w:val="22"/>
          <w:rtl w:val="true"/>
        </w:rPr>
        <w:t>מהיום</w:t>
      </w:r>
      <w:r>
        <w:rPr>
          <w:spacing w:val="22"/>
          <w:rtl w:val="true"/>
        </w:rPr>
        <w:t xml:space="preserve">. </w:t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Normal"/>
        <w:ind w:end="0"/>
        <w:jc w:val="start"/>
        <w:rPr>
          <w:spacing w:val="22"/>
          <w:sz w:val="14"/>
          <w:szCs w:val="14"/>
        </w:rPr>
      </w:pPr>
      <w:r>
        <w:rPr>
          <w:spacing w:val="22"/>
          <w:sz w:val="14"/>
          <w:szCs w:val="1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2"/>
          <w:sz w:val="28"/>
          <w:szCs w:val="28"/>
        </w:rPr>
      </w:pPr>
      <w:r>
        <w:rPr>
          <w:rFonts w:ascii="Arial" w:hAnsi="Arial" w:cs="Arial"/>
          <w:spacing w:val="22"/>
          <w:rtl w:val="true"/>
        </w:rPr>
        <w:t>ניתן היום</w:t>
      </w:r>
      <w:r>
        <w:rPr>
          <w:rFonts w:cs="Arial" w:ascii="Arial" w:hAnsi="Arial"/>
          <w:spacing w:val="22"/>
          <w:rtl w:val="true"/>
        </w:rPr>
        <w:t xml:space="preserve">,  </w:t>
      </w:r>
      <w:r>
        <w:rPr>
          <w:rFonts w:ascii="Arial" w:hAnsi="Arial" w:cs="Arial"/>
          <w:spacing w:val="22"/>
          <w:rtl w:val="true"/>
        </w:rPr>
        <w:t>כ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ג חשוון תשע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ט</w:t>
      </w:r>
      <w:r>
        <w:rPr>
          <w:rFonts w:cs="Arial" w:ascii="Arial" w:hAnsi="Arial"/>
          <w:spacing w:val="22"/>
          <w:rtl w:val="true"/>
        </w:rPr>
        <w:t>,</w:t>
      </w:r>
      <w:r>
        <w:rPr>
          <w:rFonts w:cs="Arial" w:ascii="Arial" w:hAnsi="Arial"/>
          <w:spacing w:val="22"/>
        </w:rPr>
        <w:t>1</w:t>
      </w:r>
      <w:r>
        <w:rPr>
          <w:rFonts w:cs="Arial" w:ascii="Arial" w:hAnsi="Arial"/>
          <w:spacing w:val="22"/>
          <w:rtl w:val="true"/>
        </w:rPr>
        <w:t xml:space="preserve"> </w:t>
      </w:r>
      <w:r>
        <w:rPr>
          <w:rFonts w:ascii="Arial" w:hAnsi="Arial" w:cs="Arial"/>
          <w:spacing w:val="22"/>
          <w:rtl w:val="true"/>
        </w:rPr>
        <w:t xml:space="preserve">בנובמבר </w:t>
      </w:r>
      <w:r>
        <w:rPr>
          <w:rFonts w:cs="Arial" w:ascii="Arial" w:hAnsi="Arial"/>
          <w:spacing w:val="22"/>
        </w:rPr>
        <w:t>2018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במעמד 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המאשימה</w:t>
      </w:r>
      <w:r>
        <w:rPr>
          <w:rFonts w:cs="Arial" w:ascii="Arial" w:hAnsi="Arial"/>
          <w:spacing w:val="22"/>
          <w:rtl w:val="true"/>
        </w:rPr>
        <w:t xml:space="preserve">, </w:t>
      </w:r>
      <w:r>
        <w:rPr>
          <w:rFonts w:ascii="Arial" w:hAnsi="Arial" w:cs="Arial"/>
          <w:spacing w:val="22"/>
          <w:rtl w:val="true"/>
        </w:rPr>
        <w:t>ב</w:t>
      </w:r>
      <w:r>
        <w:rPr>
          <w:rFonts w:cs="Arial" w:ascii="Arial" w:hAnsi="Arial"/>
          <w:spacing w:val="22"/>
          <w:rtl w:val="true"/>
        </w:rPr>
        <w:t>"</w:t>
      </w:r>
      <w:r>
        <w:rPr>
          <w:rFonts w:ascii="Arial" w:hAnsi="Arial" w:cs="Arial"/>
          <w:spacing w:val="22"/>
          <w:rtl w:val="true"/>
        </w:rPr>
        <w:t>כ הנאשם והנאשם עצמו</w:t>
      </w:r>
      <w:r>
        <w:rPr>
          <w:rFonts w:cs="Arial" w:ascii="Arial" w:hAnsi="Arial"/>
          <w:spacing w:val="22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22"/>
          <w:sz w:val="28"/>
          <w:szCs w:val="28"/>
        </w:rPr>
      </w:pPr>
      <w:r>
        <w:rPr>
          <w:rFonts w:cs="FrankRuehl"/>
          <w:spacing w:val="22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color w:val="FFFFFF"/>
          <w:spacing w:val="22"/>
          <w:sz w:val="2"/>
          <w:szCs w:val="2"/>
        </w:rPr>
      </w:pPr>
      <w:r>
        <w:rPr>
          <w:rFonts w:cs="FrankRuehl"/>
          <w:color w:val="FFFFFF"/>
          <w:spacing w:val="22"/>
          <w:sz w:val="2"/>
          <w:szCs w:val="2"/>
        </w:rPr>
        <w:t>5129371</w:t>
      </w:r>
    </w:p>
    <w:tbl>
      <w:tblPr>
        <w:bidiVisual w:val="true"/>
        <w:tblW w:w="2070" w:type="dxa"/>
        <w:jc w:val="start"/>
        <w:tblInd w:w="12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70"/>
      </w:tblGrid>
      <w:tr>
        <w:trPr/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pacing w:val="22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pacing w:val="22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07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pacing w:val="22"/>
                <w:lang w:val="en-IL" w:eastAsia="en-IL"/>
              </w:rPr>
            </w:pPr>
            <w:r>
              <w:rPr>
                <w:b/>
                <w:b/>
                <w:bCs/>
                <w:spacing w:val="22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pacing w:val="22"/>
                <w:rtl w:val="true"/>
              </w:rPr>
              <w:t xml:space="preserve"> </w:t>
            </w:r>
            <w:r>
              <w:rPr>
                <w:b/>
                <w:b/>
                <w:bCs/>
                <w:spacing w:val="22"/>
                <w:rtl w:val="true"/>
              </w:rPr>
              <w:t>כרמל</w:t>
            </w:r>
            <w:r>
              <w:rPr>
                <w:b/>
                <w:bCs/>
                <w:spacing w:val="22"/>
                <w:rtl w:val="true"/>
              </w:rPr>
              <w:t xml:space="preserve">, </w:t>
            </w:r>
            <w:r>
              <w:rPr>
                <w:b/>
                <w:b/>
                <w:bCs/>
                <w:spacing w:val="22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pacing w:val="22"/>
        </w:rPr>
      </w:pPr>
      <w:r>
        <w:rPr>
          <w:spacing w:val="22"/>
          <w:rtl w:val="true"/>
        </w:rPr>
      </w:r>
    </w:p>
    <w:p>
      <w:pPr>
        <w:pStyle w:val="Header"/>
        <w:ind w:end="0"/>
        <w:jc w:val="center"/>
        <w:rPr>
          <w:spacing w:val="22"/>
        </w:rPr>
      </w:pPr>
      <w:r>
        <w:rPr>
          <w:spacing w:val="22"/>
          <w:rtl w:val="true"/>
        </w:rPr>
      </w:r>
    </w:p>
    <w:p>
      <w:pPr>
        <w:pStyle w:val="Header"/>
        <w:ind w:end="0"/>
        <w:jc w:val="center"/>
        <w:rPr>
          <w:color w:val="FFFFFF"/>
          <w:spacing w:val="22"/>
          <w:sz w:val="2"/>
          <w:szCs w:val="2"/>
        </w:rPr>
      </w:pPr>
      <w:r>
        <w:rPr>
          <w:color w:val="FFFFFF"/>
          <w:spacing w:val="22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-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ם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) </w:t>
    </w:r>
    <w:r>
      <w:rPr>
        <w:rFonts w:cs="David;Times New Roman" w:ascii="David;Times New Roman" w:hAnsi="David;Times New Roman"/>
        <w:color w:val="000000"/>
        <w:sz w:val="22"/>
        <w:szCs w:val="22"/>
      </w:rPr>
      <w:t>29650-01-18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אחמד פרוך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;Times New Roman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;Times New Roman"/>
      <w:sz w:val="24"/>
      <w:szCs w:val="24"/>
    </w:rPr>
  </w:style>
  <w:style w:type="character" w:styleId="PageNumber">
    <w:name w:val="page number"/>
    <w:rPr/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f.a" TargetMode="External"/><Relationship Id="rId7" Type="http://schemas.openxmlformats.org/officeDocument/2006/relationships/hyperlink" Target="http://www.nevo.co.il/law/70301/382.a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144f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382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2018-12-02T08:23:00Z</dcterms:created>
  <dc:creator> </dc:creator>
  <dc:description/>
  <cp:keywords/>
  <dc:language>en-IL</dc:language>
  <cp:lastModifiedBy>orly</cp:lastModifiedBy>
  <dcterms:modified xsi:type="dcterms:W3CDTF">2018-12-02T08:23:00Z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פרוך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20181101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</vt:lpwstr>
  </property>
  <property fmtid="{D5CDD505-2E9C-101B-9397-08002B2CF9AE}" pid="13" name="LAWLISTTMP1">
    <vt:lpwstr>70301/382.a:2;144f.a;040b;040i;144.a</vt:lpwstr>
  </property>
  <property fmtid="{D5CDD505-2E9C-101B-9397-08002B2CF9AE}" pid="14" name="LAWYER">
    <vt:lpwstr>איברהים עיאד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מיכל</vt:lpwstr>
  </property>
  <property fmtid="{D5CDD505-2E9C-101B-9397-08002B2CF9AE}" pid="21" name="NEWPARTA">
    <vt:lpwstr>29650</vt:lpwstr>
  </property>
  <property fmtid="{D5CDD505-2E9C-101B-9397-08002B2CF9AE}" pid="22" name="NEWPARTB">
    <vt:lpwstr>01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עבירות</vt:lpwstr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1446;1443</vt:lpwstr>
  </property>
  <property fmtid="{D5CDD505-2E9C-101B-9397-08002B2CF9AE}" pid="47" name="NOSE31">
    <vt:lpwstr>מדיניות ענישה: עבירות אלימות על רקע לאומני‏</vt:lpwstr>
  </property>
  <property fmtid="{D5CDD505-2E9C-101B-9397-08002B2CF9AE}" pid="48" name="NOSE310">
    <vt:lpwstr/>
  </property>
  <property fmtid="{D5CDD505-2E9C-101B-9397-08002B2CF9AE}" pid="49" name="NOSE32">
    <vt:lpwstr>עשיית עבירה מתוך מניע של גזענות</vt:lpwstr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16899;8902</vt:lpwstr>
  </property>
  <property fmtid="{D5CDD505-2E9C-101B-9397-08002B2CF9AE}" pid="58" name="PADIDATE">
    <vt:lpwstr>20181202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/>
  </property>
  <property fmtid="{D5CDD505-2E9C-101B-9397-08002B2CF9AE}" pid="63" name="PROCNUM">
    <vt:lpwstr/>
  </property>
  <property fmtid="{D5CDD505-2E9C-101B-9397-08002B2CF9AE}" pid="64" name="PROCYEAR">
    <vt:lpwstr/>
  </property>
  <property fmtid="{D5CDD505-2E9C-101B-9397-08002B2CF9AE}" pid="65" name="PSAKDIN">
    <vt:lpwstr>גזר-דין</vt:lpwstr>
  </property>
  <property fmtid="{D5CDD505-2E9C-101B-9397-08002B2CF9AE}" pid="66" name="TYPE">
    <vt:lpwstr>2</vt:lpwstr>
  </property>
  <property fmtid="{D5CDD505-2E9C-101B-9397-08002B2CF9AE}" pid="67" name="TYPE_ABS_DATE">
    <vt:lpwstr>390120181101</vt:lpwstr>
  </property>
  <property fmtid="{D5CDD505-2E9C-101B-9397-08002B2CF9AE}" pid="68" name="TYPE_N_DATE">
    <vt:lpwstr>39020181101</vt:lpwstr>
  </property>
  <property fmtid="{D5CDD505-2E9C-101B-9397-08002B2CF9AE}" pid="69" name="VOLUME">
    <vt:lpwstr/>
  </property>
  <property fmtid="{D5CDD505-2E9C-101B-9397-08002B2CF9AE}" pid="70" name="WORDNUMPAGES">
    <vt:lpwstr>6</vt:lpwstr>
  </property>
</Properties>
</file>