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בפתח תקווה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29898-02-14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גאבר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ד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 עמי קובו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הנשיאה</w:t>
            </w:r>
          </w:p>
          <w:p>
            <w:pPr>
              <w:pStyle w:val="Normal"/>
              <w:spacing w:lineRule="auto" w:line="360" w:before="0" w:after="12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סאלם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גאבר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bookmarkStart w:id="3" w:name="LawTable"/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ן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רקע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>.</w:t>
        <w:tab/>
      </w:r>
      <w:bookmarkStart w:id="6" w:name="ABSTRACT_START"/>
      <w:bookmarkEnd w:id="6"/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להודאתו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הבאות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935" w:leader="none"/>
        </w:tabs>
        <w:spacing w:lineRule="auto" w:line="360" w:before="0" w:after="120"/>
        <w:ind w:hanging="289" w:start="11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החזקת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>")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935" w:leader="none"/>
        </w:tabs>
        <w:spacing w:lineRule="auto" w:line="360" w:before="0" w:after="120"/>
        <w:ind w:hanging="289" w:start="11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החזקת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תחמושת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סיפא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7" w:name="ABSTRACT_END"/>
      <w:bookmarkEnd w:id="7"/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10.2.14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במקרר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הילדים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מאולתר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דמוי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גוסטב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מחסניות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23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ויזן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הודאתו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קודמת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2009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להבדיל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הגנתי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הרפואי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מרותק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לכיסא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גלגלים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משותק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התחתון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הרפואי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לעתור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התחתון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מע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והשמדת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המוצגים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54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אזרח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המאולתר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מוחי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2013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משיתוק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בפלג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הימני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לדבר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סובל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מבעיות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סובל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ממחלת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סכרת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ומבעיות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ברגלים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מקבל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תרופתי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שוהה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בכיסא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גלגלים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לשירותים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הסיעודי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הרפואי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קלוש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הרפואי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במסמכים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רפואיים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החריג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הנסיבות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עברו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הרפואי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הודייתו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המידית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במשטרה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מאולתר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לחרוג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ולהסתפק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מותנה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הבריאותי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לסטות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מותנה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ששמעתי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טיעוני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הצדדים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ובריח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קצרה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נלווים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קביעת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לעקרון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קביעת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שנפגע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במדיניות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וביטחונו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בית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חסן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5.6.13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הדברים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נאמרו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הנדונה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בשינויים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המחויבים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pacing w:lineRule="auto" w:line="360" w:before="0" w:after="120"/>
        <w:ind w:start="1440" w:end="357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היקפן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המבוצעות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וסחר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בפרט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וזמינותו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המדאיגה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במחוזותינו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התעורר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להחמיר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המוטלים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בגורלם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תוצאות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הרסניות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יובילו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בסכסוך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ברחוב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בקטטה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פנימה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הסכנה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המימדים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שאליהם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מחייבים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בנפש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ולהחמיר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המוטלים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בהדרגה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ר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8416/09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חרבוש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9.6.10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כדלקמן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pacing w:lineRule="auto" w:line="360" w:before="0" w:after="120"/>
        <w:ind w:start="1440" w:end="357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המציאות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השוררת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בארץ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המתבטאת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בזמינותו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עוצמה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להסלמת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האלימות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העבריינית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מחייבת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והחמרה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קטלני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באמצעות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הרחקת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זמן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והעברת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מרתיע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11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מידת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המוגן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נגרמה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מאולתר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מוסלק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הילדים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שיכול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במכוון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בשגגה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כמפורט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3"/>
        </w:numPr>
        <w:spacing w:lineRule="auto" w:line="360" w:before="0" w:after="120"/>
        <w:ind w:hanging="539" w:start="1287" w:end="0"/>
        <w:jc w:val="both"/>
        <w:rPr>
          <w:sz w:val="26"/>
        </w:rPr>
      </w:pPr>
      <w:r>
        <w:rPr>
          <w:sz w:val="26"/>
          <w:sz w:val="26"/>
          <w:rtl w:val="true"/>
        </w:rPr>
        <w:t>ב</w:t>
      </w:r>
      <w:hyperlink r:id="rId12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5604/11</w:t>
        </w:r>
      </w:hyperlink>
      <w:r>
        <w:rPr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נאסר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</w:t>
      </w:r>
      <w:r>
        <w:rPr>
          <w:b/>
          <w:bCs/>
          <w:sz w:val="26"/>
          <w:rtl w:val="true"/>
        </w:rPr>
        <w:t xml:space="preserve">' </w:t>
      </w:r>
      <w:r>
        <w:rPr>
          <w:b/>
          <w:b/>
          <w:bCs/>
          <w:sz w:val="26"/>
          <w:sz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ישראל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</w:rPr>
        <w:t>5.10.11</w:t>
      </w:r>
      <w:r>
        <w:rPr>
          <w:sz w:val="26"/>
          <w:rtl w:val="true"/>
        </w:rPr>
        <w:t xml:space="preserve">), </w:t>
      </w:r>
      <w:r>
        <w:rPr>
          <w:sz w:val="26"/>
          <w:sz w:val="26"/>
          <w:rtl w:val="true"/>
        </w:rPr>
        <w:t>נדחה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ערעורו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בהתאם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להודאתו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בביצוע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ותחמושת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נתפסו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אקדח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ומחסנית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לאקדח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8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כדורים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נדון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r>
        <w:rPr>
          <w:sz w:val="26"/>
          <w:rtl w:val="true"/>
        </w:rPr>
        <w:t>-</w:t>
      </w:r>
      <w:r>
        <w:rPr>
          <w:sz w:val="26"/>
        </w:rPr>
        <w:t>12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sz w:val="26"/>
          <w:rtl w:val="true"/>
        </w:rPr>
        <w:t>.</w:t>
      </w:r>
    </w:p>
    <w:p>
      <w:pPr>
        <w:pStyle w:val="Normal"/>
        <w:numPr>
          <w:ilvl w:val="1"/>
          <w:numId w:val="3"/>
        </w:numPr>
        <w:spacing w:lineRule="auto" w:line="360" w:before="0" w:after="120"/>
        <w:ind w:hanging="539" w:start="1287" w:end="0"/>
        <w:jc w:val="both"/>
        <w:rPr>
          <w:sz w:val="26"/>
        </w:rPr>
      </w:pPr>
      <w:r>
        <w:rPr>
          <w:sz w:val="26"/>
          <w:sz w:val="26"/>
          <w:rtl w:val="true"/>
        </w:rPr>
        <w:t>ב</w:t>
      </w:r>
      <w:hyperlink r:id="rId13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6294/10</w:t>
        </w:r>
      </w:hyperlink>
      <w:r>
        <w:rPr>
          <w:color w:val="0000FF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אלקיעאן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</w:t>
      </w:r>
      <w:r>
        <w:rPr>
          <w:b/>
          <w:bCs/>
          <w:sz w:val="26"/>
          <w:rtl w:val="true"/>
        </w:rPr>
        <w:t xml:space="preserve">' </w:t>
      </w:r>
      <w:r>
        <w:rPr>
          <w:b/>
          <w:b/>
          <w:bCs/>
          <w:sz w:val="26"/>
          <w:sz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ישראל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</w:rPr>
        <w:t>13.2.11</w:t>
      </w:r>
      <w:r>
        <w:rPr>
          <w:sz w:val="26"/>
          <w:rtl w:val="true"/>
        </w:rPr>
        <w:t xml:space="preserve">), </w:t>
      </w:r>
      <w:r>
        <w:rPr>
          <w:sz w:val="26"/>
          <w:sz w:val="26"/>
          <w:rtl w:val="true"/>
        </w:rPr>
        <w:t>נדחה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ערעורם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הנאשמים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בביצוע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ותחמושת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כדין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הנאשמים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נתפסו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באקדח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טעון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ומחסנית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בכיס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מעילו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מחסנית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נוספת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מהנאשמים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נדון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r>
        <w:rPr>
          <w:sz w:val="26"/>
          <w:rtl w:val="true"/>
        </w:rPr>
        <w:t xml:space="preserve">- </w:t>
      </w:r>
      <w:r>
        <w:rPr>
          <w:sz w:val="26"/>
        </w:rPr>
        <w:t>10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sz w:val="26"/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spacing w:lineRule="auto" w:line="360" w:before="0" w:after="120"/>
        <w:ind w:hanging="539" w:start="1287" w:end="0"/>
        <w:jc w:val="both"/>
        <w:rPr>
          <w:sz w:val="26"/>
        </w:rPr>
      </w:pPr>
      <w:r>
        <w:rPr>
          <w:sz w:val="26"/>
          <w:sz w:val="26"/>
          <w:rtl w:val="true"/>
        </w:rPr>
        <w:t>ב</w:t>
      </w:r>
      <w:hyperlink r:id="rId14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6583/06</w:t>
        </w:r>
      </w:hyperlink>
      <w:r>
        <w:rPr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אדהאם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</w:t>
      </w:r>
      <w:r>
        <w:rPr>
          <w:b/>
          <w:bCs/>
          <w:sz w:val="26"/>
          <w:rtl w:val="true"/>
        </w:rPr>
        <w:t xml:space="preserve">' </w:t>
      </w:r>
      <w:r>
        <w:rPr>
          <w:b/>
          <w:b/>
          <w:bCs/>
          <w:sz w:val="26"/>
          <w:sz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</w:rPr>
        <w:t>5.12.06</w:t>
      </w:r>
      <w:r>
        <w:rPr>
          <w:sz w:val="26"/>
          <w:rtl w:val="true"/>
        </w:rPr>
        <w:t xml:space="preserve">) </w:t>
      </w:r>
      <w:r>
        <w:rPr>
          <w:sz w:val="26"/>
          <w:sz w:val="26"/>
          <w:rtl w:val="true"/>
        </w:rPr>
        <w:t>נדחה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ערעורו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ונדון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r>
        <w:rPr>
          <w:sz w:val="26"/>
          <w:rtl w:val="true"/>
        </w:rPr>
        <w:t>-</w:t>
      </w:r>
      <w:r>
        <w:rPr>
          <w:sz w:val="26"/>
        </w:rPr>
        <w:t>8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צעיר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24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נקי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ונורמטיבי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החזיק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אקדח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נקבע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חמורה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הסיכון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הפוטנציאלי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הגלום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והסיכון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לחברה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נקבע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מצדיקה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השתת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שזו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הרשעתו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הראשונה</w:t>
      </w:r>
      <w:r>
        <w:rPr>
          <w:sz w:val="26"/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spacing w:lineRule="auto" w:line="360" w:before="0" w:after="120"/>
        <w:ind w:hanging="539" w:start="1287" w:end="0"/>
        <w:jc w:val="both"/>
        <w:rPr>
          <w:sz w:val="26"/>
        </w:rPr>
      </w:pPr>
      <w:r>
        <w:rPr>
          <w:sz w:val="26"/>
          <w:sz w:val="26"/>
          <w:rtl w:val="true"/>
        </w:rPr>
        <w:t>ב</w:t>
      </w:r>
      <w:hyperlink r:id="rId15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7502/12</w:t>
        </w:r>
      </w:hyperlink>
      <w:r>
        <w:rPr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כוויס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</w:t>
      </w:r>
      <w:r>
        <w:rPr>
          <w:b/>
          <w:bCs/>
          <w:sz w:val="26"/>
          <w:rtl w:val="true"/>
        </w:rPr>
        <w:t xml:space="preserve">' </w:t>
      </w:r>
      <w:r>
        <w:rPr>
          <w:b/>
          <w:b/>
          <w:bCs/>
          <w:sz w:val="26"/>
          <w:sz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</w:rPr>
        <w:t>25.6.13</w:t>
      </w:r>
      <w:r>
        <w:rPr>
          <w:sz w:val="26"/>
          <w:rtl w:val="true"/>
        </w:rPr>
        <w:t xml:space="preserve">), </w:t>
      </w:r>
      <w:r>
        <w:rPr>
          <w:sz w:val="26"/>
          <w:sz w:val="26"/>
          <w:rtl w:val="true"/>
        </w:rPr>
        <w:t>נדחה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ערעורו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יסוד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הודאתו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בביצוע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בביתו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באקדח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שתי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מחסניות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לאקדח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</w:t>
      </w:r>
      <w:r>
        <w:rPr>
          <w:sz w:val="26"/>
          <w:rtl w:val="true"/>
        </w:rPr>
        <w:t xml:space="preserve">- </w:t>
      </w:r>
      <w:r>
        <w:rPr>
          <w:sz w:val="26"/>
        </w:rPr>
        <w:t>15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כדורי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אקדח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נידון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r>
        <w:rPr>
          <w:sz w:val="26"/>
          <w:rtl w:val="true"/>
        </w:rPr>
        <w:t xml:space="preserve">- </w:t>
      </w:r>
      <w:r>
        <w:rPr>
          <w:sz w:val="26"/>
        </w:rPr>
        <w:t>7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sz w:val="26"/>
          <w:rtl w:val="true"/>
        </w:rPr>
        <w:t>.</w:t>
      </w:r>
    </w:p>
    <w:p>
      <w:pPr>
        <w:pStyle w:val="Normal"/>
        <w:numPr>
          <w:ilvl w:val="1"/>
          <w:numId w:val="3"/>
        </w:numPr>
        <w:spacing w:lineRule="auto" w:line="360" w:before="0" w:after="120"/>
        <w:ind w:hanging="539" w:start="1287" w:end="0"/>
        <w:jc w:val="both"/>
        <w:rPr/>
      </w:pP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39796-06-12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חטיב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20.3.13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spacing w:lineRule="auto" w:line="360" w:before="0" w:after="120"/>
        <w:ind w:hanging="539" w:start="1287" w:end="0"/>
        <w:jc w:val="both"/>
        <w:rPr>
          <w:sz w:val="26"/>
        </w:rPr>
      </w:pPr>
      <w:r>
        <w:rPr>
          <w:sz w:val="26"/>
          <w:sz w:val="26"/>
          <w:rtl w:val="true"/>
        </w:rPr>
        <w:t>ב</w:t>
      </w:r>
      <w:hyperlink r:id="rId17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עפ</w:t>
        </w:r>
        <w:r>
          <w:rPr>
            <w:rStyle w:val="Hyperlink"/>
            <w:color w:val="0000FF"/>
            <w:sz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מח</w:t>
        </w:r>
        <w:r>
          <w:rPr>
            <w:rStyle w:val="Hyperlink"/>
            <w:color w:val="0000FF"/>
            <w:sz w:val="26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מרכז</w:t>
        </w:r>
        <w:r>
          <w:rPr>
            <w:rStyle w:val="Hyperlink"/>
            <w:color w:val="0000FF"/>
            <w:sz w:val="26"/>
            <w:u w:val="single"/>
            <w:rtl w:val="true"/>
          </w:rPr>
          <w:t xml:space="preserve">- 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לוד</w:t>
        </w:r>
        <w:r>
          <w:rPr>
            <w:rStyle w:val="Hyperlink"/>
            <w:color w:val="0000FF"/>
            <w:sz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6"/>
            <w:u w:val="single"/>
          </w:rPr>
          <w:t>12058-07-12</w:t>
        </w:r>
      </w:hyperlink>
      <w:r>
        <w:rPr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זמירו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</w:t>
      </w:r>
      <w:r>
        <w:rPr>
          <w:b/>
          <w:bCs/>
          <w:sz w:val="26"/>
          <w:rtl w:val="true"/>
        </w:rPr>
        <w:t xml:space="preserve">' </w:t>
      </w:r>
      <w:r>
        <w:rPr>
          <w:b/>
          <w:b/>
          <w:bCs/>
          <w:sz w:val="26"/>
          <w:sz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ישראל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</w:rPr>
        <w:t>21.10.12</w:t>
      </w:r>
      <w:r>
        <w:rPr>
          <w:sz w:val="26"/>
          <w:rtl w:val="true"/>
        </w:rPr>
        <w:t xml:space="preserve">), </w:t>
      </w:r>
      <w:r>
        <w:rPr>
          <w:sz w:val="26"/>
          <w:sz w:val="26"/>
          <w:rtl w:val="true"/>
        </w:rPr>
        <w:t>נדחה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ערעורו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הודאתו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בביצוע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במחסן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אקדחים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ובהם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מחסניות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תואמות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מחסנית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תואמת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נוספת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צעיר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ונעדר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פלילי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נידון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r>
        <w:rPr>
          <w:sz w:val="26"/>
          <w:rtl w:val="true"/>
        </w:rPr>
        <w:t xml:space="preserve">- </w:t>
      </w:r>
      <w:r>
        <w:rPr>
          <w:sz w:val="26"/>
        </w:rPr>
        <w:t>10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sz w:val="26"/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spacing w:lineRule="auto" w:line="360" w:before="0" w:after="120"/>
        <w:ind w:hanging="539" w:start="1287" w:end="0"/>
        <w:jc w:val="both"/>
        <w:rPr>
          <w:sz w:val="26"/>
        </w:rPr>
      </w:pPr>
      <w:r>
        <w:rPr>
          <w:sz w:val="26"/>
          <w:sz w:val="26"/>
          <w:rtl w:val="true"/>
        </w:rPr>
        <w:t>ב</w:t>
      </w:r>
      <w:hyperlink r:id="rId18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עפ</w:t>
        </w:r>
        <w:r>
          <w:rPr>
            <w:rStyle w:val="Hyperlink"/>
            <w:color w:val="0000FF"/>
            <w:sz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מח</w:t>
        </w:r>
        <w:r>
          <w:rPr>
            <w:rStyle w:val="Hyperlink"/>
            <w:color w:val="0000FF"/>
            <w:sz w:val="26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מרכז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–לוד</w:t>
        </w:r>
        <w:r>
          <w:rPr>
            <w:rStyle w:val="Hyperlink"/>
            <w:color w:val="0000FF"/>
            <w:sz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6"/>
            <w:u w:val="single"/>
          </w:rPr>
          <w:t>13253-11-10</w:t>
        </w:r>
      </w:hyperlink>
      <w:r>
        <w:rPr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</w:t>
      </w:r>
      <w:r>
        <w:rPr>
          <w:b/>
          <w:bCs/>
          <w:sz w:val="26"/>
          <w:rtl w:val="true"/>
        </w:rPr>
        <w:t xml:space="preserve">' </w:t>
      </w:r>
      <w:r>
        <w:rPr>
          <w:b/>
          <w:b/>
          <w:bCs/>
          <w:sz w:val="26"/>
          <w:sz w:val="26"/>
          <w:rtl w:val="true"/>
        </w:rPr>
        <w:t>אקרע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</w:rPr>
        <w:t>18.1.11</w:t>
      </w:r>
      <w:r>
        <w:rPr>
          <w:sz w:val="26"/>
          <w:rtl w:val="true"/>
        </w:rPr>
        <w:t xml:space="preserve">) </w:t>
      </w:r>
      <w:r>
        <w:rPr>
          <w:sz w:val="26"/>
          <w:sz w:val="26"/>
          <w:rtl w:val="true"/>
        </w:rPr>
        <w:t>קיבל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בית</w:t>
      </w:r>
      <w:r>
        <w:rPr>
          <w:sz w:val="26"/>
          <w:rtl w:val="true"/>
        </w:rPr>
        <w:t>-</w:t>
      </w:r>
      <w:r>
        <w:rPr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ערעור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המדינה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והחמיר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בעונשו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אקדח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וכדורים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מדובר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68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נעדר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רישום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פלילי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קודם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ונטל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אחריות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עונשו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הוחמר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r>
        <w:rPr>
          <w:sz w:val="26"/>
          <w:rtl w:val="true"/>
        </w:rPr>
        <w:t xml:space="preserve">- </w:t>
      </w:r>
      <w:r>
        <w:rPr>
          <w:sz w:val="26"/>
        </w:rPr>
        <w:t>6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לריצוי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מאחורי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סורג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ובריח</w:t>
      </w:r>
      <w:r>
        <w:rPr>
          <w:sz w:val="26"/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spacing w:lineRule="auto" w:line="360" w:before="0" w:after="120"/>
        <w:ind w:hanging="540" w:start="1286" w:end="0"/>
        <w:jc w:val="both"/>
        <w:rPr>
          <w:sz w:val="26"/>
        </w:rPr>
      </w:pPr>
      <w:r>
        <w:rPr>
          <w:sz w:val="26"/>
          <w:sz w:val="26"/>
          <w:rtl w:val="true"/>
        </w:rPr>
        <w:t>ב</w:t>
      </w:r>
      <w:hyperlink r:id="rId19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רמ</w:t>
        </w:r>
        <w:r>
          <w:rPr>
            <w:rStyle w:val="Hyperlink"/>
            <w:color w:val="0000FF"/>
            <w:sz w:val="26"/>
            <w:u w:val="single"/>
            <w:rtl w:val="true"/>
          </w:rPr>
          <w:t xml:space="preserve">') </w:t>
        </w:r>
        <w:r>
          <w:rPr>
            <w:rStyle w:val="Hyperlink"/>
            <w:color w:val="0000FF"/>
            <w:sz w:val="26"/>
            <w:u w:val="single"/>
          </w:rPr>
          <w:t>3397-09-09</w:t>
        </w:r>
      </w:hyperlink>
      <w:r>
        <w:rPr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</w:t>
      </w:r>
      <w:r>
        <w:rPr>
          <w:b/>
          <w:bCs/>
          <w:sz w:val="26"/>
          <w:rtl w:val="true"/>
        </w:rPr>
        <w:t xml:space="preserve">' </w:t>
      </w:r>
      <w:r>
        <w:rPr>
          <w:b/>
          <w:b/>
          <w:bCs/>
          <w:sz w:val="26"/>
          <w:sz w:val="26"/>
          <w:rtl w:val="true"/>
        </w:rPr>
        <w:t>אלקרעאן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</w:rPr>
        <w:t>3.5.10</w:t>
      </w:r>
      <w:r>
        <w:rPr>
          <w:sz w:val="26"/>
          <w:rtl w:val="true"/>
        </w:rPr>
        <w:t xml:space="preserve">),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הודאתו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כדין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אקדחים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כשבתוך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מחסנית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31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כדורים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נידון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r>
        <w:rPr>
          <w:sz w:val="26"/>
          <w:rtl w:val="true"/>
        </w:rPr>
        <w:t xml:space="preserve">- </w:t>
      </w:r>
      <w:r>
        <w:rPr>
          <w:sz w:val="26"/>
        </w:rPr>
        <w:t>9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sz w:val="26"/>
          <w:rtl w:val="true"/>
        </w:rPr>
        <w:t>.</w:t>
      </w:r>
    </w:p>
    <w:p>
      <w:pPr>
        <w:pStyle w:val="Normal"/>
        <w:numPr>
          <w:ilvl w:val="1"/>
          <w:numId w:val="3"/>
        </w:numPr>
        <w:spacing w:lineRule="auto" w:line="360" w:before="0" w:after="120"/>
        <w:ind w:hanging="540" w:start="1286" w:end="0"/>
        <w:jc w:val="both"/>
        <w:rPr>
          <w:sz w:val="26"/>
        </w:rPr>
      </w:pPr>
      <w:r>
        <w:rPr>
          <w:sz w:val="26"/>
          <w:sz w:val="26"/>
          <w:rtl w:val="true"/>
        </w:rPr>
        <w:t>ב</w:t>
      </w:r>
      <w:hyperlink r:id="rId20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color w:val="0000FF"/>
            <w:sz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6"/>
            <w:u w:val="single"/>
          </w:rPr>
          <w:t>38484-01-14</w:t>
        </w:r>
      </w:hyperlink>
      <w:r>
        <w:rPr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</w:t>
      </w:r>
      <w:r>
        <w:rPr>
          <w:b/>
          <w:bCs/>
          <w:sz w:val="26"/>
          <w:rtl w:val="true"/>
        </w:rPr>
        <w:t xml:space="preserve">' </w:t>
      </w:r>
      <w:r>
        <w:rPr>
          <w:b/>
          <w:b/>
          <w:bCs/>
          <w:sz w:val="26"/>
          <w:sz w:val="26"/>
          <w:rtl w:val="true"/>
        </w:rPr>
        <w:t>אבו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גאבר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</w:rPr>
        <w:t>7.7.14</w:t>
      </w:r>
      <w:r>
        <w:rPr>
          <w:sz w:val="26"/>
          <w:rtl w:val="true"/>
        </w:rPr>
        <w:t xml:space="preserve">),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בהתאם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להודאתו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רשות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ונידון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r>
        <w:rPr>
          <w:sz w:val="26"/>
          <w:rtl w:val="true"/>
        </w:rPr>
        <w:t xml:space="preserve">- </w:t>
      </w:r>
      <w:r>
        <w:rPr>
          <w:sz w:val="26"/>
        </w:rPr>
        <w:t>7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sz w:val="26"/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cs="David" w:ascii="David" w:hAnsi="David"/>
          <w:color w:val="000000"/>
        </w:rPr>
        <w:t>13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1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pacing w:lineRule="auto" w:line="360" w:before="0" w:after="12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3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סוגיית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הסטייה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מהמתחם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השיקול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השיקומי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וכן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שיקולי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צדק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חריגים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מצדיקים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סטייה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לקול</w:t>
      </w:r>
      <w:r>
        <w:rPr>
          <w:rFonts w:ascii="David" w:hAnsi="David"/>
          <w:b/>
          <w:b/>
          <w:bCs/>
          <w:color w:val="000000"/>
          <w:rtl w:val="true"/>
        </w:rPr>
        <w:t>א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הימנעות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1960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הבריאותי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מוחי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2013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הותיר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משותק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בפלג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הימני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ומבעיות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סובל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ממחלת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סכרת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ומבעיות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ברגלים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מלחץ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נדרש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תרופתי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כיום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בעקבות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הסיעודי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נעזר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בכיסא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גלגלים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שגרתיות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יומיומית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במצב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להסתפק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חריג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מוגבלותו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הפיזית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ובריח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הסוהר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יוצאות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במובן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הרחב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ולחילופין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צדק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ליבדרו</w:t>
      </w:r>
      <w:r>
        <w:rPr>
          <w:rFonts w:cs="David" w:ascii="David" w:hAnsi="David"/>
          <w:color w:val="000000"/>
          <w:rtl w:val="true"/>
        </w:rPr>
        <w:t>, "</w:t>
      </w:r>
      <w:r>
        <w:rPr>
          <w:rFonts w:ascii="David" w:hAnsi="David"/>
          <w:color w:val="000000"/>
          <w:rtl w:val="true"/>
        </w:rPr>
        <w:t>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מטעמי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צדק</w:t>
      </w:r>
      <w:r>
        <w:rPr>
          <w:rFonts w:cs="David" w:ascii="David" w:hAnsi="David"/>
          <w:color w:val="000000"/>
          <w:rtl w:val="true"/>
        </w:rPr>
        <w:t xml:space="preserve">", </w:t>
      </w:r>
      <w:r>
        <w:rPr>
          <w:rFonts w:ascii="David" w:hAnsi="David"/>
          <w:b/>
          <w:b/>
          <w:bCs/>
          <w:color w:val="000000"/>
          <w:rtl w:val="true"/>
        </w:rPr>
        <w:t>הסניגור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197-198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ספטמבר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2013</w:t>
      </w:r>
      <w:r>
        <w:rPr>
          <w:rFonts w:cs="David" w:ascii="David" w:hAnsi="David"/>
          <w:color w:val="000000"/>
          <w:rtl w:val="true"/>
        </w:rPr>
        <w:t xml:space="preserve">)). </w:t>
      </w:r>
      <w:r>
        <w:rPr>
          <w:rFonts w:ascii="David" w:hAnsi="David"/>
          <w:color w:val="000000"/>
          <w:rtl w:val="true"/>
        </w:rPr>
        <w:t>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כעתירת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ההגנה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והסתפקות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איזון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אמנם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רשאי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לגזור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בלבד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להסיג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הרתעת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נדרש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איזון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16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בגזירת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לסטות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שאינן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4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הבאות</w:t>
      </w:r>
      <w:r>
        <w:rPr>
          <w:color w:val="000000"/>
          <w:rtl w:val="true"/>
        </w:rPr>
        <w:t>: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360" w:start="1620" w:end="0"/>
        <w:jc w:val="both"/>
        <w:rPr/>
      </w:pP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גילו</w:t>
      </w:r>
      <w:r>
        <w:rPr>
          <w:b/>
          <w:bCs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צמוד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360" w:start="1620" w:end="0"/>
        <w:jc w:val="both"/>
        <w:rPr/>
      </w:pPr>
      <w:r>
        <w:rPr>
          <w:b/>
          <w:b/>
          <w:bCs/>
          <w:rtl w:val="true"/>
        </w:rPr>
        <w:t>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.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360" w:start="1620" w:end="0"/>
        <w:jc w:val="both"/>
        <w:rPr/>
      </w:pP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העדרו</w:t>
      </w:r>
      <w:r>
        <w:rPr>
          <w:rtl w:val="true"/>
        </w:rPr>
        <w:t xml:space="preserve">;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.  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360" w:start="16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,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color w:val="000000"/>
        </w:rPr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שנקבע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בפסיקה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לאור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הסכנה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הפוטנציאלית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הטמונה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משקל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נכבד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לאינטרס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הציבורי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ולצורך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להרתיע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עבריינים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מלבצע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דומות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</w:rPr>
        <w:t>18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מאחורי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סורג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ובריח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קצרה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הקנס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הכספי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</w:rPr>
        <w:t>19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הבריאותי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מאידך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לאזן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רכיבי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שיושת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להבהיר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מעשיו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אשר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גוזר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העונשים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360" w:start="1620" w:end="0"/>
        <w:jc w:val="both"/>
        <w:rPr/>
      </w:pPr>
      <w:r>
        <w:rPr>
          <w:b/>
          <w:bCs/>
          <w:lang w:eastAsia="he-IL"/>
        </w:rPr>
        <w:t>3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360" w:start="16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1.1.15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טלפון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360" w:start="162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. 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360" w:start="1620" w:end="0"/>
        <w:jc w:val="both"/>
        <w:rPr>
          <w:lang w:eastAsia="he-IL"/>
        </w:rPr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1.3.15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ההפקדה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720" w:end="0"/>
        <w:jc w:val="both"/>
        <w:rPr>
          <w:lang w:eastAsia="he-IL"/>
        </w:rPr>
      </w:pPr>
      <w:r>
        <w:rPr>
          <w:rtl w:val="true"/>
          <w:lang w:eastAsia="he-IL"/>
        </w:rPr>
        <w:t>המוצגים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יושמדו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יחולטו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להתייצבות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הערבויות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תיוותרנה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כנן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lang w:eastAsia="he-IL"/>
        </w:rPr>
      </w:pPr>
      <w:r>
        <w:rPr>
          <w:color w:val="FFFFFF"/>
          <w:sz w:val="2"/>
          <w:szCs w:val="2"/>
          <w:lang w:eastAsia="he-IL"/>
        </w:rPr>
        <w:t>5129371</w:t>
      </w: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spacing w:lineRule="auto" w:line="360" w:before="0" w:after="12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ד</w:t>
      </w:r>
      <w:r>
        <w:rPr>
          <w:rFonts w:cs="David" w:ascii="David" w:hAnsi="David"/>
          <w:color w:val="000000"/>
          <w:sz w:val="22"/>
          <w:szCs w:val="22"/>
          <w:rtl w:val="true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 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פ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29898-02-14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סאלם אבו גאבר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Times New Roman"/>
      </w:rPr>
    </w:lvl>
    <w:lvl w:ilvl="1">
      <w:start w:val="1"/>
      <w:numFmt w:val="hebrew1"/>
      <w:lvlText w:val="%2."/>
      <w:lvlJc w:val="end"/>
      <w:pPr>
        <w:tabs>
          <w:tab w:val="num" w:pos="1620"/>
        </w:tabs>
        <w:ind w:start="1620" w:hanging="360"/>
      </w:pPr>
      <w:rPr>
        <w:rFonts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1620"/>
        </w:tabs>
        <w:ind w:start="1620" w:hanging="360"/>
      </w:pPr>
      <w:rPr>
        <w:rFonts w:cs="David"/>
      </w:rPr>
    </w:lvl>
  </w:abstractNum>
  <w:abstractNum w:abstractNumId="5">
    <w:lvl w:ilvl="0">
      <w:start w:val="1"/>
      <w:numFmt w:val="hebrew1"/>
      <w:lvlText w:val="%1."/>
      <w:lvlJc w:val="center"/>
      <w:pPr>
        <w:tabs>
          <w:tab w:val="num" w:pos="1080"/>
        </w:tabs>
        <w:ind w:start="1080" w:hanging="360"/>
      </w:pPr>
      <w:rPr>
        <w:rFonts w:cs="David"/>
      </w:rPr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1620"/>
        </w:tabs>
        <w:ind w:start="1620" w:hanging="360"/>
      </w:pPr>
      <w:rPr>
        <w:rFonts w:cs="David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David"/>
    </w:rPr>
  </w:style>
  <w:style w:type="character" w:styleId="WW8Num3z3">
    <w:name w:val="WW8Num3z3"/>
    <w:qFormat/>
    <w:rPr>
      <w:rFonts w:cs="Times New Roman"/>
    </w:rPr>
  </w:style>
  <w:style w:type="character" w:styleId="WW8Num4z0">
    <w:name w:val="WW8Num4z0"/>
    <w:qFormat/>
    <w:rPr>
      <w:rFonts w:cs="David"/>
    </w:rPr>
  </w:style>
  <w:style w:type="character" w:styleId="WW8Num5z0">
    <w:name w:val="WW8Num5z0"/>
    <w:qFormat/>
    <w:rPr>
      <w:rFonts w:cs="David"/>
    </w:rPr>
  </w:style>
  <w:style w:type="character" w:styleId="WW8Num5z1">
    <w:name w:val="WW8Num5z1"/>
    <w:qFormat/>
    <w:rPr>
      <w:rFonts w:cs="Times New Roman"/>
    </w:rPr>
  </w:style>
  <w:style w:type="character" w:styleId="WW8Num5z2">
    <w:name w:val="WW8Num5z2"/>
    <w:qFormat/>
    <w:rPr>
      <w:rFonts w:cs="Times New Roman"/>
    </w:rPr>
  </w:style>
  <w:style w:type="character" w:styleId="WW8Num6z0">
    <w:name w:val="WW8Num6z0"/>
    <w:qFormat/>
    <w:rPr>
      <w:rFonts w:cs="David"/>
    </w:rPr>
  </w:style>
  <w:style w:type="character" w:styleId="WW8Num7z0">
    <w:name w:val="WW8Num7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2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3">
    <w:name w:val="ממוספר"/>
    <w:basedOn w:val="Normal"/>
    <w:qFormat/>
    <w:pPr>
      <w:numPr>
        <w:ilvl w:val="0"/>
        <w:numId w:val="3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40jc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case/6473037" TargetMode="External"/><Relationship Id="rId11" Type="http://schemas.openxmlformats.org/officeDocument/2006/relationships/hyperlink" Target="http://www.nevo.co.il/case/5969313" TargetMode="External"/><Relationship Id="rId12" Type="http://schemas.openxmlformats.org/officeDocument/2006/relationships/hyperlink" Target="http://www.nevo.co.il/case/6024035" TargetMode="External"/><Relationship Id="rId13" Type="http://schemas.openxmlformats.org/officeDocument/2006/relationships/hyperlink" Target="http://www.nevo.co.il/case/6058757" TargetMode="External"/><Relationship Id="rId14" Type="http://schemas.openxmlformats.org/officeDocument/2006/relationships/hyperlink" Target="http://www.nevo.co.il/case/6072945" TargetMode="External"/><Relationship Id="rId15" Type="http://schemas.openxmlformats.org/officeDocument/2006/relationships/hyperlink" Target="http://www.nevo.co.il/case/5601503" TargetMode="External"/><Relationship Id="rId16" Type="http://schemas.openxmlformats.org/officeDocument/2006/relationships/hyperlink" Target="http://www.nevo.co.il/case/3507722" TargetMode="External"/><Relationship Id="rId17" Type="http://schemas.openxmlformats.org/officeDocument/2006/relationships/hyperlink" Target="http://www.nevo.co.il/case/3835321" TargetMode="External"/><Relationship Id="rId18" Type="http://schemas.openxmlformats.org/officeDocument/2006/relationships/hyperlink" Target="http://www.nevo.co.il/case/5148787" TargetMode="External"/><Relationship Id="rId19" Type="http://schemas.openxmlformats.org/officeDocument/2006/relationships/hyperlink" Target="http://www.nevo.co.il/case/4348568" TargetMode="External"/><Relationship Id="rId20" Type="http://schemas.openxmlformats.org/officeDocument/2006/relationships/hyperlink" Target="http://www.nevo.co.il/case/11258349" TargetMode="External"/><Relationship Id="rId21" Type="http://schemas.openxmlformats.org/officeDocument/2006/relationships/hyperlink" Target="http://www.nevo.co.il/law/70301/40i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40jc" TargetMode="External"/><Relationship Id="rId24" Type="http://schemas.openxmlformats.org/officeDocument/2006/relationships/hyperlink" Target="http://www.nevo.co.il/law/70301/40ja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2014-11-18T09:45:00Z</dcterms:created>
  <dc:creator> </dc:creator>
  <dc:description/>
  <cp:keywords/>
  <dc:language>en-IL</dc:language>
  <cp:lastModifiedBy>hofit</cp:lastModifiedBy>
  <dcterms:modified xsi:type="dcterms:W3CDTF">2014-11-18T09:45:00Z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סאלם אבו גאבר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6473037;5969313;6024035;6058757;6072945;5601503;3507722;3835321;5148787;4348568;11258349</vt:lpwstr>
  </property>
  <property fmtid="{D5CDD505-2E9C-101B-9397-08002B2CF9AE}" pid="9" name="CITY">
    <vt:lpwstr>פ"ת</vt:lpwstr>
  </property>
  <property fmtid="{D5CDD505-2E9C-101B-9397-08002B2CF9AE}" pid="10" name="DATE">
    <vt:lpwstr>20141113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ד#ר עמי קובו</vt:lpwstr>
  </property>
  <property fmtid="{D5CDD505-2E9C-101B-9397-08002B2CF9AE}" pid="14" name="LAWLISTTMP1">
    <vt:lpwstr>70301/144.a:2;040i;40jc;40ja</vt:lpwstr>
  </property>
  <property fmtid="{D5CDD505-2E9C-101B-9397-08002B2CF9AE}" pid="15" name="LAWYER">
    <vt:lpwstr>הילה כהן;סמארה ; אשר חן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29898</vt:lpwstr>
  </property>
  <property fmtid="{D5CDD505-2E9C-101B-9397-08002B2CF9AE}" pid="22" name="NEWPARTB">
    <vt:lpwstr>02</vt:lpwstr>
  </property>
  <property fmtid="{D5CDD505-2E9C-101B-9397-08002B2CF9AE}" pid="23" name="NEWPARTC">
    <vt:lpwstr>14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380020141113</vt:lpwstr>
  </property>
  <property fmtid="{D5CDD505-2E9C-101B-9397-08002B2CF9AE}" pid="34" name="TYPE_N_DATE">
    <vt:lpwstr>38020141113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