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לנוער בבית משפט השלום בחדרה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30285-11-18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פלוני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קטין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lang w:val="en-US" w:eastAsia="en-US"/>
              </w:rPr>
            </w:pP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  <w:lang w:val="en-US" w:eastAsia="en-US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חיצוני</w:t>
            </w:r>
            <w:r>
              <w:rPr>
                <w:rtl w:val="true"/>
                <w:lang w:val="en-US" w:eastAsia="en-US"/>
              </w:rPr>
              <w:t xml:space="preserve">: </w:t>
            </w:r>
            <w:r>
              <w:rPr>
                <w:sz w:val="20"/>
                <w:szCs w:val="20"/>
              </w:rPr>
              <w:t>365986/2018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סגנית הנשיאה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ליזי פרוינד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0" w:name="FirstAppellant"/>
            <w:bookmarkStart w:id="1" w:name="FirstAppellant"/>
            <w:bookmarkEnd w:id="1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פלוני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קטין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  <w:br/>
            </w:r>
            <w:r>
              <w:rPr>
                <w:rtl w:val="true"/>
                <w:lang w:val="en-US" w:eastAsia="en-US"/>
              </w:rPr>
              <w:br/>
              <w:br/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  <w:t>&lt;</w:t>
      </w:r>
      <w:r>
        <w:rPr>
          <w:sz w:val="6"/>
          <w:szCs w:val="6"/>
          <w:lang w:val="en-US" w:eastAsia="en-US"/>
        </w:rPr>
        <w:t>#2#</w:t>
      </w:r>
      <w:r>
        <w:rPr>
          <w:sz w:val="6"/>
          <w:szCs w:val="6"/>
          <w:rtl w:val="true"/>
          <w:lang w:val="en-US" w:eastAsia="en-US"/>
        </w:rPr>
        <w:t>&gt;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נוכחים</w:t>
      </w:r>
      <w:r>
        <w:rPr>
          <w:b/>
          <w:bCs/>
          <w:rtl w:val="true"/>
          <w:lang w:val="en-US" w:eastAsia="en-US"/>
        </w:rPr>
        <w:t>: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bookmarkStart w:id="2" w:name="FirstLawyer"/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bookmarkEnd w:id="2"/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המאשימה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עו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עמית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אלייתים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הנאשם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בעצמו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עו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אסיל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מקאדלה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סנגוריה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ציבורית</w:t>
      </w:r>
      <w:r>
        <w:rPr>
          <w:b/>
          <w:bCs/>
          <w:rtl w:val="true"/>
          <w:lang w:val="en-US" w:eastAsia="en-US"/>
        </w:rPr>
        <w:t xml:space="preserve">)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קצינת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המבחן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הגב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יונת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הלפרין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  <w:lang w:val="en-US" w:eastAsia="en-US"/>
        </w:rPr>
      </w:pPr>
      <w:r>
        <w:rPr>
          <w:rFonts w:cs="FrankRuehl" w:ascii="FrankRuehl" w:hAnsi="FrankRuehl"/>
          <w:sz w:val="6"/>
          <w:szCs w:val="6"/>
          <w:rtl w:val="true"/>
          <w:lang w:val="en-US" w:eastAsia="en-US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  <w:lang w:val="en-US" w:eastAsia="en-US"/>
        </w:rPr>
      </w:pPr>
      <w:r>
        <w:rPr>
          <w:rFonts w:cs="FrankRuehl" w:ascii="FrankRuehl" w:hAnsi="FrankRuehl"/>
          <w:sz w:val="6"/>
          <w:szCs w:val="6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  <w:lang w:val="en-US" w:eastAsia="en-US"/>
        </w:rPr>
      </w:pPr>
      <w:r>
        <w:rPr>
          <w:rFonts w:cs="FrankRuehl" w:ascii="FrankRuehl" w:hAnsi="FrankRuehl"/>
          <w:sz w:val="6"/>
          <w:szCs w:val="6"/>
          <w:rtl w:val="true"/>
          <w:lang w:val="en-US" w:eastAsia="en-US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bookmarkStart w:id="7" w:name="PsakDin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גזר דין</w:t>
      </w:r>
      <w:bookmarkEnd w:id="7"/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רקע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bookmarkStart w:id="8" w:name="ABSTRACT_START"/>
      <w:bookmarkEnd w:id="8"/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יליד </w:t>
      </w:r>
      <w:r>
        <w:rPr>
          <w:rFonts w:cs="David" w:ascii="David" w:hAnsi="David"/>
          <w:rtl w:val="true"/>
          <w:lang w:val="en-US" w:eastAsia="en-US"/>
        </w:rPr>
        <w:t>** **.</w:t>
      </w:r>
      <w:r>
        <w:rPr>
          <w:rFonts w:cs="David" w:ascii="David" w:hAnsi="David"/>
          <w:lang w:val="en-US" w:eastAsia="en-US"/>
        </w:rPr>
        <w:t>2003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הודה – בעיצומו של הליך הוכחות </w:t>
      </w:r>
      <w:r>
        <w:rPr>
          <w:rFonts w:cs="David" w:ascii="David" w:hAnsi="David"/>
          <w:rtl w:val="true"/>
          <w:lang w:val="en-US" w:eastAsia="en-US"/>
        </w:rPr>
        <w:t xml:space="preserve">-  </w:t>
      </w:r>
      <w:r>
        <w:rPr>
          <w:rFonts w:ascii="David" w:hAnsi="David"/>
          <w:rtl w:val="true"/>
          <w:lang w:val="en-US" w:eastAsia="en-US"/>
        </w:rPr>
        <w:t xml:space="preserve">בעובדותיו של כתב אישום מתוקן לפיהן ביום </w:t>
      </w:r>
      <w:r>
        <w:rPr>
          <w:rFonts w:cs="David" w:ascii="David" w:hAnsi="David"/>
          <w:lang w:val="en-US" w:eastAsia="en-US"/>
        </w:rPr>
        <w:t>13.8.18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החזיק על גג ביתו בכפר </w:t>
      </w:r>
      <w:r>
        <w:rPr>
          <w:rFonts w:cs="David" w:ascii="David" w:hAnsi="David"/>
          <w:rtl w:val="true"/>
          <w:lang w:val="en-US" w:eastAsia="en-US"/>
        </w:rPr>
        <w:t xml:space="preserve">********, </w:t>
      </w:r>
      <w:r>
        <w:rPr>
          <w:rFonts w:ascii="David" w:hAnsi="David"/>
          <w:rtl w:val="true"/>
          <w:lang w:val="en-US" w:eastAsia="en-US"/>
        </w:rPr>
        <w:t xml:space="preserve">תיק גב ובתוכו תת מקלע מאולתר המכונה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קרלו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ומחסנית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נלמד עוד כי עובר למועד האמור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החזיק אדם 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בכלי הנשק דנא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במעשיו אלו ביצע הנאשם עבירות של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החזקת נשק שלא כדין לפי </w:t>
      </w:r>
      <w:hyperlink r:id="rId4">
        <w:r>
          <w:rPr>
            <w:rStyle w:val="Hyperlink"/>
            <w:rFonts w:ascii="David" w:hAnsi="David"/>
            <w:b/>
            <w:b/>
            <w:bCs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lang w:val="en-US" w:eastAsia="en-US"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  <w:lang w:val="en-US" w:eastAsia="en-US"/>
          </w:rPr>
          <w:t>)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</w:t>
      </w:r>
      <w:hyperlink r:id="rId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התשל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ז 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- </w:t>
      </w:r>
      <w:r>
        <w:rPr>
          <w:rFonts w:cs="David" w:ascii="David" w:hAnsi="David"/>
          <w:b/>
          <w:bCs/>
          <w:lang w:val="en-US" w:eastAsia="en-US"/>
        </w:rPr>
        <w:t>1977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b/>
          <w:b/>
          <w:bCs/>
          <w:rtl w:val="true"/>
          <w:lang w:val="en-US" w:eastAsia="en-US"/>
        </w:rPr>
        <w:t>חוק העונשין</w:t>
      </w:r>
      <w:r>
        <w:rPr>
          <w:rFonts w:cs="David" w:ascii="David" w:hAnsi="David"/>
          <w:rtl w:val="true"/>
          <w:lang w:val="en-US" w:eastAsia="en-US"/>
        </w:rPr>
        <w:t xml:space="preserve">")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והחזקת חלק של נשק או תחמושת לפי </w:t>
      </w:r>
      <w:hyperlink r:id="rId6">
        <w:r>
          <w:rPr>
            <w:rStyle w:val="Hyperlink"/>
            <w:rFonts w:ascii="David" w:hAnsi="David"/>
            <w:b/>
            <w:b/>
            <w:bCs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lang w:val="en-US" w:eastAsia="en-US"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  <w:lang w:val="en-US" w:eastAsia="en-US"/>
          </w:rPr>
          <w:t>)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סיפא לחוק העונשין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תסקירי שירות המבחן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מתסקירי שירות המבחן נלמד אודות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בן למשפחה מרובת ילדים וחד הורית המתמודדת עם קשיים כלכליים ותנאי דיור ירודים בעטיים נתמכה בעבר על ידי שירותי הרווחה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אף האמור והקושי עמו מתמודדת אמו של הנאשם בגידול וחינוך ילדיה ללא עורף משפחתי לאור פטירת האב לפני כשנתיים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ניכר כי דואגת לילדיה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מעורבת בחייהם ומגנה מעורבותו של בנה בפלילים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כיום סבורה האם כי השכיל ללמוד הלקח ממעשיו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עזב את המסגרת החינוכית עם תום כיתה י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 בעקבות מוטיבציה נמוכה ללימודים וקושי כלכלי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כיום למעשה מתנהל ללא מעש הן מבחינה לימודית והן מבחינה תעסוקתית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מצהיר כי פועל למציאת אופק תעסוקתי קבוע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עם הפנייתו לשירות המבחן בשנת </w:t>
      </w:r>
      <w:r>
        <w:rPr>
          <w:rFonts w:cs="David" w:ascii="David" w:hAnsi="David"/>
          <w:lang w:val="en-US" w:eastAsia="en-US"/>
        </w:rPr>
        <w:t>2018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הכחיש המיוחס לו ורק לאחר שהודה בבית המשפט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החל לשתף פעולה עם שירות המבחן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אז התייצב לפגישות פרטניות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שיתף בכנות מעולמו הפנימי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עמד בתוכנית הטיפול כנדרש ובוצע עמו עיבוד עבירה מעמיק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שולב בתוכנית סיכויים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כאשר חלף התנגדות ראשונית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דווח כי תפקודו חיובי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עקבי והוא מבטא עמדות וערכים חיוביים באופן כנה לשביעות רצון רכזת התוכנית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בהתייחסותו לעבירות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התמיד בגרסתו </w:t>
      </w:r>
      <w:r>
        <w:rPr>
          <w:rFonts w:cs="David" w:ascii="David" w:hAnsi="David"/>
          <w:rtl w:val="true"/>
          <w:lang w:val="en-US" w:eastAsia="en-US"/>
        </w:rPr>
        <w:t xml:space="preserve">( </w:t>
      </w:r>
      <w:r>
        <w:rPr>
          <w:rFonts w:ascii="David" w:hAnsi="David"/>
          <w:rtl w:val="true"/>
          <w:lang w:val="en-US" w:eastAsia="en-US"/>
        </w:rPr>
        <w:t>אשר זכתה לעיגון בכתב האישום המתוקן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ותיאר כי התיק בו נמצא הנשק שימש לו כמקום אכסון לכלי עישון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שהופתע לגלות הנשק בתוכו ואף לא יודע מי הניחו 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כשגילה אודות קיומו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נלחץ וזרק את הנשק והתחמושת מגג ביתו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אז נתפס על ידי המשטרה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החזיק בנשק לזמן קצר ללא כוונה פלילית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להתרשמות שירות המבחן הנאשם מודה במיוחס 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לוקח אחריות בגינם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מתחרט על מעשיו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מגלה תובנה לסיכונים הרבים הטמונים בהם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מבין חומרתם ומביע שאיפות נורמטיביות להמשך חייו כאשר המעמד המשפטי מהווה עבורו גורם הרתעה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נמנע מהסתבכויות נוספות בפלילים ומביע נכונות להמשך קשר טיפולי עם שירות המבחן ושימור דרכו החיובית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בשים לב לאמור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המליץ שירות המבחן להימנע מהרשעת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לסיים ההליך בדרכי טיפול וענישה ולהעמידו תחת צו מבחן לתקופה בת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לצד התחייבות עצמית גבוהה וביצוע 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צ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 הצדדים לעניין ההרשעה והעונש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  <w:lang w:val="en-US" w:eastAsia="en-US"/>
        </w:rPr>
      </w:pP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כראיה לעניין העונש</w:t>
      </w:r>
      <w:r>
        <w:rPr>
          <w:rFonts w:ascii="David" w:hAnsi="David"/>
          <w:color w:val="000000"/>
          <w:rtl w:val="true"/>
          <w:lang w:val="en-US" w:eastAsia="en-US"/>
        </w:rPr>
        <w:t xml:space="preserve"> הוגשו מטעם המאשימה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תמונות של הנשק והתחמושת בתוך תיק הגב בו הוסלקו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  <w:lang w:val="en-US" w:eastAsia="en-US"/>
        </w:rPr>
      </w:pPr>
      <w:r>
        <w:rPr>
          <w:rFonts w:cs="David" w:ascii="David" w:hAnsi="David"/>
          <w:b/>
          <w:bCs/>
          <w:color w:val="000000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ב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כ המאשימה </w:t>
      </w:r>
      <w:r>
        <w:rPr>
          <w:rFonts w:ascii="David" w:hAnsi="David"/>
          <w:rtl w:val="true"/>
          <w:lang w:val="en-US" w:eastAsia="en-US"/>
        </w:rPr>
        <w:t>עמדה על חומרת העבירות שביצע הנאשם והערכים המוגנים שנפגעו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וביניהם בטחונו של הציבור והגנה עליו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הפנתה לפסיקה ענפה בעבירות כגון דא המצביעה על החומרה המיוחסת  לפוטנציאל הפגיעה  בחפים מפשע הטמון בביצוען של העבירות ובסדר החברתי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ההנחה כי המחזיק בנשק ללא רישיון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חזקה שעושה כן למטרה לא כשרה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הדגישה נפיצות תופעת עבירות הנשק שהפכה 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מכת מדינה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באופן שאינו מאפשר לגלות כלפיה סלחנות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אלא מחייב להוקיעה מקרבנו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הפנתה למדיניות הענישה המחמירה הנוהגת אף בעניינם של קטינים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לצד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הכירה המאשימה בנלמד מן התסקיר  אודות ההתרשמות החיובית מן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נטילת האחריות והבעת החרטה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אך יחד עם היבט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בהנתן כל הנגזר מטיעוניה  ביקשה להעדיף את האינטרס הציבורי על פני שיקולי השיקום ועתרה להרשעת הנאשם והטלת ענישה מרתיעה בדמות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שירוצו על דרך 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מותנה וקנס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לשאלת בית המשפט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נלמד כי הבגיר אשר טביעות אצבעותיו נמצאו על כלי הנשק והתחמושת נדון לחמישה חודשי מאסר בפועל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ב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כ הנאשם</w:t>
      </w:r>
      <w:r>
        <w:rPr>
          <w:rFonts w:ascii="David" w:hAnsi="David"/>
          <w:rtl w:val="true"/>
          <w:lang w:val="en-US" w:eastAsia="en-US"/>
        </w:rPr>
        <w:t xml:space="preserve"> הדגישה חלוף הזמן מעת ביצוע העבירות והדגישה תיקונו של כתב האישום בעקבות הליך ראייתי  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אף שבית משפט זה  אינו כפוף להנחיות תיקון </w:t>
      </w:r>
      <w:r>
        <w:rPr>
          <w:rFonts w:cs="David" w:ascii="David" w:hAnsi="David"/>
          <w:lang w:val="en-US" w:eastAsia="en-US"/>
        </w:rPr>
        <w:t>113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ותוך מודעות 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מיקדה ההגנה טיעוניה בנסיבות ביצוע העבירות וטענה כי הגם שמבחינה משפטית אחראי הנאשם על אשר יוחס לו 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בפועל מצביעות הנסיבות אחרת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ואושר על ידי המאשימה </w:t>
      </w:r>
      <w:r>
        <w:rPr>
          <w:rFonts w:cs="David" w:ascii="David" w:hAnsi="David"/>
          <w:rtl w:val="true"/>
          <w:lang w:val="en-US" w:eastAsia="en-US"/>
        </w:rPr>
        <w:t xml:space="preserve">-  </w:t>
      </w:r>
      <w:r>
        <w:rPr>
          <w:rFonts w:ascii="David" w:hAnsi="David"/>
          <w:rtl w:val="true"/>
          <w:lang w:val="en-US" w:eastAsia="en-US"/>
        </w:rPr>
        <w:t>כי הנשק נמצא על ידי הנאשם בתיק בו מאוכסנים כלי העישון שלו ושייך לשכנו אשר טביעות אצבעותיו נמצאו כמוטבעות עליו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לטענת ההגנה כאשר הנאשם מצא את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השליך  אותו בדיוק בנקודת הזמן בה הגיעה המשטרה לפתח ביתו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 כן החזיק בו לפרק זמן מצומצם ותחום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כן נטען כי אין לזקוף התמשכות ההליכים –נוכח ניהול הליך ההוכחות  </w:t>
      </w:r>
      <w:r>
        <w:rPr>
          <w:rFonts w:cs="David" w:ascii="David" w:hAnsi="David"/>
          <w:rtl w:val="true"/>
          <w:lang w:val="en-US" w:eastAsia="en-US"/>
        </w:rPr>
        <w:t xml:space="preserve">-  </w:t>
      </w:r>
      <w:r>
        <w:rPr>
          <w:rFonts w:ascii="David" w:hAnsi="David"/>
          <w:rtl w:val="true"/>
          <w:lang w:val="en-US" w:eastAsia="en-US"/>
        </w:rPr>
        <w:t>לחובת הנאשם אשר שיתף פעולה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התייצב לרוב הדיונים המשפטיים בעניינו ונטל אחריות לביצוע מעשיו כמפורט בתסקירי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 בזמן ביצוע העבירה  הלכת ביהמ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ש העליון התוותה חומרה עונשית  פחותה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 xml:space="preserve">הנאשם </w:t>
      </w:r>
      <w:r>
        <w:rPr>
          <w:rFonts w:ascii="David" w:hAnsi="David"/>
          <w:rtl w:val="true"/>
          <w:lang w:val="en-US" w:eastAsia="en-US"/>
        </w:rPr>
        <w:t>הביע חרטה על מעשיו ותיאר כי בקרות האירוע לא ידע כיצד לנהוג אך כיום מכיר בטעותו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 תיאר סדר יומו הכולל תעסוקה בניקיון וסיוע ותמיכה במשפחתו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דיון והכרעה 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חומרת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מעשיו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כיום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בגיר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18</w:t>
      </w:r>
      <w:r>
        <w:rPr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שנים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נלמדת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היטב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מעובדות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כתב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האישום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המתוקן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ודומה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צורך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לחזור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ולהדגיש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מידתה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הרבה</w:t>
      </w:r>
      <w:r>
        <w:rPr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לא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מעובדותיו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היבשות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כתב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האישום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נלמדת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הסכנה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הנלווית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למעשים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אלא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ממציאות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היומיום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חדשות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לבקרים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מתבשרים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אנו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קיפוד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חיי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אדם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בחברה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הערבית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באופן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הניתן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לכנות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בבטחה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התופעה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כמכת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מדינה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ממשית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משמעויותיה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המשפטיות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וממילא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החברתיות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הגדרה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זו</w:t>
      </w:r>
      <w:r>
        <w:rPr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והחזקה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המתחייבת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מעמיד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בהרתעה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מתפשרת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העדיפויות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הנטועות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תרבותי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תרבותי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מחויבים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להוקיע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מקרבנו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בשורת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נרחבת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לנהוג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הגבוהה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והאינהרנטית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והובהר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 xml:space="preserve"> (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9306/20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>] (</w:t>
      </w:r>
      <w:r>
        <w:rPr>
          <w:lang w:val="en-US" w:eastAsia="en-US"/>
        </w:rPr>
        <w:t>29.04.2021</w:t>
      </w:r>
      <w:r>
        <w:rPr>
          <w:rtl w:val="true"/>
          <w:lang w:val="en-US" w:eastAsia="en-US"/>
        </w:rPr>
        <w:t xml:space="preserve">); 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147/21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מדינת ישראל נ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 xml:space="preserve">ביטון </w:t>
      </w: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] </w:t>
      </w:r>
      <w:r>
        <w:rPr>
          <w:rFonts w:ascii="David" w:hAnsi="David"/>
          <w:rtl w:val="true"/>
          <w:lang w:val="en-US" w:eastAsia="en-US"/>
        </w:rPr>
        <w:t>פס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cs="David" w:ascii="David" w:hAnsi="David"/>
          <w:lang w:val="en-US" w:eastAsia="en-US"/>
        </w:rPr>
        <w:t>14.2.2021</w:t>
      </w:r>
      <w:r>
        <w:rPr>
          <w:rFonts w:cs="David" w:ascii="David" w:hAnsi="David"/>
          <w:rtl w:val="true"/>
          <w:lang w:val="en-US" w:eastAsia="en-US"/>
        </w:rPr>
        <w:t>)).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  <w:lang w:val="en-US" w:eastAsia="en-US"/>
        </w:rPr>
        <w:t>יפים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פוגלמן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8017/20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פאדי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גריפאת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22.12.2020</w:t>
      </w:r>
      <w:r>
        <w:rPr>
          <w:rtl w:val="true"/>
          <w:lang w:val="en-US" w:eastAsia="en-US"/>
        </w:rPr>
        <w:t>):</w:t>
      </w:r>
    </w:p>
    <w:p>
      <w:pPr>
        <w:pStyle w:val="Normal"/>
        <w:spacing w:lineRule="auto" w:line="360" w:before="240" w:after="160"/>
        <w:ind w:start="624" w:end="794"/>
        <w:jc w:val="both"/>
        <w:rPr/>
      </w:pPr>
      <w:r>
        <w:rPr>
          <w:rFonts w:cs="David" w:ascii="David" w:hAnsi="David"/>
          <w:b/>
          <w:bCs/>
          <w:rtl w:val="true"/>
          <w:lang w:val="en-US" w:eastAsia="en-US"/>
        </w:rPr>
        <w:tab/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בית משפט זה עמד בשורה ארוכה של פסקי דין על החומרה היתרה של עבירות הנשק ועל הסכנה הגבוהה שנשקפת מהן לשלום הציבור ולביטחונו </w:t>
      </w:r>
      <w:r>
        <w:rPr>
          <w:rFonts w:cs="David" w:ascii="David" w:hAnsi="David"/>
          <w:b/>
          <w:bCs/>
          <w:rtl w:val="true"/>
          <w:lang w:val="en-US" w:eastAsia="en-US"/>
        </w:rPr>
        <w:t>...</w:t>
      </w:r>
      <w:r>
        <w:rPr>
          <w:rFonts w:ascii="David" w:hAnsi="David"/>
          <w:b/>
          <w:b/>
          <w:bCs/>
          <w:rtl w:val="true"/>
          <w:lang w:val="en-US" w:eastAsia="en-US"/>
        </w:rPr>
        <w:t>חומרתן של עבירות אלו נובעת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בין היתר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גם מהחשש כי הנשק יועבר למי שמתכוון לעשות בו שימוש לפעילות עבריינית או לפעילות טרור 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... </w:t>
      </w:r>
      <w:r>
        <w:rPr>
          <w:rFonts w:ascii="David" w:hAnsi="David"/>
          <w:b/>
          <w:b/>
          <w:bCs/>
          <w:rtl w:val="true"/>
          <w:lang w:val="en-US" w:eastAsia="en-US"/>
        </w:rPr>
        <w:t>נוכח האמור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חזר וציין בית משפט זה כי קיימת מגמה של החמרה בענישה בעבירות אלו וזאת על מנת להרתיע מפני ביצוען </w:t>
      </w:r>
      <w:r>
        <w:rPr>
          <w:rFonts w:cs="David" w:ascii="David" w:hAnsi="David"/>
          <w:b/>
          <w:bCs/>
          <w:rtl w:val="true"/>
          <w:lang w:val="en-US" w:eastAsia="en-US"/>
        </w:rPr>
        <w:t>(</w:t>
      </w:r>
      <w:r>
        <w:rPr>
          <w:rFonts w:ascii="David" w:hAnsi="David"/>
          <w:b/>
          <w:b/>
          <w:bCs/>
          <w:rtl w:val="true"/>
          <w:lang w:val="en-US" w:eastAsia="en-US"/>
        </w:rPr>
        <w:t>ע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פ עניין אמארה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פסקה </w:t>
      </w:r>
      <w:r>
        <w:rPr>
          <w:rFonts w:cs="David" w:ascii="David" w:hAnsi="David"/>
          <w:b/>
          <w:bCs/>
          <w:lang w:val="en-US" w:eastAsia="en-US"/>
        </w:rPr>
        <w:t>10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; 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8045/17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בראנסי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cs="David" w:ascii="David" w:hAnsi="David"/>
          <w:b/>
          <w:bCs/>
          <w:rtl w:val="true"/>
          <w:lang w:val="en-US" w:eastAsia="en-US"/>
        </w:rPr>
        <w:t>, [</w:t>
      </w:r>
      <w:r>
        <w:rPr>
          <w:rFonts w:ascii="David" w:hAnsi="David"/>
          <w:b/>
          <w:b/>
          <w:bCs/>
          <w:rtl w:val="true"/>
          <w:lang w:val="en-US" w:eastAsia="en-US"/>
        </w:rPr>
        <w:t>פורסם בנבו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]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פסקאות </w:t>
      </w:r>
      <w:r>
        <w:rPr>
          <w:rFonts w:cs="David" w:ascii="David" w:hAnsi="David"/>
          <w:b/>
          <w:bCs/>
          <w:lang w:val="en-US" w:eastAsia="en-US"/>
        </w:rPr>
        <w:t>11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cs="David" w:ascii="David" w:hAnsi="David"/>
          <w:b/>
          <w:bCs/>
          <w:lang w:val="en-US" w:eastAsia="en-US"/>
        </w:rPr>
        <w:t>100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(</w:t>
      </w:r>
      <w:r>
        <w:rPr>
          <w:rFonts w:cs="David" w:ascii="David" w:hAnsi="David"/>
          <w:b/>
          <w:bCs/>
          <w:lang w:val="en-US" w:eastAsia="en-US"/>
        </w:rPr>
        <w:t>16.8.2018</w:t>
      </w:r>
      <w:r>
        <w:rPr>
          <w:rFonts w:cs="David" w:ascii="David" w:hAnsi="David"/>
          <w:b/>
          <w:bCs/>
          <w:rtl w:val="true"/>
          <w:lang w:val="en-US" w:eastAsia="en-US"/>
        </w:rPr>
        <w:t>) (</w:t>
      </w:r>
      <w:r>
        <w:rPr>
          <w:rFonts w:ascii="David" w:hAnsi="David"/>
          <w:b/>
          <w:b/>
          <w:bCs/>
          <w:rtl w:val="true"/>
          <w:lang w:val="en-US" w:eastAsia="en-US"/>
        </w:rPr>
        <w:t>להלן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: </w:t>
      </w:r>
      <w:r>
        <w:rPr>
          <w:rFonts w:ascii="David" w:hAnsi="David"/>
          <w:b/>
          <w:b/>
          <w:bCs/>
          <w:rtl w:val="true"/>
          <w:lang w:val="en-US" w:eastAsia="en-US"/>
        </w:rPr>
        <w:t>עניין בראנסי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); </w:t>
      </w:r>
      <w:r>
        <w:rPr>
          <w:rFonts w:ascii="David" w:hAnsi="David"/>
          <w:b/>
          <w:b/>
          <w:bCs/>
          <w:rtl w:val="true"/>
          <w:lang w:val="en-US" w:eastAsia="en-US"/>
        </w:rPr>
        <w:t>עניין נפאע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פסקה </w:t>
      </w:r>
      <w:r>
        <w:rPr>
          <w:rFonts w:cs="David" w:ascii="David" w:hAnsi="David"/>
          <w:b/>
          <w:bCs/>
          <w:lang w:val="en-US" w:eastAsia="en-US"/>
        </w:rPr>
        <w:t>5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)".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כך גם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בעניינם של קטינים</w:t>
      </w:r>
      <w:r>
        <w:rPr>
          <w:rFonts w:cs="David" w:ascii="David" w:hAnsi="David"/>
          <w:rtl w:val="true"/>
          <w:lang w:val="en-US" w:eastAsia="en-US"/>
        </w:rPr>
        <w:t xml:space="preserve">.  </w:t>
      </w:r>
      <w:r>
        <w:rPr>
          <w:rFonts w:ascii="David" w:hAnsi="David"/>
          <w:rtl w:val="true"/>
          <w:lang w:val="en-US" w:eastAsia="en-US"/>
        </w:rPr>
        <w:t>ב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241/21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מדינת ישראל נ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פלוני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1.6.21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נקבע 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 כב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השופט הנדל כי  האינטרס הציבורי בענישה ובהרשעה של קטינים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במקרים המתאימים ובייחוד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עודנו בעל משמעות חרף ההיבט השיקומי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התייחס בית המשפט לחומרה הנגזרת גם מסוג הנשק כבענייננו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מסוג תת מקלע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הממקמת לחומרה  את מעשה העבירה על רצף עבירות הנשק – כך ביחס לבגירים וכך ביחס לקטינים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כמושכלות יסוד העומדות בבסיס השקפתו של בית המשפט לנוער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האינדיבידואליות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מההרשעה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המובהק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שבסיום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שכזו</w:t>
      </w:r>
      <w:r>
        <w:rPr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אולם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אף בהינתן אלה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עדיין מחוייבים אנו להידרש לטיב העבירה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לנסיבותיה ולמידת חומרתה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בצל שכיחותה בחברה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כך ניצבים הם לכאן ולכאן השיקולים השונים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המשמשים בערבוביה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ומושכים לכיוונים מנוגדים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color w:val="000000"/>
          <w:rtl w:val="true"/>
          <w:lang w:val="en-US" w:eastAsia="en-US"/>
        </w:rPr>
        <w:t>בהתאם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קבע כב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rtl w:val="true"/>
          <w:lang w:val="en-US" w:eastAsia="en-US"/>
        </w:rPr>
        <w:t>השופט הנדל אך לאחרונה 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241/21</w:t>
        </w:r>
      </w:hyperlink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פלוני </w:t>
      </w:r>
      <w:r>
        <w:rPr>
          <w:rFonts w:cs="David" w:ascii="David" w:hAnsi="David"/>
          <w:color w:val="000000"/>
          <w:rtl w:val="true"/>
          <w:lang w:val="en-US" w:eastAsia="en-US"/>
        </w:rPr>
        <w:t>[</w:t>
      </w:r>
      <w:r>
        <w:rPr>
          <w:rFonts w:ascii="David" w:hAnsi="David"/>
          <w:color w:val="000000"/>
          <w:rtl w:val="true"/>
          <w:lang w:val="en-US" w:eastAsia="en-US"/>
        </w:rPr>
        <w:t>פורסם בנבו</w:t>
      </w:r>
      <w:r>
        <w:rPr>
          <w:rFonts w:cs="David" w:ascii="David" w:hAnsi="David"/>
          <w:color w:val="000000"/>
          <w:rtl w:val="true"/>
          <w:lang w:val="en-US" w:eastAsia="en-US"/>
        </w:rPr>
        <w:t>] (</w:t>
      </w:r>
      <w:r>
        <w:rPr>
          <w:rFonts w:cs="David" w:ascii="David" w:hAnsi="David"/>
          <w:color w:val="000000"/>
          <w:lang w:val="en-US" w:eastAsia="en-US"/>
        </w:rPr>
        <w:t>1.6.21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) </w:t>
      </w:r>
      <w:r>
        <w:rPr>
          <w:rFonts w:ascii="David" w:hAnsi="David"/>
          <w:color w:val="000000"/>
          <w:rtl w:val="true"/>
          <w:lang w:val="en-US" w:eastAsia="en-US"/>
        </w:rPr>
        <w:t>כמפורט לקמן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 w:before="240" w:after="160"/>
        <w:ind w:start="624" w:end="794"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השיקולים ביחס לאי הרשעת קטין אינם דומים לשיקולים שמתייחסים לבגיר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הדבר אינו מפתיע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לאור הדגש שמושם על שיקולי השיקום ביחס לקטינים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יחד עם זאת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קטינות אינה תעודת ביטוח כנגד הרשעה ואף ענישה מחמירה במקרים המתאימים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על ביהמ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ש לשקול את העניין מנקודת המבט של בימ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ש לנוער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על כל המשתמע מכך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...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יש להחמיר בעבירות נשק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כמובן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אין די בסוג העבירה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אלא יש לשקול היטב את מעשה העבירה על הרצף של עבירות הנשק 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כך ביחס לבגירים וכך ביחס לקטינים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."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נתתי דעתי לגילו הצעיר של הנאשם בעת ביצוע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מטבע הדברים וכהנחיית הפסיקה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ככל שקטין צעיר יותר בשנים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מוענק משקל רב יותר לשיקולים האינדיבידואליים ולשיקולי השיקום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כן </w:t>
      </w:r>
      <w:r>
        <w:rPr>
          <w:rtl w:val="true"/>
          <w:lang w:val="en-US" w:eastAsia="en-US"/>
        </w:rPr>
        <w:t>נתתי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ונטילת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לגרסתו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ניכר כי על אף הקשיים השונים שחווה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מצליח הנאשם לגייס כוחות ולשמרם לתפקוד מיטיב ונעדר הסתבכויות נוספות בפלילים כאשר למרבה הדאבה ניתן לומר כי אין עובדה זו מובנת מאליה בסביבת חייו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נרתם להליך הטיפולי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משולב בתוכנית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סיכויים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שיתף בנסיבות ביצוע העבירה והשתתף בשיחות פרטניות במסגרת שירות המבחן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נעלמו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לגביהן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ולעובדת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וענישת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במקביל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לכל אלה משקל לקולא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color w:val="000000"/>
          <w:rtl w:val="true"/>
          <w:lang w:val="en-US" w:eastAsia="en-US"/>
        </w:rPr>
        <w:t>לאחר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בחינת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הנדרש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שהובא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בפניי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סבורני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הימנעות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מהרשעה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אשר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יוזכר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אינה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הכרח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פרי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קטינות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המבצע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אינה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ראויה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במקרה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ואינה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נותנת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ביטוי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הולם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למכלול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האינטרסים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ביניהם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נדרש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לאזן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ישנם מקרים בהם חומרת העבירה ונסיבותיה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צרכי השעה וההיבטים הערכיים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אינם מאפשרים להימנע מהרשעה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color w:val="000000"/>
          <w:rtl w:val="true"/>
          <w:lang w:val="en-US" w:eastAsia="en-US"/>
        </w:rPr>
        <w:t>הרשעה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גם 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- </w:t>
      </w:r>
      <w:r>
        <w:rPr>
          <w:rFonts w:ascii="David" w:hAnsi="David"/>
          <w:color w:val="000000"/>
          <w:rtl w:val="true"/>
          <w:lang w:val="en-US" w:eastAsia="en-US"/>
        </w:rPr>
        <w:t xml:space="preserve">ואולי אף דווקא 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- </w:t>
      </w:r>
      <w:r>
        <w:rPr>
          <w:rFonts w:ascii="David" w:hAnsi="David"/>
          <w:color w:val="000000"/>
          <w:rtl w:val="true"/>
          <w:lang w:val="en-US" w:eastAsia="en-US"/>
        </w:rPr>
        <w:t>בבית משפט לנוער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מבטאת עמדה עקרונית וערכית ביחס לעבירה שבוצעה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חוששני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אי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הרשעת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עלולה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להעביר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בלתי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ראוי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שאין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די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rtl w:val="true"/>
          <w:lang w:val="en-US" w:eastAsia="en-US"/>
        </w:rPr>
        <w:t>(</w:t>
      </w:r>
      <w:r>
        <w:rPr>
          <w:rFonts w:ascii="David" w:hAnsi="David"/>
          <w:color w:val="000000"/>
          <w:rtl w:val="true"/>
          <w:lang w:val="en-US" w:eastAsia="en-US"/>
        </w:rPr>
        <w:t xml:space="preserve">וראה 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5831/13</w:t>
        </w:r>
      </w:hyperlink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פלוני נ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rtl w:val="true"/>
          <w:lang w:val="en-US" w:eastAsia="en-US"/>
        </w:rPr>
        <w:t>מדינת ישראל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). </w:t>
      </w:r>
      <w:r>
        <w:rPr>
          <w:rFonts w:ascii="David" w:hAnsi="David"/>
          <w:color w:val="000000"/>
          <w:rtl w:val="true"/>
          <w:lang w:val="en-US" w:eastAsia="en-US"/>
        </w:rPr>
        <w:t>מצאתי כי ענייננו במקרה מאלה המחויבים בהרשעת הנאשם כאשר לשיטתי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כוחה של ענישה מרתיעה מתבטא פעמים רבות בעצם החותם שבהרשעה כאמירה ההולמת את מעשה העבירה על נסיבותיו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עוד  מצאתי לציין כי עתירת המאשימה בעניין אחר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הנדון גם הוא בפניי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וטיעונים לעונש נשמעו זה לצד זה לעונש צופה פני עתיד בלבד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בעניינו של מי שהחזיק החזקה ממשית ומודעת בנשק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גם לה משקל בהחלטתי העונשית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אף זאת יש להדגיש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אלמלא היה הנאשם משכיל להתגייס להליך הטיפולי כפי שעשה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על אדני הטיפול שהוצגו בפניי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צפוי היה לענישה מחמירה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לצד אלה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בהינתן נסיבותיו של האירוע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כנטען מפי שני הצדדים ולפיהן לא היה לנאשם חלק בהחזקת הנשק למעט החזקה משפטית</w:t>
      </w:r>
      <w:r>
        <w:rPr>
          <w:rFonts w:cs="David" w:ascii="David" w:hAnsi="David"/>
          <w:color w:val="000000"/>
          <w:rtl w:val="true"/>
          <w:lang w:val="en-US" w:eastAsia="en-US"/>
        </w:rPr>
        <w:t>, (</w:t>
      </w:r>
      <w:r>
        <w:rPr>
          <w:rFonts w:ascii="David" w:hAnsi="David"/>
          <w:color w:val="000000"/>
          <w:rtl w:val="true"/>
          <w:lang w:val="en-US" w:eastAsia="en-US"/>
        </w:rPr>
        <w:t>על אף העובדה כי השליך הנשק מן הגג בדיוק עם הגעת השוטרים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), </w:t>
      </w:r>
      <w:r>
        <w:rPr>
          <w:rFonts w:ascii="David" w:hAnsi="David"/>
          <w:color w:val="000000"/>
          <w:rtl w:val="true"/>
          <w:lang w:val="en-US" w:eastAsia="en-US"/>
        </w:rPr>
        <w:t>עובדת עונשו של הבגיר – הנאשם העיקרי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ובשים לב לגילו בעת המעשים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תוך שמצאתי לבכר המשך דרכו הטיפולית אשר הצלחתה תוציא החברה כולה נשכרת 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- </w:t>
      </w:r>
      <w:r>
        <w:rPr>
          <w:rFonts w:ascii="David" w:hAnsi="David"/>
          <w:color w:val="000000"/>
          <w:rtl w:val="true"/>
          <w:lang w:val="en-US" w:eastAsia="en-US"/>
        </w:rPr>
        <w:t>מצאתי שלא למצות עמו הדין בהתאם לעתירת המאשימה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  <w:lang w:val="en-US" w:eastAsia="en-US"/>
        </w:rPr>
      </w:pPr>
      <w:r>
        <w:rPr>
          <w:rFonts w:ascii="David" w:hAnsi="David"/>
          <w:b/>
          <w:b/>
          <w:bCs/>
          <w:color w:val="000000"/>
          <w:u w:val="single"/>
          <w:rtl w:val="true"/>
          <w:lang w:val="en-US" w:eastAsia="en-US"/>
        </w:rPr>
        <w:t>סופו של יום אני מרשיעה  את הנאשם במיוחס לו וגוזרת דינו כדלקמן</w:t>
      </w:r>
      <w:r>
        <w:rPr>
          <w:rFonts w:cs="David" w:ascii="David" w:hAnsi="David"/>
          <w:b/>
          <w:bCs/>
          <w:color w:val="000000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  <w:lang w:val="en-US" w:eastAsia="en-US"/>
        </w:rPr>
      </w:pPr>
      <w:r>
        <w:rPr>
          <w:rFonts w:cs="David" w:ascii="David" w:hAnsi="David"/>
          <w:b/>
          <w:bCs/>
          <w:color w:val="000000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ירצה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3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חודשים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ויעבור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 </w:t>
      </w:r>
      <w:r>
        <w:rPr>
          <w:b/>
          <w:b/>
          <w:bCs/>
          <w:rtl w:val="true"/>
          <w:lang w:val="en-US" w:eastAsia="en-US"/>
        </w:rPr>
        <w:t>מהיום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תחמושת</w:t>
      </w:r>
      <w:r>
        <w:rPr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rFonts w:cs="David" w:ascii="David" w:hAnsi="David"/>
          <w:b/>
          <w:bCs/>
          <w:color w:val="000000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הנאשם יתחייב היום כי ימנע במשך שנה מביצוע עבירה הקשורה בנשק 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היה ולא 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ישלם לטובת אוצר המדינה סך של </w:t>
      </w:r>
      <w:r>
        <w:rPr>
          <w:rFonts w:cs="David" w:ascii="David" w:hAnsi="David"/>
          <w:b/>
          <w:bCs/>
          <w:color w:val="000000"/>
          <w:lang w:val="en-US" w:eastAsia="en-US"/>
        </w:rPr>
        <w:t>5,000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rFonts w:cs="David" w:ascii="David" w:hAnsi="David"/>
          <w:b/>
          <w:bCs/>
          <w:color w:val="000000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b/>
          <w:b/>
          <w:bCs/>
          <w:color w:val="000000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יבצע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של</w:t>
      </w:r>
      <w:r>
        <w:rPr>
          <w:b/>
          <w:bCs/>
          <w:color w:val="000000"/>
          <w:rtl w:val="true"/>
          <w:lang w:val="en-US" w:eastAsia="en-US"/>
        </w:rPr>
        <w:t>"</w:t>
      </w:r>
      <w:r>
        <w:rPr>
          <w:b/>
          <w:b/>
          <w:bCs/>
          <w:color w:val="000000"/>
          <w:rtl w:val="true"/>
          <w:lang w:val="en-US" w:eastAsia="en-US"/>
        </w:rPr>
        <w:t>צ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בהיקף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140</w:t>
      </w:r>
      <w:r>
        <w:rPr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שעות</w:t>
      </w:r>
      <w:r>
        <w:rPr>
          <w:b/>
          <w:bCs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b/>
          <w:b/>
          <w:bCs/>
          <w:color w:val="000000"/>
          <w:rtl w:val="true"/>
          <w:lang w:val="en-US" w:eastAsia="en-US"/>
        </w:rPr>
        <w:t>אישור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ביצוע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השל</w:t>
      </w:r>
      <w:r>
        <w:rPr>
          <w:b/>
          <w:bCs/>
          <w:color w:val="000000"/>
          <w:rtl w:val="true"/>
          <w:lang w:val="en-US" w:eastAsia="en-US"/>
        </w:rPr>
        <w:t>"</w:t>
      </w:r>
      <w:r>
        <w:rPr>
          <w:b/>
          <w:b/>
          <w:bCs/>
          <w:color w:val="000000"/>
          <w:rtl w:val="true"/>
          <w:lang w:val="en-US" w:eastAsia="en-US"/>
        </w:rPr>
        <w:t>צ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יוגש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עד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ליום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1.3.22</w:t>
      </w:r>
      <w:r>
        <w:rPr>
          <w:b/>
          <w:bCs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rFonts w:cs="David" w:ascii="David" w:hAnsi="David"/>
          <w:b/>
          <w:bCs/>
          <w:color w:val="000000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אני מעמידה את הנאשם תחת צו מבחן לתקופה בת שישה חודשים מהיום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color w:val="000000"/>
          <w:lang w:val="en-US" w:eastAsia="en-US"/>
        </w:rPr>
      </w:pPr>
      <w:r>
        <w:rPr>
          <w:b/>
          <w:b/>
          <w:bCs/>
          <w:color w:val="000000"/>
          <w:rtl w:val="true"/>
          <w:lang w:val="en-US" w:eastAsia="en-US"/>
        </w:rPr>
        <w:t>יידע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היה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יעמוד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בתנאי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הצו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rtl w:val="true"/>
          <w:lang w:val="en-US" w:eastAsia="en-US"/>
        </w:rPr>
        <w:t>(</w:t>
      </w:r>
      <w:r>
        <w:rPr>
          <w:b/>
          <w:b/>
          <w:bCs/>
          <w:color w:val="000000"/>
          <w:rtl w:val="true"/>
          <w:lang w:val="en-US" w:eastAsia="en-US"/>
        </w:rPr>
        <w:t>היינו</w:t>
      </w:r>
      <w:r>
        <w:rPr>
          <w:b/>
          <w:bCs/>
          <w:color w:val="000000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rtl w:val="true"/>
          <w:lang w:val="en-US" w:eastAsia="en-US"/>
        </w:rPr>
        <w:t>ישתף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פעולה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המבחן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ותוכנית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הטיפול</w:t>
      </w:r>
      <w:r>
        <w:rPr>
          <w:b/>
          <w:bCs/>
          <w:color w:val="000000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rtl w:val="true"/>
          <w:lang w:val="en-US" w:eastAsia="en-US"/>
        </w:rPr>
        <w:t>ישוב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לבצע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נוספות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ו</w:t>
      </w:r>
      <w:r>
        <w:rPr>
          <w:b/>
          <w:bCs/>
          <w:color w:val="000000"/>
          <w:rtl w:val="true"/>
          <w:lang w:val="en-US" w:eastAsia="en-US"/>
        </w:rPr>
        <w:t>/</w:t>
      </w:r>
      <w:r>
        <w:rPr>
          <w:b/>
          <w:b/>
          <w:bCs/>
          <w:color w:val="000000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יבצע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גזר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כלשונו</w:t>
      </w:r>
      <w:r>
        <w:rPr>
          <w:b/>
          <w:bCs/>
          <w:color w:val="000000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rtl w:val="true"/>
          <w:lang w:val="en-US" w:eastAsia="en-US"/>
        </w:rPr>
        <w:t>לרבות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השל</w:t>
      </w:r>
      <w:r>
        <w:rPr>
          <w:b/>
          <w:bCs/>
          <w:color w:val="000000"/>
          <w:rtl w:val="true"/>
          <w:lang w:val="en-US" w:eastAsia="en-US"/>
        </w:rPr>
        <w:t>"</w:t>
      </w:r>
      <w:r>
        <w:rPr>
          <w:b/>
          <w:b/>
          <w:bCs/>
          <w:color w:val="000000"/>
          <w:rtl w:val="true"/>
          <w:lang w:val="en-US" w:eastAsia="en-US"/>
        </w:rPr>
        <w:t>צ</w:t>
      </w:r>
      <w:r>
        <w:rPr>
          <w:b/>
          <w:bCs/>
          <w:color w:val="000000"/>
          <w:rtl w:val="true"/>
          <w:lang w:val="en-US" w:eastAsia="en-US"/>
        </w:rPr>
        <w:t xml:space="preserve">), </w:t>
      </w:r>
      <w:r>
        <w:rPr>
          <w:b/>
          <w:b/>
          <w:bCs/>
          <w:color w:val="000000"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יהיה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להשיב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עניינו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ולגזור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דינו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בשנית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הולם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לרבות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בפועל</w:t>
      </w:r>
      <w:r>
        <w:rPr>
          <w:b/>
          <w:bCs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lang w:val="en-US" w:eastAsia="en-US"/>
        </w:rPr>
      </w:pPr>
      <w:r>
        <w:rPr>
          <w:b/>
          <w:bCs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lang w:val="en-US" w:eastAsia="en-US"/>
        </w:rPr>
      </w:pPr>
      <w:r>
        <w:rPr>
          <w:b/>
          <w:b/>
          <w:bCs/>
          <w:color w:val="000000"/>
          <w:rtl w:val="true"/>
          <w:lang w:val="en-US" w:eastAsia="en-US"/>
        </w:rPr>
        <w:t>המוצגים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להשמדה</w:t>
      </w:r>
      <w:r>
        <w:rPr>
          <w:b/>
          <w:bCs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lang w:val="en-US" w:eastAsia="en-US"/>
        </w:rPr>
      </w:pPr>
      <w:r>
        <w:rPr>
          <w:b/>
          <w:bCs/>
          <w:color w:val="000000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כחוק</w:t>
      </w:r>
      <w:r>
        <w:rPr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sz w:val="6"/>
          <w:szCs w:val="6"/>
          <w:lang w:val="en-US" w:eastAsia="en-US"/>
        </w:rPr>
      </w:pPr>
      <w:r>
        <w:rPr>
          <w:b/>
          <w:bCs/>
          <w:sz w:val="6"/>
          <w:szCs w:val="6"/>
          <w:rtl w:val="true"/>
          <w:lang w:val="en-US" w:eastAsia="en-US"/>
        </w:rPr>
        <w:t>&lt;</w:t>
      </w:r>
      <w:r>
        <w:rPr>
          <w:b/>
          <w:bCs/>
          <w:sz w:val="6"/>
          <w:szCs w:val="6"/>
          <w:lang w:val="en-US" w:eastAsia="en-US"/>
        </w:rPr>
        <w:t>#7#</w:t>
      </w:r>
      <w:r>
        <w:rPr>
          <w:b/>
          <w:bCs/>
          <w:sz w:val="6"/>
          <w:szCs w:val="6"/>
          <w:rtl w:val="true"/>
          <w:lang w:val="en-US" w:eastAsia="en-US"/>
        </w:rPr>
        <w:t>&gt;</w:t>
      </w:r>
    </w:p>
    <w:p>
      <w:pPr>
        <w:pStyle w:val="Normal"/>
        <w:ind w:end="0"/>
        <w:jc w:val="start"/>
        <w:rPr>
          <w:b/>
          <w:bCs/>
          <w:sz w:val="6"/>
          <w:szCs w:val="6"/>
          <w:lang w:val="en-US" w:eastAsia="en-US"/>
        </w:rPr>
      </w:pPr>
      <w:r>
        <w:rPr>
          <w:b/>
          <w:bCs/>
          <w:sz w:val="6"/>
          <w:szCs w:val="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והודע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lang w:val="en-US" w:eastAsia="en-US"/>
        </w:rPr>
        <w:t>19/07/2021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במעמד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הנוכחים</w:t>
      </w:r>
      <w:r>
        <w:rPr>
          <w:b/>
          <w:bCs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39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lang w:val="en-US" w:eastAsia="en-US"/>
              </w:rPr>
            </w:pPr>
            <w:r>
              <w:rPr>
                <w:rtl w:val="true"/>
              </w:rPr>
              <w:drawing>
                <wp:inline distT="0" distB="0" distL="0" distR="0">
                  <wp:extent cx="1031875" cy="388620"/>
                  <wp:effectExtent l="0" t="0" r="0" b="0"/>
                  <wp:docPr id="1" name="תמונה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35" t="-92" r="-35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388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end="0"/>
              <w:jc w:val="center"/>
              <w:rPr>
                <w:lang w:val="en-US" w:eastAsia="en-US"/>
              </w:rPr>
            </w:pPr>
            <w:r>
              <w:rPr>
                <w:rtl w:val="true"/>
                <w:lang w:val="en-US" w:eastAsia="en-US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ליזי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פרוינד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שופטת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הנשיאה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מתורגם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הנאשם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ההתחייבות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ומתחייב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ב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כ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 </w:t>
      </w:r>
      <w:r>
        <w:rPr>
          <w:b/>
          <w:b/>
          <w:bCs/>
          <w:u w:val="single"/>
          <w:rtl w:val="true"/>
          <w:lang w:val="en-US" w:eastAsia="en-US"/>
        </w:rPr>
        <w:t>המאשימה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עיכוב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צ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ב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כ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הנאשם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052</w:t>
      </w:r>
      <w:r>
        <w:rPr>
          <w:rtl w:val="true"/>
          <w:lang w:val="en-US" w:eastAsia="en-US"/>
        </w:rPr>
        <w:t>-********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  <w:t>&lt;</w:t>
      </w:r>
      <w:r>
        <w:rPr>
          <w:sz w:val="6"/>
          <w:szCs w:val="6"/>
          <w:lang w:val="en-US" w:eastAsia="en-US"/>
        </w:rPr>
        <w:t>#9#</w:t>
      </w:r>
      <w:r>
        <w:rPr>
          <w:sz w:val="6"/>
          <w:szCs w:val="6"/>
          <w:rtl w:val="true"/>
          <w:lang w:val="en-US" w:eastAsia="en-US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ניתן בזאת עיכוב ביצוע השל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צ לתקופה בת </w:t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ימים 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היתר להחזיק בתסקיר שירו תהמבחן לצורך שקילת עמדת המאשימה תוך שתנהג בו בכפוף לכללי החיסיון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  <w:lang w:val="en-US" w:eastAsia="en-US"/>
        </w:rPr>
      </w:pPr>
      <w:r>
        <w:rPr>
          <w:rFonts w:cs="David" w:ascii="David" w:hAnsi="David"/>
          <w:sz w:val="6"/>
          <w:szCs w:val="6"/>
          <w:rtl w:val="true"/>
          <w:lang w:val="en-US" w:eastAsia="en-US"/>
        </w:rPr>
        <w:t>&lt;</w:t>
      </w:r>
      <w:r>
        <w:rPr>
          <w:rFonts w:cs="David" w:ascii="David" w:hAnsi="David"/>
          <w:sz w:val="6"/>
          <w:szCs w:val="6"/>
          <w:lang w:val="en-US" w:eastAsia="en-US"/>
        </w:rPr>
        <w:t>#10#</w:t>
      </w:r>
      <w:r>
        <w:rPr>
          <w:rFonts w:cs="David" w:ascii="David" w:hAnsi="David"/>
          <w:sz w:val="6"/>
          <w:szCs w:val="6"/>
          <w:rtl w:val="true"/>
          <w:lang w:val="en-US" w:eastAsia="en-US"/>
        </w:rPr>
        <w:t>&gt;</w:t>
      </w:r>
    </w:p>
    <w:p>
      <w:pPr>
        <w:pStyle w:val="Normal"/>
        <w:ind w:end="0"/>
        <w:jc w:val="start"/>
        <w:rPr>
          <w:rFonts w:ascii="David" w:hAnsi="David" w:cs="David"/>
          <w:sz w:val="6"/>
          <w:szCs w:val="6"/>
          <w:lang w:val="en-US" w:eastAsia="en-US"/>
        </w:rPr>
      </w:pPr>
      <w:r>
        <w:rPr>
          <w:rFonts w:cs="David" w:ascii="David" w:hAnsi="David"/>
          <w:sz w:val="6"/>
          <w:szCs w:val="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ניתנה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והודעה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lang w:val="en-US" w:eastAsia="en-US"/>
        </w:rPr>
        <w:t>19/07/2021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במעמד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הנוכחים</w:t>
      </w:r>
      <w:r>
        <w:rPr>
          <w:b/>
          <w:bCs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Fonts w:cs="Times New Roman"/>
          <w:color w:val="FFFFFF"/>
          <w:sz w:val="2"/>
          <w:szCs w:val="2"/>
          <w:lang w:val="en-US" w:eastAsia="en-US"/>
        </w:rPr>
        <w:t>5129371</w:t>
      </w:r>
      <w:r>
        <w:rPr>
          <w:rFonts w:cs="Times New Roman"/>
          <w:rtl w:val="true"/>
          <w:lang w:val="en-US" w:eastAsia="en-US"/>
        </w:rPr>
        <w:t>הוקלד על ידי אורנה שהרבני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Nitan"/>
      <w:r>
        <w:rPr>
          <w:rFonts w:ascii="Arial" w:hAnsi="Arial" w:cs="Arial"/>
          <w:rtl w:val="true"/>
          <w:lang w:val="en-US" w:eastAsia="en-US"/>
        </w:rPr>
        <w:t>נוסח מותר בפרסום לבקשת הסנגוריה הציבורית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 כסלו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דצמבר </w:t>
      </w:r>
      <w:r>
        <w:rPr>
          <w:rFonts w:cs="Arial" w:ascii="Arial" w:hAnsi="Arial"/>
          <w:lang w:val="en-US" w:eastAsia="en-US"/>
        </w:rPr>
        <w:t>2021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bookmarkEnd w:id="10"/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firstLine="720" w:start="3600"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חקיקה ועוד באתר נבו – הקש כאן</w:t>
        </w:r>
      </w:hyperlink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ליזי פרוינד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360"/>
        <w:ind w:firstLine="720" w:start="3600" w:end="0"/>
        <w:jc w:val="start"/>
        <w:rPr>
          <w:rFonts w:ascii="Arial" w:hAnsi="Arial" w:cs="Arial"/>
          <w:color w:val="000000"/>
          <w:u w:val="single"/>
          <w:lang w:val="en-US" w:eastAsia="en-US"/>
        </w:rPr>
      </w:pPr>
      <w:r>
        <w:rPr>
          <w:rFonts w:ascii="Arial" w:hAnsi="Arial" w:cs="Arial"/>
          <w:color w:val="000000"/>
          <w:u w:val="single"/>
          <w:rtl w:val="true"/>
          <w:lang w:val="en-US" w:eastAsia="en-US"/>
        </w:rPr>
        <w:t>נוסח מסמך זה כפוף לשינויי ניסוח ועריכה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30285-11-18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פלוני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קטין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2"/>
        <w:b/>
        <w:szCs w:val="22"/>
        <w:bCs/>
        <w:rFonts w:ascii="David" w:hAnsi="David" w:cs="David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David" w:hAnsi="David" w:cs="David"/>
      <w:b/>
      <w:bCs/>
      <w:sz w:val="22"/>
      <w:szCs w:val="22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LineNumber">
    <w:name w:val="line number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Style13">
    <w:name w:val="סעיפים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</w:tabs>
      <w:spacing w:lineRule="auto" w:line="360"/>
      <w:ind w:hanging="0" w:start="0" w:end="0"/>
      <w:jc w:val="both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7292055" TargetMode="External"/><Relationship Id="rId9" Type="http://schemas.openxmlformats.org/officeDocument/2006/relationships/hyperlink" Target="http://www.nevo.co.il/case/27309272" TargetMode="External"/><Relationship Id="rId10" Type="http://schemas.openxmlformats.org/officeDocument/2006/relationships/hyperlink" Target="http://www.nevo.co.il/case/27171364" TargetMode="External"/><Relationship Id="rId11" Type="http://schemas.openxmlformats.org/officeDocument/2006/relationships/hyperlink" Target="http://www.nevo.co.il/case/23750625" TargetMode="External"/><Relationship Id="rId12" Type="http://schemas.openxmlformats.org/officeDocument/2006/relationships/hyperlink" Target="http://www.nevo.co.il/case/27319804" TargetMode="External"/><Relationship Id="rId13" Type="http://schemas.openxmlformats.org/officeDocument/2006/relationships/hyperlink" Target="http://www.nevo.co.il/case/27319804" TargetMode="External"/><Relationship Id="rId14" Type="http://schemas.openxmlformats.org/officeDocument/2006/relationships/hyperlink" Target="http://www.nevo.co.il/case/10442662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2022-08-22T06:34:00Z</dcterms:created>
  <dc:creator> </dc:creator>
  <dc:description/>
  <cp:keywords/>
  <dc:language>en-IL</dc:language>
  <cp:lastModifiedBy>h1</cp:lastModifiedBy>
  <dcterms:modified xsi:type="dcterms:W3CDTF">2022-08-22T06:34:00Z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 (קטין)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27292055;27309272;27171364;23750625;27319804:2;10442662</vt:lpwstr>
  </property>
  <property fmtid="{D5CDD505-2E9C-101B-9397-08002B2CF9AE}" pid="9" name="CITY">
    <vt:lpwstr>חד'</vt:lpwstr>
  </property>
  <property fmtid="{D5CDD505-2E9C-101B-9397-08002B2CF9AE}" pid="10" name="DATE">
    <vt:lpwstr>20211201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ליזי פרוינד</vt:lpwstr>
  </property>
  <property fmtid="{D5CDD505-2E9C-101B-9397-08002B2CF9AE}" pid="14" name="LAWLISTTMP1">
    <vt:lpwstr>70301/144.a:2</vt:lpwstr>
  </property>
  <property fmtid="{D5CDD505-2E9C-101B-9397-08002B2CF9AE}" pid="15" name="LAWYER">
    <vt:lpwstr>עמית אלייתים;אסיל מקאדלה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30285</vt:lpwstr>
  </property>
  <property fmtid="{D5CDD505-2E9C-101B-9397-08002B2CF9AE}" pid="22" name="NEWPARTB">
    <vt:lpwstr>11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380020211201</vt:lpwstr>
  </property>
  <property fmtid="{D5CDD505-2E9C-101B-9397-08002B2CF9AE}" pid="34" name="TYPE_N_DATE">
    <vt:lpwstr>38020211201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