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30391-06-20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עישאן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סעיד עישאן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מוחמד עישאן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7" w:name="ABSTRACT_START"/>
      <w:bookmarkEnd w:id="7"/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מים</w:t>
      </w:r>
      <w:r>
        <w:rPr>
          <w:rFonts w:ascii="David" w:hAnsi="David"/>
          <w:rtl w:val="true"/>
        </w:rPr>
        <w:t xml:space="preserve"> הורשע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בעובדות כתב </w:t>
      </w:r>
      <w:r>
        <w:rPr>
          <w:rFonts w:ascii="David" w:hAnsi="David"/>
          <w:rtl w:val="true"/>
        </w:rPr>
        <w:t xml:space="preserve">האישום </w:t>
      </w:r>
      <w:r>
        <w:rPr>
          <w:rFonts w:ascii="David" w:hAnsi="David"/>
          <w:rtl w:val="true"/>
        </w:rPr>
        <w:t xml:space="preserve">המתוקן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במסגרת הסדר טיעון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</w:t>
      </w:r>
      <w:r>
        <w:rPr>
          <w:rFonts w:ascii="David" w:hAnsi="David"/>
          <w:rtl w:val="true"/>
        </w:rPr>
        <w:t>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1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)+</w:t>
        </w:r>
      </w:hyperlink>
      <w:hyperlink r:id="rId19">
        <w:r>
          <w:rPr>
            <w:rStyle w:val="Hyperlink"/>
            <w:rFonts w:cs="David" w:ascii="David" w:hAnsi="David"/>
          </w:rPr>
          <w:t>29</w:t>
        </w:r>
      </w:hyperlink>
      <w:r>
        <w:rPr>
          <w:rStyle w:val="Hyperlink"/>
          <w:rFonts w:cs="David" w:ascii="David" w:hAnsi="David"/>
          <w:rtl w:val="true"/>
        </w:rPr>
        <w:t>(</w:t>
      </w:r>
      <w:r>
        <w:rPr>
          <w:rStyle w:val="Hyperlink"/>
          <w:rFonts w:ascii="David" w:hAnsi="David"/>
          <w:rtl w:val="true"/>
        </w:rPr>
        <w:t>ב</w:t>
      </w:r>
      <w:r>
        <w:rPr>
          <w:rStyle w:val="Hyperlink"/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ובעבירה של </w:t>
      </w:r>
      <w:r>
        <w:rPr>
          <w:rFonts w:ascii="David" w:hAnsi="David"/>
          <w:rtl w:val="true"/>
        </w:rPr>
        <w:t>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2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עבירה של נהיגה ללא פוליסת ביטוח בתוקף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ביטוח רכב מנועי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>],</w:t>
      </w:r>
      <w:r>
        <w:rPr>
          <w:rFonts w:ascii="David" w:hAnsi="David"/>
          <w:rtl w:val="true"/>
        </w:rPr>
        <w:t>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ובעבירה של נהיגה ללא רישיון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>],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גובשה בין הצדדים הסכמה 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כתב האישום המתוקן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הנאשמים הם קרובי 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25/5/20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22:45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בסמוך לכך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מועד האירוע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בישוב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דידה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נהג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 הונדה שבבעלות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וסים עישאן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הרכב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 במושב הקדמי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6/3/20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תם תוקף רישיון הרכב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ברכב אף שידע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נסעו ברכב עד סמוך לבית משפחת סאלח עישאן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המקום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יצאו מהרכב ושוחחו עם אנשים שהיו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נכנסו השניים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החזיקו בצוותא תת מקלע מאולתר עם מחסנית תואמת ותחמושת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עם תחילת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בעודם נוסעים באיטיות סמוך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 את ידו מחלון הרכב וירה ירייה אחת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אזרחים נמצאים בקרבת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המשיכו בנסיעה כשהם מובילים ונושאים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u w:val="single"/>
          <w:rtl w:val="true"/>
        </w:rPr>
        <w:t>תסקיר</w:t>
      </w:r>
      <w:r>
        <w:rPr>
          <w:rFonts w:ascii="Miriam" w:hAnsi="Miriam" w:cs="Miriam"/>
          <w:u w:val="single"/>
          <w:rtl w:val="true"/>
        </w:rPr>
        <w:t>י</w:t>
      </w:r>
      <w:r>
        <w:rPr>
          <w:rFonts w:ascii="Miriam" w:hAnsi="Miriam" w:cs="Miriam"/>
          <w:u w:val="single"/>
          <w:rtl w:val="true"/>
        </w:rPr>
        <w:t xml:space="preserve"> שירות המבחן בעניין נאשם </w:t>
      </w:r>
      <w:r>
        <w:rPr>
          <w:rFonts w:cs="Miriam" w:ascii="Miriam" w:hAnsi="Miriam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מתסקיר שירות המבחן שהוגש על אודות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 בפרק זה גם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הלה רווק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 מזה כשנתיים לבת זוגו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כי הנאשם גדל במשפחה בה הגבולות מטושטשים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מאפייני אישיות שאינם בשלים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נטייתו להיגרר אחר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 כי הנאשם מתקשה לחשוב על השלכות מעשיו בטרם 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 הנאשם שתי הרשעות קודמות בעבירות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ריצה מאסר בעבודות שירות ומאסר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בבואו להעריך את הסיכון להישנות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מיכולתו של הנאשם ליתן מבטחו בגורמי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מיכולת בינונית לשמירה על יציבות תעסוקתית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מיכולת נמוכה לתקשורת טובה ומקושי בוויסות דחפיו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ניכרת אצל הנאשם יכולת מוגבלת לאחריות אישית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אומנם לא שלל טיפול באופן הצהרתי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גילה רצון ניכר לחזור לשגרת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ביטוי של נזקקות להליך טיפולי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מעריך כי לאורך השנים ומאז מעורבותו הקודמת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חלה הסלמה ברמת הסיכון הנשקף מאופי העבירות בהן מעורב הנאשם ואף התרשם כי הנאשם עלול לנהוג באלימות עקב נטייה להתנהגות אימפולסיבית וחסרת תכנון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בבואו לגבש עמדה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כי הנאשם אינו לוקח אחריות פעילה לחריגתו מגבולות החוק אך מבין שעליו לשלם את המחיר בגין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עמדתו של הנאשם ביחס לטיפול שהינה מילולית ללא פניות ובשלות רגשית וללא יכולת להתבונן באופן מעמיק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הפרוגנוז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לשיקום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 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היעדר הליך טיפולי והסיכון להישנות התנהגות חוצת גבולות</w:t>
      </w:r>
      <w:r>
        <w:rPr>
          <w:rFonts w:cs="David" w:ascii="David" w:hAnsi="David"/>
          <w:rtl w:val="true"/>
        </w:rPr>
        <w:t xml:space="preserve">, , </w:t>
      </w:r>
      <w:r>
        <w:rPr>
          <w:rFonts w:ascii="David" w:hAnsi="David"/>
          <w:rtl w:val="true"/>
        </w:rPr>
        <w:t>נמנע שירות המבחן מלבוא בהמלצה טיפולית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לבקשת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טען כי דבריו של הנאשם לא הובנו כהוויית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בתסקיר הראשון וכי הוא מבקש להשתלב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למצער בבית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 ביום </w:t>
      </w:r>
      <w:r>
        <w:rPr>
          <w:rFonts w:cs="David" w:ascii="David" w:hAnsi="David"/>
        </w:rPr>
        <w:t>14/7/21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תסקיר משלים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בתסקיר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הבהיר שירות המבחן כי על אף היות שפת האם של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>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בידי שירות המבחן לאסוף את כל המידע הרלוונטי לגבי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לבקשת הנאשם להשתלב בהליך טיפולי בין כותלי בית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הבהיר שירות המבחן כי אין זה מאחריותו להפנות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שב וציין כי אמנם הנאשם לא שלל נזקקות טיפולית באופן מילולי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לצד זאת התקשה לחשוף קשיים רגשיים ולא גילה מוקדי קושי לצורך טיפול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שב והתרשם אצל  הנאשם מהיעדר פניות ובשלות רגשית והעריך כי הפרוגנוז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לשיקום לגביו נותרה 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בתסקיר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תסקיר שירות המבחן בעניינו של נאשם </w:t>
      </w:r>
      <w:r>
        <w:rPr>
          <w:rFonts w:cs="Miriam" w:ascii="Miriam" w:hAnsi="Miriam"/>
          <w:u w:val="single"/>
        </w:rPr>
        <w:t>2</w:t>
      </w:r>
    </w:p>
    <w:p>
      <w:pPr>
        <w:pStyle w:val="Normal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מהתסקיר שנערך על אודות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 בפרק זה גם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הלה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 בתנאי מעצר בית באיזוק אלקטרוני בבית 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של הנאשם נקי ללא רבב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מבחור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גדל במסגרת משפחתית מיטיבה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הצליח לסיים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ומגלה יציבות תעסוקתית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מבחור מופנם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מצומצם רגשית ובעל יכולת ורבאלית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בבואו להעריך את גורמי הסיכון להישנות התנהגות עוברת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 מול גורמי הסיכוי לשיקומו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 שירות המבחן את עברו הפלילי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לצד זאת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כי הנאשם מתקשה לקבל אחריות מלאה על התנהגותו 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נוטה להשתמש במנגנוני הגנה נוקשים של מינימליזצי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ורציונליזציה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ומתקשה לערוך התבוננות פנימית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הסביר כי ברקע לביצוע העבירות עמדו בין היתר השפעתם של אלמנטים חברתיים וקשרים משפחתיים מורכבים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אלו מעידים על יכולת נמוכה לעמוד בלחץ חברתי וקושי בזיהוי מצבי סיכון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מפער משמעותי בין נסיבות מעורבותו בפלילים של הנאשם לבין המצג שהתאמץ להציג בפני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מעריך שירות המבחן כי קיים סיכון משמעותי להתנהגות פורצת חוק מצדו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 שירות המבחן מלבוא בהמלצה טיפולית במסגרת הקהילה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u w:val="single"/>
          <w:rtl w:val="true"/>
        </w:rPr>
        <w:t>ראיות הצדדים לעונש</w:t>
      </w:r>
      <w:r>
        <w:rPr>
          <w:rFonts w:ascii="Miriam" w:hAnsi="Miriam" w:cs="Miriam"/>
          <w:u w:val="single"/>
          <w:rtl w:val="true"/>
        </w:rPr>
        <w:t xml:space="preserve"> </w:t>
      </w:r>
      <w:r>
        <w:rPr>
          <w:rFonts w:ascii="Miriam" w:hAnsi="Miriam" w:cs="Miriam"/>
          <w:u w:val="single"/>
          <w:rtl w:val="true"/>
        </w:rPr>
        <w:t>וטיעוני</w:t>
      </w:r>
      <w:r>
        <w:rPr>
          <w:rFonts w:ascii="Miriam" w:hAnsi="Miriam" w:cs="Miriam"/>
          <w:u w:val="single"/>
          <w:rtl w:val="true"/>
        </w:rPr>
        <w:t>הם</w:t>
      </w:r>
      <w:r>
        <w:rPr>
          <w:rFonts w:ascii="Miriam" w:hAnsi="Miriam" w:cs="Miriam"/>
          <w:u w:val="single"/>
          <w:rtl w:val="true"/>
        </w:rPr>
        <w:t xml:space="preserve"> לעונש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הראיות לעונש הגישה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את גיליון המרשם התעברותי והפלילי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את גיליון המרשם התעבורתי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עוד הגישה המאשימה את רשימת הכליאות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 מסמך בעלות רכב המופיע בכתב האישום ואותו מבקשת המאשימה לחלט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הרכב הנזכר הוא בבעלות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הגישה המאשימה את הנחיית פרקליט המדינה לעניין מדיניות הענישה בעבירות נשק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ואסופת פסיקה להמחשת עמדתה לעונש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הנזכרת גם בטיעוניה לעונש בכתב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במסגרת טיעוניה לעונש בכתב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ציינה המאשימה כי  עיון בגיליון המרשם הפלילי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 כי לחובתו  שתי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בעבירות רכוש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התפרצות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בגינם ריצה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 מאסר מהעת האחרונה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הדגישה כי העבירות מושא תיק זה נעברו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הנאשם אך בחלוף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מאז שחרורו מהמאסר האחרון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בגזר הדין שהושת על הנאשם ביום </w:t>
      </w:r>
      <w:r>
        <w:rPr>
          <w:rFonts w:cs="David" w:ascii="David" w:hAnsi="David"/>
        </w:rPr>
        <w:t>29/1/19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עליו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הופעל מאסר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ת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והוא שוחרר ממאסר ביום </w:t>
      </w:r>
      <w:r>
        <w:rPr>
          <w:rFonts w:cs="David" w:ascii="David" w:hAnsi="David"/>
        </w:rPr>
        <w:t>6/10/19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שתי הרשעות תעבורה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האחרונה מבניהן מיום </w:t>
      </w:r>
      <w:r>
        <w:rPr>
          <w:rFonts w:cs="David" w:ascii="David" w:hAnsi="David"/>
        </w:rPr>
        <w:t>22/7/20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במצטבר לעונש מאסר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עותרת לכך שעונש המאסר שהושת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יחפוף לתקופת המעצר ולעונש המאסר שייגזר עליו במסגרת 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אשר לעברו הפלילי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המאשימה כי אין לחובתו עבר פלילי אולם לחובתו עבר תעבורתי כמפורט בגיליון הרשעות התעבורה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אי מתן זכות קדימה להולך רגל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רכב לא תקין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מספר 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חציית שטח הפרדה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חגורת בטיחות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בטלפון 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לעונש שבה וציינה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ללמד על חומרת מעשיהם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הערכים החברתיים שנפגעו במקרה הנוכחי 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גופו ובטחונו של אדם באשר הוא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מדובר בערכים ראשונים במעלה ומעבר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מעשיו של כל נאשם פוגעים באופן קשה בתחושת הביטחון של האזרח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בשלמות גופו וקניינו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הוסיפה וטענה כי פגיעה בערכים כה חשובים מחייבת ענישה מחמירה ומרתיעה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על הערכים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נפגעו גם ערכים נוספים שעניינם שמירה על הסדר הציבורי ואכיפת החוק 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עבירות התעבורה בהן הורשע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מקימות סיכון לחיי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שרשרת האירועים המתוארת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מלמדת על מידה של תכנון מצד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שהחזיקו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שלא כדין ואף בוצע בנשק שימוש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ירה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הוסיפה וטענה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לראות בעובדה שלא נגרם נזק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כנסיבה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ליתן את הדעת לסיכון שבירי באזור מגורים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 השתת עונש מקל על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יעביר מסר שגוי לציבור ולא יהא בו משום הרתעה של הרבים מפני ביצוע עבירות דומות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לתסקירי שירות המבחן שהוגשו על אודות הנאשמים ואשר לא כללו המלצה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ציון כי הפרוגנוז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השיקומית בעניינו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נמוכה ואף חלה הסלמה ברמת הסיכון הנשקפת מאופי העבירות בהן הוא מעורב כיום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שירות המבחן הדגיש שאף שהנאשם שולב בעבר במסגרת של טיפול במסגרת המאסר ולאחר מכן במסגרת שיקום של רש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חזר לבצע עבירות חמורות אף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ציינה המאשימה כי שירות המבחן לא סבור שיהיה בהליך טיפולי כדי להביא להפחתת הסיכון להישנות התנהגות עוברת חוק מצידו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הנאשם קיבל אחריות מלאה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התבצר בעמדה הגנתית וקורבנית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מצמצם ומשליך את האחריות למעשיו על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הובהר כי שירות המבחן התרשם מסיכון משמעותי להתנהגות פורצת חוק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להודעת ההבהרה שהגישה המאשימה ביום </w:t>
      </w:r>
      <w:r>
        <w:rPr>
          <w:rFonts w:cs="David" w:ascii="David" w:hAnsi="David"/>
        </w:rPr>
        <w:t>18/7/21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מבקשת המאשימה לקבוע מתחם עונש כולל בגין כל העבירות בהן הורשעו הנאשמים הנע בין </w:t>
      </w:r>
      <w:r>
        <w:rPr>
          <w:rFonts w:cs="David" w:ascii="David" w:hAnsi="David"/>
        </w:rPr>
        <w:t>6-3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ממושך של מאסר על תנאי וקנס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לגזירת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עותרת המאשימה לגזור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באמצע המתחם לו היא עותרת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עברו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עותרת המאשימה לגזירת עונשו ברף התחתון של המתחם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עותרת המאשימה לחילוט הרכב ההונדה נזכר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בכפוף למתן זכות לבעל הרכב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לשטוח את טענותיו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בפתח טיעוניו לעונש עמד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טענתו ולפיה דבריו של הנאשם בפני שירות המבחן לא הובנו כהלכה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לעניין זה כי הנאשם לוקח אחריות מלאה על מעשיו וכי הוא מעוניין 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הסנגור כי נוכח התקופה הארוכה בה נתון הנאשם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ובכדי להימנע מדחייה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מבקש תסקיר משלים נוסף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לעובדות כתב האישום המתוקן וטען כי דובר אך בירייה של כדור בודד אחד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מבלי שהירייה כוונה כלפי אדם או רכוש ומבלי שנגרם כל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מעובדות כתב האישום לא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 את הנשק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נסע והוביל אותו 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הסנגור כי הנשק נתפס בידי המשטרה ומשכך אין הוא מהווה עוד סכנה לציבור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התייחס למתחם העונש ההולם לו עותרת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שהבהיר כי לא נהיר לו מדוע המאשימה עותרת לקביעת מתחם עונש הולם הגבוה ממתחם העונש ההולם </w:t>
      </w:r>
      <w:r>
        <w:rPr>
          <w:rFonts w:ascii="David" w:hAnsi="David"/>
          <w:rtl w:val="true"/>
        </w:rPr>
        <w:t>העולה מ</w:t>
      </w:r>
      <w:r>
        <w:rPr>
          <w:rFonts w:ascii="David" w:hAnsi="David"/>
          <w:rtl w:val="true"/>
        </w:rPr>
        <w:t>הנחיית פרקליט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שהפנה לפסיקה להמחשת עמדתו לעונש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טען הסנגור למתחם עונש הולם הנע בין </w:t>
      </w:r>
      <w:r>
        <w:rPr>
          <w:rFonts w:cs="David" w:ascii="David" w:hAnsi="David"/>
        </w:rPr>
        <w:t>20-12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 והדגיש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הענישה היא לעולם אינדיבידואלית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הנאשם הודה בעובדות כתב האישום המתוקן ובכך חסך העדת עדים רבים וכפועל 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משפחתו הנורמטיבית והתומכת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נכונה לעזור לו ול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עלותו על דרך המלך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הסנגור את התקופה הארוכה בה נתון הנאשם בתנאי מעצר 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</w:t>
      </w:r>
      <w:r>
        <w:rPr>
          <w:rFonts w:ascii="David" w:hAnsi="David"/>
          <w:rtl w:val="true"/>
        </w:rPr>
        <w:t xml:space="preserve">ציין </w:t>
      </w:r>
      <w:r>
        <w:rPr>
          <w:rFonts w:ascii="David" w:hAnsi="David"/>
          <w:rtl w:val="true"/>
        </w:rPr>
        <w:t>כי מעבר לקושי האינהרנטי שבחוויית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שנוכח מגפת הקורונה תנאים אלו נחווים כקשים אף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ביקש לזקוף לזכות הנאשם את העובדה שאין לחובתו הרשעות בעבירות אלימות או בעבירות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הסנגור כי נוכח מעצרו של הנאשם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זנח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טיעוניו לעונש בתיק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האפשרות לטעון למאסר </w:t>
      </w:r>
      <w:r>
        <w:rPr>
          <w:rFonts w:ascii="David" w:hAnsi="David"/>
          <w:rtl w:val="true"/>
        </w:rPr>
        <w:t>בתיק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בדרך של עבודות שירות וה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 למאסר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הפנה הסנגור לתיעוד רפואי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נפגע בעת ביצוע עבודות שירות בתיק הקודם ונגרם לו שבר 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הוא סובל עד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בסיכומו של דבר עותר הסנגור לגזור את עונשו של הנאשם בטווח שבין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 למתחם העונש ההולם לו עותרת המאשימה והצטרף לטיעוני חברו לעניין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חלקו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קטן יותר מחלקו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נאשם זה לא אחז בנשק ולא ירה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רישיון הרכב פג פחות מארבעה חודשים טרם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שמדובר בעבירה שהעונש בגינה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לתמיכה בעמדתו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 הסנגור טבלת ענישה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ממנה עולה כי עסקינן בעבירה של ברירת משפט שלצידה עונש של קנס בסך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העבירה של נהיגה ללא פוליסת ביטוח היא עבירה הנובעת מכך שלא היה ברשותו </w:t>
      </w:r>
      <w:r>
        <w:rPr>
          <w:rFonts w:ascii="David" w:hAnsi="David"/>
          <w:rtl w:val="true"/>
        </w:rPr>
        <w:t xml:space="preserve">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 רכב תקף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הגיש את רישיון הרכב של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תוך שטען כי הלה לא ידע על מטרת הנהיגה של בנו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אלו עותר הסנגור להימנע מחילוט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סיכומו של דבר עותר הסנגור </w:t>
      </w:r>
      <w:r>
        <w:rPr>
          <w:rFonts w:ascii="David" w:hAnsi="David"/>
          <w:rtl w:val="true"/>
        </w:rPr>
        <w:t xml:space="preserve">לגבי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לקביעת מתחם עונש הולם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צוין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צעיר כבן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מאורס ועתיד להתחתן בקרוב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הדגיש הסנגור 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בעובדות כתב האישום המתוקן 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הדגיש הסנגור כי עברו הפלילי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נקי ללא רבב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הודגש כי הנאשם היה עצור מאחורי סורג ובריח </w:t>
      </w:r>
      <w:r>
        <w:rPr>
          <w:rFonts w:ascii="David" w:hAnsi="David"/>
          <w:rtl w:val="true"/>
        </w:rPr>
        <w:t>למעלה מחודשיים</w:t>
      </w:r>
      <w:r>
        <w:rPr>
          <w:rFonts w:ascii="David" w:hAnsi="David"/>
          <w:rtl w:val="true"/>
        </w:rPr>
        <w:t xml:space="preserve"> ומאז הוא נתון במעצר באיזוק אלקטרוני וש</w:t>
      </w:r>
      <w:r>
        <w:rPr>
          <w:rFonts w:ascii="David" w:hAnsi="David"/>
          <w:rtl w:val="true"/>
        </w:rPr>
        <w:t xml:space="preserve">ומר </w:t>
      </w:r>
      <w:r>
        <w:rPr>
          <w:rFonts w:ascii="David" w:hAnsi="David"/>
          <w:rtl w:val="true"/>
        </w:rPr>
        <w:t xml:space="preserve">בקפדנות על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תנאים המגבילים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מכה על חטא ומבין את הנזק שגרם לו ולמשפחתו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התרשמותו של שירות המבחן מאי לקיחת האחריות של הנאשם נובעת מכך שהנאשם טען בפני קצינת המבחן כי הוא לא זה שירה בפ</w:t>
      </w:r>
      <w:r>
        <w:rPr>
          <w:rFonts w:ascii="David" w:hAnsi="David"/>
          <w:rtl w:val="true"/>
        </w:rPr>
        <w:t>וע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שירות המבחן כלל לא הציע לנאשם 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הגיש מסמכים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אופיו הטוב של הנאשם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תוך </w:t>
      </w:r>
      <w:r>
        <w:rPr>
          <w:rFonts w:ascii="David" w:hAnsi="David"/>
          <w:rtl w:val="true"/>
        </w:rPr>
        <w:t xml:space="preserve">כך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שליחת הנאשם למאסר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לשלבו בחברה 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הסנגור לגזור את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בתחתית מתחם העונש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המוצע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</w:t>
      </w:r>
      <w:r>
        <w:rPr>
          <w:rFonts w:ascii="David" w:hAnsi="David"/>
          <w:rtl w:val="true"/>
        </w:rPr>
        <w:t>שייגזר על</w:t>
      </w:r>
      <w:r>
        <w:rPr>
          <w:rFonts w:ascii="David" w:hAnsi="David"/>
          <w:rtl w:val="true"/>
        </w:rPr>
        <w:t xml:space="preserve">יו </w:t>
      </w:r>
      <w:r>
        <w:rPr>
          <w:rFonts w:ascii="David" w:hAnsi="David"/>
          <w:rtl w:val="true"/>
        </w:rPr>
        <w:t xml:space="preserve"> עונש מאסר שניתן לרצותו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דברי הנאשמים</w:t>
      </w:r>
      <w:r>
        <w:rPr>
          <w:rFonts w:ascii="David" w:hAnsi="David"/>
          <w:rtl w:val="true"/>
        </w:rPr>
        <w:t xml:space="preserve"> בדיון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כלשונם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- "</w:t>
      </w:r>
      <w:r>
        <w:rPr>
          <w:rFonts w:ascii="Miriam" w:hAnsi="Miriam" w:cs="Miriam"/>
          <w:rtl w:val="true"/>
        </w:rPr>
        <w:t>אני מבקש סליחה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מוריד את הראש על מה שעשיתי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עשיתי בושה למשפחה שלי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מבטיח לא לחזור על אותה טעות</w:t>
      </w:r>
      <w:r>
        <w:rPr>
          <w:rFonts w:cs="Miriam" w:ascii="Miriam" w:hAnsi="Miriam"/>
          <w:rtl w:val="true"/>
        </w:rPr>
        <w:t>"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- "</w:t>
      </w:r>
      <w:r>
        <w:rPr>
          <w:rFonts w:ascii="Miriam" w:hAnsi="Miriam" w:cs="Miriam"/>
          <w:rtl w:val="true"/>
        </w:rPr>
        <w:t>אני מבקש סליחה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לא אחזור על מה שעשיתי אני מצטער על הכל</w:t>
      </w:r>
      <w:r>
        <w:rPr>
          <w:rFonts w:cs="Miriam" w:ascii="Miriam" w:hAnsi="Miriam"/>
          <w:rtl w:val="true"/>
        </w:rPr>
        <w:t>"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rtl w:val="true"/>
        </w:rPr>
        <w:t>עבירות בנשק לסוגיהן מגלמות בתוכן סיכון ממשי לשלום הציבור ולביטחונו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שכן לא ניתן לדעת להיכן יתגלגלו כלי הנשק המוחזקים שלא כדין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ואיזה שימוש יעשה בהם בעתיד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ascii="Miriam" w:hAnsi="Miriam" w:cs="Miriam"/>
          <w:rtl w:val="true"/>
        </w:rPr>
        <w:t>כוויס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אלכרים 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19.01.14</w:t>
      </w:r>
      <w:r>
        <w:rPr>
          <w:rtl w:val="true"/>
        </w:rPr>
        <w:t xml:space="preserve">: </w:t>
      </w:r>
      <w:r>
        <w:rPr>
          <w:rFonts w:cs="Miriam" w:ascii="Miriam" w:hAnsi="Miriam"/>
          <w:rtl w:val="true"/>
        </w:rPr>
        <w:t>"...</w:t>
      </w:r>
      <w:r>
        <w:rPr>
          <w:rFonts w:ascii="Miriam" w:hAnsi="Miriam" w:cs="Miriam"/>
          <w:rtl w:val="true"/>
        </w:rPr>
        <w:t>עבירות המבוצעות בנשק – לרבות 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Miriam" w:ascii="Miriam" w:hAnsi="Miriam"/>
          <w:rtl w:val="true"/>
        </w:rPr>
        <w:t xml:space="preserve">...". 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ומהתם להכא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 מדובר בנשיאה ובהובלה בצוותא של נשק מסוכן מסוג תת מקלע מאולתר עם מחסנית תואמת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בירי באותו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לקולה כי עסקינן  בירי של ירייה אחת בלבד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ירי באוויר באזור מגורים בו שוהים אנשים יכול חלילה להסתיים בפגיעה במאן דהוא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 כי בגין עבירה זו של ירי באזור מגורים קבע 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בכדי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מרבי של חמש שנות מאסר כדי ללמד על חומרתה של העבירה והסיכון הגלום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אציין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ירה פיזית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הוא אחראי לביצוע עבירת הירי כמבצע בצוותא וכן אין להתעלם מהעובדה שהוא זה שנהג ברכב בו הובילו ונשאו השניים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במשך זמן קצר לפני הירי וגם לאחריו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למרבה המזל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הנשק שאם לא כן יכול היה חלילה לשמש לירי נוסף ולהמשיך לסכן ביטחונם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עבירות התעבורה בהן הורשע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אציין כי  רישיון הרכב בו נהג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פקע רק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קודם לכן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העונש לצד העבירה של נהיגה ללא רישיון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אך קנס בסך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והעבירה של נהיגה ללא פוליסת ביטוח נלווית אכן לעבירה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שטען הסנגור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במסגרת סקירת מדיניות הענישה הנהוגה בעבירות שעיקרן  נשיאת  נשק </w:t>
      </w:r>
      <w:r>
        <w:rPr>
          <w:rFonts w:ascii="David" w:hAnsi="David"/>
          <w:rtl w:val="true"/>
        </w:rPr>
        <w:t>שלא כדין וירי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תובא הפסיקה הבאה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cs="David"/>
        </w:rPr>
      </w:pP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6281/15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עבד אלרחמאן קשוע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21/4/16</w:t>
      </w:r>
      <w:r>
        <w:rPr>
          <w:rFonts w:cs="David" w:ascii="David" w:hAnsi="David"/>
          <w:rtl w:val="true"/>
        </w:rPr>
        <w:t>)-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 על המערער שירה באוויר ברובה מסוג קרל גוסטב ליד ביתה של מי שלא רצתה לעמוד עמו בקשר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20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cs="David"/>
        </w:rPr>
      </w:pP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פאלח חמודה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 xml:space="preserve">)-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 על המערער שירה ארבעה כדורים לעבר ביתו של אדם שהיה מסוכסך 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ראפאת נבארי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2/7/20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במקרה זה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יסוד הודאתו בנשיאה והובלה של נשק מסוג תת מקלע מאולתר ובירי מנשק חם באזור מגורים בהיותו נוהג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הירי שב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צע לא גרם לנזק בגוף או ברכוש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שנקבע </w:t>
      </w:r>
      <w:r>
        <w:rPr>
          <w:rFonts w:ascii="David" w:hAnsi="David"/>
          <w:rtl w:val="true"/>
        </w:rPr>
        <w:t xml:space="preserve">בערכאה הדיונית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50</w:t>
      </w:r>
      <w:r>
        <w:rPr>
          <w:rFonts w:cs="David" w:ascii="David" w:hAnsi="David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הטיל </w:t>
      </w:r>
      <w:r>
        <w:rPr>
          <w:rFonts w:ascii="David" w:hAnsi="David"/>
          <w:rtl w:val="true"/>
        </w:rPr>
        <w:t xml:space="preserve">על הנאשם </w:t>
      </w:r>
      <w:r>
        <w:rPr>
          <w:rFonts w:ascii="David" w:hAnsi="David"/>
          <w:rtl w:val="true"/>
        </w:rPr>
        <w:t xml:space="preserve">עונש </w:t>
      </w:r>
      <w:r>
        <w:rPr>
          <w:rFonts w:ascii="David" w:hAnsi="David"/>
          <w:rtl w:val="true"/>
        </w:rPr>
        <w:t xml:space="preserve">שעיקרו </w:t>
      </w: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קיבל את ערעור המדינה ול</w:t>
      </w:r>
      <w:r>
        <w:rPr>
          <w:rFonts w:ascii="David" w:hAnsi="David"/>
          <w:rtl w:val="true"/>
        </w:rPr>
        <w:t xml:space="preserve">גבי </w:t>
      </w:r>
      <w:r>
        <w:rPr>
          <w:rFonts w:ascii="David" w:hAnsi="David"/>
          <w:rtl w:val="true"/>
        </w:rPr>
        <w:t xml:space="preserve">המתחם קבע </w:t>
      </w:r>
      <w:r>
        <w:rPr>
          <w:rFonts w:cs="David" w:ascii="David" w:hAnsi="David"/>
          <w:rtl w:val="true"/>
        </w:rPr>
        <w:t xml:space="preserve">:" </w:t>
      </w:r>
      <w:r>
        <w:rPr>
          <w:rFonts w:ascii="Miriam" w:hAnsi="Miriam" w:cs="Miriam"/>
          <w:rtl w:val="true"/>
        </w:rPr>
        <w:t>ולנוכח הריבוי של אירועי ירי באזורי מגורים בעת האחרונה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הרף התחתון של המתחם צריך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לדעתי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להיות גבוה יותר מעשרים חודשי מאסר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וזאת באופן משמעותי</w:t>
      </w:r>
      <w:r>
        <w:rPr>
          <w:rFonts w:cs="David" w:ascii="David" w:hAnsi="David"/>
          <w:rtl w:val="true"/>
        </w:rPr>
        <w:t>"(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)</w:t>
      </w:r>
      <w:r>
        <w:rPr>
          <w:rFonts w:cs="FrankRuehl" w:ascii="FrankRuehl" w:hAnsi="FrankRuehl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העליון העמיד את עונש  המאסר בפועל  על 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בניכוי ימי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בד בבד קבע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:"</w:t>
      </w:r>
      <w:r>
        <w:rPr>
          <w:rFonts w:ascii="Miriam" w:hAnsi="Miriam" w:cs="Miriam"/>
          <w:rtl w:val="true"/>
        </w:rPr>
        <w:t>לאור הצורך החברתי להחמיר בענישה כל אימת שמדובר בירי באזור מגורים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וכן בהתחשב במכלול הנסיבות – לרבות השימוש שעשה המשיב בנשק אוטומטי מאולתר – הנני סבור אפוא כי ראוי היה להטיל על המשיב מאסר בפועל לתקופה ממושכת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13719-07-20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מחוזי חיפה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אגבאריה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22/3/21</w:t>
      </w:r>
      <w:r>
        <w:rPr>
          <w:rFonts w:cs="David" w:ascii="David" w:hAnsi="David"/>
          <w:rtl w:val="true"/>
        </w:rPr>
        <w:t xml:space="preserve">)-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 </w:t>
      </w:r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 xml:space="preserve">הורשעו כמבצעים בצוותא </w:t>
      </w:r>
      <w:r>
        <w:rPr>
          <w:rFonts w:ascii="David" w:hAnsi="David"/>
          <w:rtl w:val="true"/>
        </w:rPr>
        <w:t xml:space="preserve">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ירי באזור מגורים ואיומים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הגעה בסמוך לביתו של מנהל המכללה בה למדו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השלכת ראש כבש לעבר חצר ביתו כדי להפחידו וירי של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באו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כן הורשעו בעבירה של שינוי זהות של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 והפרעה לשוטר במילוי תפקידו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לא בא בהמלצה בעניינם לחלופת ענישה במסגרת הקהילה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הנאשמים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ועונשים נלווים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 כי אינו ממצה את הדין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קיבל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21/6/21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ערעור המדינה והשית על אותם נאשמים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שבחנתי את הערכים החברתיים שנפגעו כתוצאה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ביצוען ואת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הפסיקה אליה הפנו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הגעתי לכלל מסקנה  כי מתחם העונש ההולם בתיק זה נע בין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עד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בחינת הנסיבות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 לטובת שני הנאשמים את הודאתם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 לאחר תיקונו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לאחר שמיעת חלק מפרשת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אציין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לחובתו שתי הרשעות קודמות בביצוע עבירות רכוש וקשירת קשר לפשע והוא אף ריצה מאסר של ממש לתקופה של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שלא הרתיעו מלשוב ולבצע עבירות זמן לא רב לאחר שחרורו ממאסר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לטובת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אציין כי אין בעברו הרשעות קודמות בעבירות נשק וכן אציין לטובת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עברו הפלילי הנקי וכן כי עברו התעבורתי אינו מכביד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לחובתם של שני הנאשמים יצוין כי תסקירי שרות המבחן לא באו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בהמלצה טיפולית בעניינם תוך שצוין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אינו לוקח אחריות למעשיו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 לקבל אחריות מלאה לגבי התנהגותו בעת ביצוע העבירות ומתקשה לערוך התבוננות פנימית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לטובת שני הנאשמים אתן את הדעת לנסיבותיהם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שהועלו בטיעוני הסנגורים לעונש שהובאו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שבחנתי את מכלול הטעמים שאינם קשורים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הגעתי לכלל מסקנה כי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יושת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רכיבי ענישה של מאסר מותנה וקנס כספי וכי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שעברו הפלילי נקי יושת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רכיבי ענישה של מאסר מותנה וקנס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לעניין בקשת המאשימה לחילוט רכבו של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אציין כי אני מבכרת שלא להיעתר לבקשה זו בהינתן העובדה שמדובר לא ברכבו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אם ברכבו של אביו ותוך מתן הדעת לכך שמי שירה בפועל  מהרכב היה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ולא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דנה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Miriam" w:hAnsi="Miriam" w:cs="Miriam"/>
          <w:b/>
          <w:b/>
          <w:bCs/>
          <w:u w:val="single"/>
          <w:rtl w:val="true"/>
        </w:rPr>
        <w:t xml:space="preserve">נאשם </w:t>
      </w:r>
      <w:r>
        <w:rPr>
          <w:rFonts w:cs="Miriam" w:ascii="Miriam" w:hAnsi="Miriam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26/5/20</w:t>
      </w:r>
      <w:r>
        <w:rPr>
          <w:rtl w:val="true"/>
        </w:rPr>
        <w:t xml:space="preserve"> 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/>
        <w:t>6447-02-20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15/11/21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 עמידה במועד באחד מתשלומי הקנס תביא לפירעון מידי של יתרת הקנס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Miriam" w:hAnsi="Miriam" w:cs="Miriam"/>
          <w:b/>
          <w:b/>
          <w:bCs/>
          <w:u w:val="single"/>
          <w:rtl w:val="true"/>
        </w:rPr>
        <w:t xml:space="preserve">נאשם </w:t>
      </w:r>
      <w:r>
        <w:rPr>
          <w:rFonts w:cs="Miriam" w:ascii="Miriam" w:hAnsi="Miriam"/>
          <w:b/>
          <w:bCs/>
          <w:u w:val="single"/>
        </w:rPr>
        <w:t>2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5/8/20-26/5/20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15/11/21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David" w:hAnsi="David"/>
          <w:rtl w:val="true"/>
        </w:rPr>
        <w:t>אי עמידה במועד באחד מתשלומי הקנס תביא לפירעון מידי של יתרת הקנס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תמציא את גזר הדין לשירות המבחן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doub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double"/>
        </w:rPr>
        <w:t>5129371</w:t>
      </w:r>
      <w:r>
        <w:rPr>
          <w:rFonts w:ascii="David" w:hAnsi="David"/>
          <w:b/>
          <w:b/>
          <w:bCs/>
          <w:u w:val="doub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double"/>
        </w:rPr>
        <w:t>45</w:t>
      </w:r>
      <w:r>
        <w:rPr>
          <w:rFonts w:cs="David" w:ascii="David" w:hAnsi="David"/>
          <w:b/>
          <w:bCs/>
          <w:u w:val="double"/>
          <w:rtl w:val="true"/>
        </w:rPr>
        <w:t xml:space="preserve"> </w:t>
      </w:r>
      <w:r>
        <w:rPr>
          <w:rFonts w:ascii="David" w:hAnsi="David"/>
          <w:b/>
          <w:b/>
          <w:bCs/>
          <w:u w:val="double"/>
          <w:rtl w:val="true"/>
        </w:rPr>
        <w:t>יום מהיום</w:t>
      </w:r>
      <w:r>
        <w:rPr>
          <w:rFonts w:cs="David" w:ascii="David" w:hAnsi="David"/>
          <w:b/>
          <w:bCs/>
          <w:u w:val="doub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0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אב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אוגוסט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אדם סרי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bookmarkEnd w:id="10"/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אנס דיראוי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אסד שאמי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30391-06-20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עישאן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sz w:val="27"/>
        <w:color w:val="000000"/>
        <w:lang w:bidi="he-IL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  <w:color w:val="000000"/>
      <w:sz w:val="27"/>
      <w:lang w:bidi="he-I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340a.b.1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.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2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29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0a.b.1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4501/2.a" TargetMode="External"/><Relationship Id="rId24" Type="http://schemas.openxmlformats.org/officeDocument/2006/relationships/hyperlink" Target="http://www.nevo.co.il/law/74501" TargetMode="External"/><Relationship Id="rId25" Type="http://schemas.openxmlformats.org/officeDocument/2006/relationships/hyperlink" Target="http://www.nevo.co.il/law/5227/2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b" TargetMode="External"/><Relationship Id="rId29" Type="http://schemas.openxmlformats.org/officeDocument/2006/relationships/hyperlink" Target="http://www.nevo.co.il/case/6243627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601503" TargetMode="External"/><Relationship Id="rId35" Type="http://schemas.openxmlformats.org/officeDocument/2006/relationships/hyperlink" Target="http://www.nevo.co.il/case/7791493" TargetMode="External"/><Relationship Id="rId36" Type="http://schemas.openxmlformats.org/officeDocument/2006/relationships/hyperlink" Target="http://www.nevo.co.il/case/20597471" TargetMode="External"/><Relationship Id="rId37" Type="http://schemas.openxmlformats.org/officeDocument/2006/relationships/hyperlink" Target="http://www.nevo.co.il/case/23509035" TargetMode="External"/><Relationship Id="rId38" Type="http://schemas.openxmlformats.org/officeDocument/2006/relationships/hyperlink" Target="http://www.nevo.co.il/case/26492590" TargetMode="External"/><Relationship Id="rId39" Type="http://schemas.openxmlformats.org/officeDocument/2006/relationships/hyperlink" Target="http://www.nevo.co.il/case/26823704" TargetMode="External"/><Relationship Id="rId40" Type="http://schemas.openxmlformats.org/officeDocument/2006/relationships/hyperlink" Target="http://www.nevo.co.il/case/27603872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40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40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2022-02-23T11:26:00Z</dcterms:created>
  <dc:creator> </dc:creator>
  <dc:description/>
  <cp:keywords/>
  <dc:language>en-IL</dc:language>
  <cp:lastModifiedBy>h1</cp:lastModifiedBy>
  <dcterms:modified xsi:type="dcterms:W3CDTF">2022-02-23T11:26:00Z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עישאן;מוחמד עישאן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6243627;5601503;7791493;20597471;23509035;26492590;26823704;27603872</vt:lpwstr>
  </property>
  <property fmtid="{D5CDD505-2E9C-101B-9397-08002B2CF9AE}" pid="9" name="CITY">
    <vt:lpwstr>חי'</vt:lpwstr>
  </property>
  <property fmtid="{D5CDD505-2E9C-101B-9397-08002B2CF9AE}" pid="10" name="DATE">
    <vt:lpwstr>20210802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70301/144.b;144.c;029.b;340a.b.1;029;040b;040c;040i;144:4;340a:2</vt:lpwstr>
  </property>
  <property fmtid="{D5CDD505-2E9C-101B-9397-08002B2CF9AE}" pid="15" name="LAWLISTTMP2">
    <vt:lpwstr>74501/002.a</vt:lpwstr>
  </property>
  <property fmtid="{D5CDD505-2E9C-101B-9397-08002B2CF9AE}" pid="16" name="LAWLISTTMP3">
    <vt:lpwstr>5227/002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30391</vt:lpwstr>
  </property>
  <property fmtid="{D5CDD505-2E9C-101B-9397-08002B2CF9AE}" pid="24" name="NEWPARTB">
    <vt:lpwstr>06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390020210802</vt:lpwstr>
  </property>
  <property fmtid="{D5CDD505-2E9C-101B-9397-08002B2CF9AE}" pid="36" name="TYPE_N_DATE">
    <vt:lpwstr>39020210802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