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30575-03-20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tbl>
      <w:tblPr>
        <w:bidiVisual w:val="true"/>
        <w:tblW w:w="850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41"/>
        <w:gridCol w:w="5922"/>
        <w:gridCol w:w="46"/>
      </w:tblGrid>
      <w:tr>
        <w:trPr>
          <w:trHeight w:val="295" w:hRule="atLeast"/>
        </w:trPr>
        <w:tc>
          <w:tcPr>
            <w:tcW w:w="8509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 דניאל פיש</w:t>
            </w:r>
          </w:p>
        </w:tc>
      </w:tr>
      <w:tr>
        <w:trPr>
          <w:trHeight w:val="724" w:hRule="atLeast"/>
          <w:cantSplit w:val="true"/>
        </w:trPr>
        <w:tc>
          <w:tcPr>
            <w:tcW w:w="2541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463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541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אלדין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  <w:tc>
          <w:tcPr>
            <w:tcW w:w="4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bookmarkStart w:id="3" w:name="FirstLawyer"/>
      <w:r>
        <w:rPr>
          <w:rFonts w:ascii="Arial" w:hAnsi="Arial" w:cs="Arial"/>
          <w:rtl w:val="true"/>
        </w:rPr>
        <w:t>בשם</w:t>
      </w:r>
      <w:bookmarkEnd w:id="3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וא סלימאן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 xml:space="preserve">סאהר פאר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סנגוריה ציבורית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  <w:u w:val="single"/>
        </w:rPr>
      </w:pPr>
      <w:bookmarkStart w:id="9" w:name="PsakDin"/>
      <w:bookmarkEnd w:id="9"/>
      <w:r>
        <w:rPr>
          <w:rFonts w:ascii="David" w:hAnsi="David"/>
          <w:sz w:val="26"/>
          <w:sz w:val="26"/>
          <w:szCs w:val="26"/>
          <w:u w:val="single"/>
          <w:rtl w:val="true"/>
        </w:rPr>
        <w:t xml:space="preserve">בעניין נאשם </w:t>
      </w:r>
      <w:r>
        <w:rPr>
          <w:rFonts w:cs="David" w:ascii="David" w:hAnsi="David"/>
          <w:sz w:val="26"/>
          <w:szCs w:val="26"/>
          <w:u w:val="single"/>
        </w:rPr>
        <w:t>1</w:t>
      </w:r>
    </w:p>
    <w:p>
      <w:pPr>
        <w:pStyle w:val="Normal"/>
        <w:ind w:end="0"/>
        <w:jc w:val="start"/>
        <w:rPr>
          <w:rFonts w:ascii="Arial" w:hAnsi="Arial" w:cs="Arial"/>
          <w:sz w:val="32"/>
          <w:szCs w:val="32"/>
          <w:u w:val="single"/>
        </w:rPr>
      </w:pPr>
      <w:r>
        <w:rPr>
          <w:rFonts w:cs="Arial" w:ascii="Arial" w:hAnsi="Arial"/>
          <w:sz w:val="32"/>
          <w:szCs w:val="32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5.8.20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13:30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זבידה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tl w:val="true"/>
        </w:rPr>
        <w:t xml:space="preserve">.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</w:t>
      </w:r>
      <w:r>
        <w:rPr>
          <w:rtl w:val="true"/>
        </w:rPr>
        <w:t>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23.2.20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7.4.20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)),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311-05-10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קאזם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27.5.10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להעלימם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17.11.16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–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9373/10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חמד ותד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  הנאשם על פי הודאתו בעבירות של החזקת ונשיאת נשק שהוא החזיק אקדח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בביתו מתחת למזרון יחד עם 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שהוטמנו בחצר ביתו והוא אף נשא  את הנשק לפרקים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מדובר בנאשם בעל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שבערעור הופחתו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מיכאל אדרי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22.2.07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התקבל ערעור על קולת העונש שהושת על המשיב שהורשע בעבירה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הוטל עונש של שנתיים מאסר בפועל במקום שנת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);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49416-04-18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אלקרינאוי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22.11.18</w:t>
      </w:r>
      <w:r>
        <w:rPr>
          <w:rtl w:val="true"/>
        </w:rPr>
        <w:t xml:space="preserve">);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hanging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7.3.17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/>
        <w:ind w:hanging="360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-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1211-10-19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10.8.20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לתפישת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)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המהלכים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23.2.20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4.7.20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3.12.20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30575-03-20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נדאל עאיד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bullet"/>
      <w:lvlText w:val="-"/>
      <w:lvlJc w:val="start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4903855" TargetMode="External"/><Relationship Id="rId12" Type="http://schemas.openxmlformats.org/officeDocument/2006/relationships/hyperlink" Target="http://www.nevo.co.il/case/21474168" TargetMode="External"/><Relationship Id="rId13" Type="http://schemas.openxmlformats.org/officeDocument/2006/relationships/hyperlink" Target="http://www.nevo.co.il/case/6151556" TargetMode="External"/><Relationship Id="rId14" Type="http://schemas.openxmlformats.org/officeDocument/2006/relationships/hyperlink" Target="http://www.nevo.co.il/case/5724364" TargetMode="External"/><Relationship Id="rId15" Type="http://schemas.openxmlformats.org/officeDocument/2006/relationships/hyperlink" Target="http://www.nevo.co.il/case/22006503" TargetMode="External"/><Relationship Id="rId16" Type="http://schemas.openxmlformats.org/officeDocument/2006/relationships/hyperlink" Target="http://www.nevo.co.il/case/23892410" TargetMode="External"/><Relationship Id="rId17" Type="http://schemas.openxmlformats.org/officeDocument/2006/relationships/hyperlink" Target="http://www.nevo.co.il/case/21478675" TargetMode="External"/><Relationship Id="rId18" Type="http://schemas.openxmlformats.org/officeDocument/2006/relationships/hyperlink" Target="http://www.nevo.co.il/case/26079544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2021-10-11T08:35:00Z</dcterms:created>
  <dc:creator> </dc:creator>
  <dc:description/>
  <cp:keywords/>
  <dc:language>en-IL</dc:language>
  <cp:lastModifiedBy>h1</cp:lastModifiedBy>
  <dcterms:modified xsi:type="dcterms:W3CDTF">2021-10-11T08:35:00Z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נדאל עאיד;עמאד אלדין חוסיין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7791493;4903855;21474168;6151556;5724364;22006503;23892410;21478675;26079544</vt:lpwstr>
  </property>
  <property fmtid="{D5CDD505-2E9C-101B-9397-08002B2CF9AE}" pid="9" name="CITY">
    <vt:lpwstr>חי'</vt:lpwstr>
  </property>
  <property fmtid="{D5CDD505-2E9C-101B-9397-08002B2CF9AE}" pid="10" name="DATE">
    <vt:lpwstr>20201126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70301/144.b;244;029</vt:lpwstr>
  </property>
  <property fmtid="{D5CDD505-2E9C-101B-9397-08002B2CF9AE}" pid="15" name="LAWYER">
    <vt:lpwstr>נג'וא סלימאן;סאהר פאר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30575</vt:lpwstr>
  </property>
  <property fmtid="{D5CDD505-2E9C-101B-9397-08002B2CF9AE}" pid="22" name="NEWPARTB">
    <vt:lpwstr>03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390020201126</vt:lpwstr>
  </property>
  <property fmtid="{D5CDD505-2E9C-101B-9397-08002B2CF9AE}" pid="34" name="TYPE_N_DATE">
    <vt:lpwstr>39020201126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