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20"/>
        <w:gridCol w:w="3659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2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30867-06-22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קטיש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ארנון איתן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spacing w:lineRule="auto" w:line="276" w:before="0" w:after="160"/>
              <w:ind w:end="0"/>
              <w:jc w:val="star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true"/>
              </w:rPr>
              <w:t xml:space="preserve">באמצעות פרקליטות מחוז ירושלים </w:t>
            </w:r>
            <w:r>
              <w:rPr>
                <w:rFonts w:eastAsia="Calibri" w:cs="Calibri" w:ascii="Calibri" w:hAnsi="Calibri"/>
                <w:rtl w:val="true"/>
              </w:rPr>
              <w:t xml:space="preserve">- </w:t>
            </w:r>
            <w:r>
              <w:rPr>
                <w:rFonts w:ascii="Calibri" w:hAnsi="Calibri" w:eastAsia="Calibri" w:cs="Calibri"/>
                <w:rtl w:val="true"/>
              </w:rPr>
              <w:t>פלילי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אבו קטיש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אדלבי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9" w:name="ABSTRACT_START"/>
      <w:bookmarkStart w:id="10" w:name="ABSTRACT_START"/>
      <w:bookmarkEnd w:id="10"/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 הורשע על פי הודאתו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ובמסגרת 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בכתב אישום מתוקן המייחס לו עבירה של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החזקת נשק לפי </w:t>
      </w:r>
      <w:hyperlink r:id="rId4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 ל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סוכם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 המאשימה ת</w:t>
      </w:r>
      <w:r>
        <w:rPr>
          <w:rFonts w:ascii="David" w:hAnsi="David"/>
          <w:color w:val="000000"/>
          <w:rtl w:val="true"/>
        </w:rPr>
        <w:t xml:space="preserve">גביל עצמה </w:t>
      </w:r>
      <w:r>
        <w:rPr>
          <w:rFonts w:ascii="David" w:hAnsi="David"/>
          <w:color w:val="000000"/>
          <w:rtl w:val="true"/>
        </w:rPr>
        <w:t xml:space="preserve"> לעונש של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לצד ענישה נלווית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והסנגור יהיה חופשי בטיעוניו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 קבלת תסקיר מבחן</w:t>
      </w:r>
      <w:bookmarkStart w:id="11" w:name="ABSTRACT_END"/>
      <w:bookmarkEnd w:id="11"/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 פי המתואר בכתב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מתגורר ברחוב התמר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באבו גוש במבנה הכולל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מפלסים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קומת הקרקע בה מתגורר הנאשם עם הוריו ואחותו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הקומה ה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 מתגורר אחיו ואשתו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והקומה העליונה הכוללת דירה משופצת בה אחסן הנאשם את ציוד העבודה שלו כמתקין מצלמות</w:t>
      </w:r>
      <w:r>
        <w:rPr>
          <w:rFonts w:cs="David" w:ascii="David" w:hAnsi="David"/>
          <w:color w:val="000000"/>
          <w:rtl w:val="true"/>
        </w:rPr>
        <w:t>.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הקומה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העליונה</w:t>
      </w:r>
      <w:r>
        <w:rPr>
          <w:rFonts w:cs="David" w:ascii="David" w:hAnsi="David"/>
          <w:color w:val="000000"/>
          <w:rtl w:val="true"/>
        </w:rPr>
        <w:t>", "</w:t>
      </w:r>
      <w:r>
        <w:rPr>
          <w:rFonts w:ascii="David" w:hAnsi="David"/>
          <w:b/>
          <w:b/>
          <w:bCs/>
          <w:color w:val="000000"/>
          <w:rtl w:val="true"/>
        </w:rPr>
        <w:t>הציוד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בהתאמה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rtl w:val="true"/>
        </w:rPr>
        <w:t>החל ממועד שאינו ידוע למאשימה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במדויק ועד ליום </w:t>
      </w:r>
      <w:r>
        <w:rPr>
          <w:rFonts w:cs="Arial" w:ascii="Arial" w:hAnsi="Arial"/>
        </w:rPr>
        <w:t>1.6.2022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באחד החדרים בדירה בקומה העליונה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מצוי הציוד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קופסת קרטון ובה ציוד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קופסת פח ובה מלופפים בבד לבן 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אקדח תופי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תוצרת בלגיה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קליבר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סידורי </w:t>
      </w:r>
      <w:r>
        <w:rPr>
          <w:rFonts w:cs="Arial" w:ascii="Arial" w:hAnsi="Arial"/>
        </w:rPr>
        <w:t>8541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שאינו רשום במרשם הבעלויות ואינו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יורה תרמילים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  </w:t>
      </w:r>
      <w:r>
        <w:rPr>
          <w:rFonts w:ascii="Arial" w:hAnsi="Arial" w:cs="Arial"/>
          <w:rtl w:val="true"/>
        </w:rPr>
        <w:t xml:space="preserve">אקדח חצי אוטומטי מאוזר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Mauser</w:t>
      </w:r>
      <w:r>
        <w:rPr>
          <w:rFonts w:cs="David" w:ascii="David" w:hAnsi="David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תוצרת גרמניה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מודל </w:t>
      </w:r>
      <w:r>
        <w:rPr>
          <w:rFonts w:cs="Arial" w:ascii="Arial" w:hAnsi="Arial"/>
        </w:rPr>
        <w:t>1910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קליבר </w:t>
      </w:r>
      <w:r>
        <w:rPr>
          <w:rFonts w:cs="Arial" w:ascii="Arial" w:hAnsi="Arial"/>
        </w:rPr>
        <w:t>6.35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סידורי </w:t>
      </w:r>
      <w:r>
        <w:rPr>
          <w:rFonts w:cs="Arial" w:ascii="Arial" w:hAnsi="Arial"/>
        </w:rPr>
        <w:t>214511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שאינו רשום במרשם הבעלויות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כולל החלקים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נוקר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קפיץ נוקר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קפיץ מפעיל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מחזיר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וסרן קפיץ מפעיל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מחזיר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48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מטעם ההגנה הוגש מ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חוות דעת מומחה לעניין כלי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48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בתסקיר תואר הנאשם כבן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רישום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</w:t>
      </w:r>
      <w:r>
        <w:rPr>
          <w:rFonts w:ascii="Arial" w:hAnsi="Arial" w:cs="Arial"/>
          <w:rtl w:val="true"/>
        </w:rPr>
        <w:t>אורס מזה כשנה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 בבית הוריו באבו גוש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מזה כחודשיים עובד כנהג משאית בחברת משלוחים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מסר כי החל לעבוד בגיל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במקביל ללימודיו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וניסיונו התעסוקתי עד למעצרו בתיק זה כלל עבודה בבתי מלון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עבודה בדיור מוגן יחד עם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עבודה במאפייה באבו גוש ובהתקנת מצלמות אבטחה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תעודת בגרות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 כי בני משפחתו נעדרים מעורבות פלילית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לו או לבני משפחתו סכסוכים כלשהם עם סובביהם או מכריהם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שלל הנאשם שימוש בסמים או באלכוהול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בהתייחסות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לעבירה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הביע צער וחרטה על שלא פנה למשטרה בעת מציאתו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 את הנשק בשטח פתוח סמוך למקום מגוריו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הכינה משפחתו לחתונת אחיו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חשש מפני מציאת הנשק על ידי ילדים אשר עלולים להשתמש בו ולסכן את עצמם ואחרים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חשש מפנייה למשטרה בסמוך לחתונת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שמא ייפול עליו חשד והוא יעוכב מלהגיע לחתונת אחיו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 xml:space="preserve">נטל </w:t>
      </w:r>
      <w:r>
        <w:rPr>
          <w:rFonts w:ascii="Arial" w:hAnsi="Arial" w:cs="Arial"/>
          <w:rtl w:val="true"/>
        </w:rPr>
        <w:t>אחריות על החזקת הנשק והתרשמות שירות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הוא מבין את חומרת העבירה בה הורשע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תיאר הנאשם את עצמו כמי שמכבד ומעריך סדר חברתי ושמירה על החוק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הליך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הוטל על הנאשם צו פיקוח מעצר אשר נמשך </w:t>
      </w:r>
      <w:r>
        <w:rPr>
          <w:rFonts w:ascii="Arial" w:hAnsi="Arial" w:cs="Arial"/>
          <w:rtl w:val="true"/>
        </w:rPr>
        <w:t>משך כ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היה בקשר רציף עם 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והשתתף בקבוצה פסיכו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חינוכית אשר נמשכה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מפגשים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הנאשם תיאר כי ההקשבה לחברי הקבוצה סייעה לו משמעותית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ותרמה להגברת רצונו להימנע ממעורבות נוספת בפלילים בעתיד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תיאר כי הכלים אותם למד בקבוצה מסייעים לו כיום לנהוג בסבלנות ולשמור על אורח חיים רגוע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להתרשמות מנחי הקבוצה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אינו בעל דפוסים אימפולסיביים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עברייניים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אלימים משמעותיים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ולהערכתם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מבטא תפיסה מחשבתית של אורח חיים נורמטיבי ותקין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בבחינת הערכת הסיכון לעבריינות והסיכוי לשיקום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 כי הנאשם משולל דפוסים עבריינים מושרשים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בהרשעתו היחידה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ונראה כי הוא מבטא חרטה כנה ולקיחת אחריות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צוינה השתתפותו של הנאשם בקבוצה הפסיכו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חינוכית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והעובדה שאורח חייו תקין ויציב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כלל גורמים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להערכת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גורמים מפחיתי סיכון להישנות התנהגות עוברת 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 כי מדובר בעבירת נשק המהווה סיכון משמעותי לחברה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החזקת הנשק בתוך ביתו והעדר פנייתו של הנאשם לגורמי החוק בעת מציאתו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מעידים על קושי בקבלת החלטות ובשיקול דעתו של הנאשם בזיהוי ופעולה בעת מצבי סיכון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להערכת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להימנע מענישה של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עלולה להגביר את חשיפתו של הנאשם לעוברי חוק ולדפוסי עבריינות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המלצת</w:t>
      </w:r>
      <w:r>
        <w:rPr>
          <w:rFonts w:ascii="Arial" w:hAnsi="Arial" w:cs="Arial"/>
          <w:rtl w:val="true"/>
        </w:rPr>
        <w:t xml:space="preserve">ם הינה </w:t>
      </w:r>
      <w:r>
        <w:rPr>
          <w:rFonts w:ascii="Arial" w:hAnsi="Arial" w:cs="Arial"/>
          <w:rtl w:val="true"/>
        </w:rPr>
        <w:t>להטיל על הנאשם מאסר בעבודת שירות לתקופה קצרה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השתתפות הנאשם בקבוצה הפסיכו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חינוכית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עמידת הנאשם בצו פיקוח מעצרים בתקופה של קרוב לשנה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להערכת השירות מוצה ההליך השיקומי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כן אין הוא בא בהמלצה על תכנית שיקום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הצדדים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הפנתה לכך שהנאשם החזיק בביתו שני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מכיוון שעסקינן בכלי נשק שאינם תקינים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מדובר בנסיבות מקלות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האקדח התופי</w:t>
      </w:r>
      <w:r>
        <w:rPr>
          <w:rFonts w:ascii="Arial" w:hAnsi="Arial" w:cs="Arial"/>
          <w:rtl w:val="true"/>
        </w:rPr>
        <w:t xml:space="preserve">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</w:t>
      </w:r>
      <w:r>
        <w:rPr>
          <w:rFonts w:ascii="Arial" w:hAnsi="Arial" w:cs="Arial"/>
          <w:rtl w:val="true"/>
        </w:rPr>
        <w:t>מדובר אמנם באקדח לא תקין אך בבדיקת מעבדה ירה האקדח תרמילים בהצלחה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לא הוכח כי יש </w:t>
      </w:r>
      <w:r>
        <w:rPr>
          <w:rFonts w:ascii="Arial" w:hAnsi="Arial" w:cs="Arial"/>
          <w:rtl w:val="true"/>
        </w:rPr>
        <w:t xml:space="preserve">קיים </w:t>
      </w:r>
      <w:r>
        <w:rPr>
          <w:rFonts w:ascii="Arial" w:hAnsi="Arial" w:cs="Arial"/>
          <w:rtl w:val="true"/>
        </w:rPr>
        <w:t>קושי מיוחד לתקנו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במעבדה לא נעשה ניסיון לירות תרמילים עם אבק שריפה מחשש שיתפוצץ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ומשכך לא נקבע פוזיטיבית כי הנשק אינו יכול לירות תחמושת רגילה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להניח לטובת הנאשם כי האקדח לא היה מסוגל לירות תחמושת תקינה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גם בהתחשב בחוות הדעת שהגיש הסניגור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שעה שלא הוכח נחרצות כי ניתן לירות באקדח תחמושת תקינה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בנסיבות ביצוע מקלות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</w:t>
      </w:r>
      <w:r>
        <w:rPr>
          <w:rFonts w:ascii="Arial" w:hAnsi="Arial" w:cs="Arial"/>
          <w:rtl w:val="true"/>
        </w:rPr>
        <w:t>אקדח המאוזר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כי גם הוא אינו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וחסרים בו מספר חלקים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ברורה מידת הקושי לתקנו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מדובר בנסיבות מקלות יותר ביחס לאקדח הראשון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שמדובר בכלי נשק שאינם תקינים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לדעת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נקודת המוצא היא שבין אם הם תקינים אם לאו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בהינתן שמדובר במכת 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קיימת מדיניות החמרה בענישה בפסיקה ובחקיקה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אין לדעת אם נעשה שימוש בכלי הנשק בעבר או אם יעשה בהם שימוש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להניח לטובת הנאשם שלא השתמש בהם או שלא הי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תה לו כוונה להשתמש בהם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מעשיו של הנאשם גרמו לפגיעה ברמה בינונית בערכים המוגנים של שמירה על ביטחון הציבור והסדר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שהיא מפנה לחומרה שבהחזקת כלי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בשקלול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המאשימה סבורה כי מתחם העונש ההולם נע בין </w:t>
      </w:r>
      <w:r>
        <w:rPr>
          <w:rFonts w:cs="Arial" w:ascii="Arial" w:hAnsi="Arial"/>
        </w:rPr>
        <w:t>18-36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בהסתמך על הנחיות פרקליטות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מדיניות ההחמרה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שקלול העובדה שכלי הנשק אינם תקינים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שקלה לקולא גם את הודאת הנאשם בהסדר</w:t>
      </w:r>
      <w:r>
        <w:rPr>
          <w:rFonts w:ascii="Arial" w:hAnsi="Arial" w:cs="Arial"/>
          <w:rtl w:val="true"/>
        </w:rPr>
        <w:t xml:space="preserve"> הטעון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סכון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והתסקיר החיובי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אליבא דמאשימה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חלוף הזמן אינו משמעותי מה גם שמרבית בקשות הדחיה היו לבקשת ההגנה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ציינה המאשימה </w:t>
      </w:r>
      <w:r>
        <w:rPr>
          <w:rFonts w:ascii="Arial" w:hAnsi="Arial" w:cs="Arial"/>
          <w:rtl w:val="true"/>
        </w:rPr>
        <w:t xml:space="preserve">כי יש לשקול </w:t>
      </w:r>
      <w:r>
        <w:rPr>
          <w:rFonts w:ascii="Arial" w:hAnsi="Arial" w:cs="Arial"/>
          <w:rtl w:val="true"/>
        </w:rPr>
        <w:t>שיקולי הרתעת הרבים והיחיד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ומדיניות החמרת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לפיכך ביקשה להטיל על הנאשם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הטלת קנס מרתיע בסך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ומאסר על תנאי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הן בעבירות נשק והן בעבירות 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הפנתה לפסיקה ישנה טרם החמרת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 נגזרו בגין החזקת נשק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ואף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בפסיקה מאוחרת אף קיימת החמרה משמעותית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 חיובי והליך שיקומי כשלעצמם לא מצדיקים בהכרח הטלת עבודות שירות או אף פחות 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מבקשת המאשימה להורות על חילוט כלי הנשק או השמדתם בהתאם לשיקול דעת רשם המוצגים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המאשימה ציינה כי ימי המעצר של הנאשם היו מיום </w:t>
      </w:r>
      <w:r>
        <w:rPr>
          <w:rFonts w:cs="Arial" w:ascii="Arial" w:hAnsi="Arial"/>
        </w:rPr>
        <w:t>1.6.2022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ליום </w:t>
      </w:r>
      <w:r>
        <w:rPr>
          <w:rFonts w:cs="Arial" w:ascii="Arial" w:hAnsi="Arial"/>
        </w:rPr>
        <w:t>31.8.2022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אז 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עצר ב</w:t>
      </w:r>
      <w:r>
        <w:rPr>
          <w:rFonts w:ascii="Arial" w:hAnsi="Arial" w:cs="Arial"/>
          <w:rtl w:val="true"/>
        </w:rPr>
        <w:t xml:space="preserve">תנאים של פיקוח </w:t>
      </w:r>
      <w:r>
        <w:rPr>
          <w:rFonts w:ascii="Arial" w:hAnsi="Arial" w:cs="Arial"/>
          <w:rtl w:val="true"/>
        </w:rPr>
        <w:t>אלקטרוני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הסניגור </w:t>
      </w:r>
      <w:r>
        <w:rPr>
          <w:rFonts w:ascii="Arial" w:hAnsi="Arial" w:cs="Arial"/>
          <w:rtl w:val="true"/>
        </w:rPr>
        <w:t>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י על אף מגמת ההחמרה בפסיקה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בכך בכדי לשלול מבית המשפט את האופציה לשקול ענישה 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דבר זה נבחן לפי נסיבות המעשה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העושה וההליך השיקומי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בדגש </w:t>
      </w:r>
      <w:r>
        <w:rPr>
          <w:rFonts w:ascii="Arial" w:hAnsi="Arial" w:cs="Arial"/>
          <w:rtl w:val="true"/>
        </w:rPr>
        <w:t>ע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מצבם של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בהתחשב בנסיבות שאינן קשורות בביצוע העבירה ובהליך השיקומי </w:t>
      </w:r>
      <w:r>
        <w:rPr>
          <w:rFonts w:ascii="Arial" w:hAnsi="Arial" w:cs="Arial"/>
          <w:rtl w:val="true"/>
        </w:rPr>
        <w:t xml:space="preserve">אותו עבר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מקרה זה מצדיק קביעת מתחם ברף הנמוך </w:t>
      </w:r>
      <w:r>
        <w:rPr>
          <w:rFonts w:ascii="Arial" w:hAnsi="Arial" w:cs="Arial"/>
          <w:rtl w:val="true"/>
        </w:rPr>
        <w:t xml:space="preserve">של </w:t>
      </w:r>
      <w:r>
        <w:rPr>
          <w:rFonts w:ascii="Arial" w:hAnsi="Arial" w:cs="Arial"/>
          <w:rtl w:val="true"/>
        </w:rPr>
        <w:t>בעבודת שירות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הסניגור הפנה למחיר האישי ששילם הנאשם </w:t>
      </w:r>
      <w:r>
        <w:rPr>
          <w:rFonts w:ascii="David" w:hAnsi="David"/>
          <w:rtl w:val="true"/>
        </w:rPr>
        <w:t>–</w:t>
      </w:r>
      <w:r>
        <w:rPr>
          <w:rFonts w:ascii="Arial" w:hAnsi="Arial" w:cs="Arial"/>
          <w:rtl w:val="true"/>
        </w:rPr>
        <w:t xml:space="preserve"> הנאשם היה נתן תחת צו פיקוח מעצר לתקופה של כשנה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השתתף בקבוצה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והגיע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כל המפגשים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הפנה הסניגור להעדר עבר 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ולהודאתו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לאור 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מבקש הסניגור לאמץ את 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ולגזור על הנאשם מאסר שירוצו בעבירות שירות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מסר כי כבר בתחיל</w:t>
      </w:r>
      <w:r>
        <w:rPr>
          <w:rFonts w:ascii="Arial" w:hAnsi="Arial" w:cs="Arial"/>
          <w:rtl w:val="true"/>
        </w:rPr>
        <w:t>ה נטל אחריות והביע חרטה על המעשה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שירות המבחן </w:t>
      </w:r>
      <w:r>
        <w:rPr>
          <w:rFonts w:ascii="Arial" w:hAnsi="Arial" w:cs="Arial"/>
          <w:rtl w:val="true"/>
        </w:rPr>
        <w:t xml:space="preserve">סייע </w:t>
      </w:r>
      <w:r>
        <w:rPr>
          <w:rFonts w:ascii="Arial" w:hAnsi="Arial" w:cs="Arial"/>
          <w:rtl w:val="true"/>
        </w:rPr>
        <w:t>לו להשתקם ולהתקדם הלאה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ביקש שלא יוטל להשיבו לריצוי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48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David" w:hAnsi="David" w:eastAsia="Calibri"/>
          <w:color w:val="000000"/>
          <w:shd w:fill="FFFFFF" w:val="clear"/>
          <w:rtl w:val="true"/>
        </w:rPr>
        <w:t>הערך החברתי המוגן העומד בבסיס עבירות הנשק הינו ההגנה על שלום הציבור וביטחונו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 w:eastAsia="Calibri"/>
          <w:color w:val="000000"/>
          <w:shd w:fill="FFFFFF" w:val="clear"/>
          <w:rtl w:val="true"/>
        </w:rPr>
        <w:t>בעבירות מסוג זה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גלום סיכון רב לשימוש בנשק שאינו חוקי על ידי המחזיק בו לצורך ביצוען של עבירות פליליות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והוא עלול להגיע לגורמים עברייניים העוסקים בפעילות פלילית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או אף חמור מכך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לביצוע עבירות ביטחון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בבחינת הנסיבות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עסקינן בנאשם שהורשע בהחזקת שני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</w:t>
      </w:r>
      <w:r>
        <w:rPr>
          <w:rFonts w:ascii="Arial" w:hAnsi="Arial" w:cs="Arial"/>
          <w:rtl w:val="true"/>
        </w:rPr>
        <w:t xml:space="preserve">לא </w:t>
      </w:r>
      <w:r>
        <w:rPr>
          <w:rFonts w:ascii="Arial" w:hAnsi="Arial" w:cs="Arial"/>
          <w:rtl w:val="true"/>
        </w:rPr>
        <w:t>ידוע ממתי הוחזקו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נעשה בהם שימוש או האם תוכנן לעשות בהם שימוש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כלי הנשק בהתאם ל</w:t>
      </w:r>
      <w:r>
        <w:rPr>
          <w:rFonts w:ascii="Arial" w:hAnsi="Arial" w:cs="Arial"/>
          <w:rtl w:val="true"/>
        </w:rPr>
        <w:t>חוות הדעת שהוגשה אינם תקינים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לדידה של המאשימה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מדובר ב</w:t>
      </w:r>
      <w:r>
        <w:rPr>
          <w:rFonts w:ascii="Arial" w:hAnsi="Arial" w:cs="Arial"/>
          <w:rtl w:val="true"/>
        </w:rPr>
        <w:t>יחס לשני כלי הנשק ב</w:t>
      </w:r>
      <w:r>
        <w:rPr>
          <w:rFonts w:ascii="Arial" w:hAnsi="Arial" w:cs="Arial"/>
          <w:rtl w:val="true"/>
        </w:rPr>
        <w:t>נסיבות מקלות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5613/20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אלהוזייל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25.8.2020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ציין בית המשפט את הדברים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851" w:end="851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לגופם של 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בנשק הפכו בשנים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לתופעה נפוצה בקרב אוכלוסיות שונות בחברה הישראלית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המביאה לעתים מזומנות לפגיעה בחפים מפשע ולאובדן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משפט זה שב וקבע כי מתחייבת החמרה ממשית בענישה על עבירות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מנת לשדר מסר מרתיע מפני ביצוען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 ב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סובח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לחוות דעתי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5.11.2019</w:t>
      </w:r>
      <w:r>
        <w:rPr>
          <w:rFonts w:cs="Arial" w:ascii="Arial" w:hAnsi="Arial"/>
          <w:rtl w:val="true"/>
        </w:rPr>
        <w:t xml:space="preserve">);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7344/18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יד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21.10.2018</w:t>
      </w:r>
      <w:r>
        <w:rPr>
          <w:rFonts w:cs="Arial" w:ascii="Arial" w:hAnsi="Arial"/>
          <w:rtl w:val="true"/>
        </w:rPr>
        <w:t>))".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וראו גם</w:t>
      </w:r>
      <w:r>
        <w:rPr>
          <w:rFonts w:cs="Arial" w:ascii="Arial" w:hAnsi="Arial"/>
          <w:rtl w:val="true"/>
        </w:rPr>
        <w:t xml:space="preserve">: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8416/09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חרבוש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9.6.2010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start="851" w:end="851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חומרתה של עבירת החזקת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מקורה בכך שעבירה זאת אינה נעשית לרוב אלא כדי לאפשר ביצוען של עבירות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שמעצם טבעו של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כרוכות באלימות או בהפחדה</w:t>
      </w:r>
      <w:r>
        <w:rPr>
          <w:rFonts w:cs="Arial" w:ascii="Arial" w:hAnsi="Arial"/>
          <w:rtl w:val="true"/>
        </w:rPr>
        <w:t xml:space="preserve">. ... </w:t>
      </w:r>
      <w:r>
        <w:rPr>
          <w:rFonts w:ascii="Arial" w:hAnsi="Arial" w:cs="Arial"/>
          <w:rtl w:val="true"/>
        </w:rPr>
        <w:t>כפי שציינה חברתי הנשיאה 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ביניש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המציאות השוררת בארץ המתבטאת בזמינותו של נשק חם ורב עוצמה שיש עמו פוטנציאל להסלמת האלימות העבריינית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מחייבת מתן ביטוי עונשי הולם והחמרה ברמת הענישה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1332/04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19.4.04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יש לעשות כן עוד בטרם ייעשה באקדח שימוש קטלני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הרחקת המחזיק בו מן החברה לפרק 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והעברת מסר מרתיע באמצעות עונש מאסר ממשי לריצוי בפועל</w:t>
      </w:r>
      <w:r>
        <w:rPr>
          <w:rFonts w:cs="Arial" w:ascii="Arial" w:hAnsi="Arial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סקירת מדיניות הענישה הנהוגה בעבירת החזקת נשק מלמדת על טווח ענישה רחב התלוי לרוב בנסיבותיו של כל מקרה ומקרה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3.5.21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נדחה  ערעור על חומרת עונש של נאשם עליו 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רישום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באחזקה</w:t>
      </w:r>
      <w:r>
        <w:rPr>
          <w:rFonts w:cs="David" w:ascii="David" w:hAnsi="David"/>
          <w:rtl w:val="true"/>
        </w:rPr>
        <w:t xml:space="preserve">/ </w:t>
      </w:r>
      <w:r>
        <w:rPr>
          <w:rFonts w:ascii="David" w:hAnsi="David"/>
          <w:rtl w:val="true"/>
        </w:rPr>
        <w:t>נשיאת אקדח ומחסנית תואמת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>."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5604/11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נאסר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5.10.11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נדחה ערעור על חומרת עונשו של נאשם עליו 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שהמערער הורשע בביצוע עבירה של החזקת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אקדח ומחסנית לאקדח ובה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6294/10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אלקיעאן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13.2.11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נדחה ערעור על חומרת עונשם של נאשמים עליהם הוטלו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בגין ביצוע עבירה של החזקת נשק ותחמושת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נתפסו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כל אחד מהם החזיק באקדח טעון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בכיס מעילו מחסנית נוספת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1246/17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מטר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12.3.2017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נדחתה בקשת רשות ערעור של נאשם שהורשע בהחזקת אקדח ותחמושת 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שבית משפט מחוזי החמיר בעונשו של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חלף שישה חודשי מאסר בדרך של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56010-03-18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אלאסד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27.6.18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 xml:space="preserve">דחה בית המשפט המחוזי ערעורו של נאשם כבן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החזיק בביתו אקדח ללא תחמושת ונדון לתשעה חודשי מאסר בפועל ועונשים נלווים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56305-02-20</w:t>
        </w:r>
      </w:hyperlink>
      <w:r>
        <w:rPr>
          <w:rFonts w:cs="Arial" w:ascii="Arial" w:hAnsi="Arial"/>
          <w:rtl w:val="true"/>
        </w:rPr>
        <w:t xml:space="preserve">‏ </w:t>
      </w:r>
      <w:r>
        <w:rPr>
          <w:rFonts w:ascii="Arial" w:hAnsi="Arial" w:cs="Arial"/>
          <w:b/>
          <w:b/>
          <w:bCs/>
          <w:rtl w:val="true"/>
        </w:rPr>
        <w:t>אלקריעאן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18.8.20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נדון נאשם ללא עבר פלילי שברכבו נמצא אקדח ומחסנית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ערכאת הערעור הפחיתה את עונשו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761/07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מיכאל אדרי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22.02.07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המערער נהג ברכב ונתפס מחזיק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כשנעצר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הזדהה כאחר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הורשע בהחזקת נשק שלא כדין ובהפרעה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נגזרו עליו בבית המשפט המחוזי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ערעור המדינה על קולת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ונוכח רישום פלילי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הוחמר עונשו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18780-06-14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14.9.2014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ביחס לנאשם שהחזיק בביתו שני אקדחים טעונים במחסניות עם כדורים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ובנוסף בשתי מחסניות ריקות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נקבע מתחם החל 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בשים לב לנסיבות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רף החומרה שבמעשה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הערכים החברתיים שנפגעו ומידת הפגיעה בהם לרבות 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לקבוע את מתחם העונש ההולם 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ועד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48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סטייה מ</w:t>
      </w: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ascii="Arial" w:hAnsi="Arial" w:cs="Arial"/>
          <w:b/>
          <w:b/>
          <w:bCs/>
          <w:u w:val="single"/>
          <w:rtl w:val="true"/>
        </w:rPr>
        <w:t>מתחם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בשל שיקולי שיקום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סבורני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מקרה זה מצדיק סטייה מהמתחם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נוכח </w:t>
      </w:r>
      <w:r>
        <w:rPr>
          <w:rFonts w:ascii="Arial" w:hAnsi="Arial" w:cs="Arial"/>
          <w:rtl w:val="true"/>
        </w:rPr>
        <w:t>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רף החומרה שבמעשה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ונסיבותיו האישיות של הנאשם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עדר </w:t>
      </w:r>
      <w:r>
        <w:rPr>
          <w:rFonts w:ascii="Arial" w:hAnsi="Arial" w:cs="Arial"/>
          <w:rtl w:val="true"/>
        </w:rPr>
        <w:t xml:space="preserve">רישום </w:t>
      </w:r>
      <w:r>
        <w:rPr>
          <w:rFonts w:ascii="Arial" w:hAnsi="Arial" w:cs="Arial"/>
          <w:rtl w:val="true"/>
        </w:rPr>
        <w:t>פלילי וכן ההליך השיקומי המוצלח שעבר</w:t>
      </w:r>
      <w:r>
        <w:rPr>
          <w:rFonts w:ascii="Arial" w:hAnsi="Arial" w:cs="Arial"/>
          <w:rtl w:val="true"/>
        </w:rPr>
        <w:t xml:space="preserve"> במסגרת שרות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כולם מצדיקים ס</w:t>
      </w:r>
      <w:r>
        <w:rPr>
          <w:rFonts w:ascii="Arial" w:hAnsi="Arial" w:cs="Arial"/>
          <w:rtl w:val="true"/>
        </w:rPr>
        <w:t>טייה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</w:t>
      </w:r>
      <w:r>
        <w:rPr>
          <w:rFonts w:ascii="Arial" w:hAnsi="Arial" w:cs="Arial"/>
          <w:rtl w:val="true"/>
        </w:rPr>
        <w:t>על אף מגמת</w:t>
      </w:r>
      <w:r>
        <w:rPr>
          <w:rFonts w:ascii="Arial" w:hAnsi="Arial" w:cs="Arial"/>
          <w:rtl w:val="true"/>
        </w:rPr>
        <w:t xml:space="preserve"> החמרת הענישה בעבירות נשק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55303-03-17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מוסא דארי 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17.5.17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ציין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שפירא ששיקול הדעת המסור לבית המשפט מכוח הוראות החוק מחייב את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לבחון האם הנאשם השתקם או שקיים סיכוי ממשי שישתקם</w:t>
      </w:r>
      <w:r>
        <w:rPr>
          <w:rFonts w:cs="Arial" w:ascii="Arial" w:hAnsi="Arial"/>
          <w:rtl w:val="true"/>
        </w:rPr>
        <w:t>. "</w:t>
      </w:r>
      <w:r>
        <w:rPr>
          <w:rFonts w:ascii="Arial" w:hAnsi="Arial" w:cs="Arial"/>
          <w:rtl w:val="true"/>
        </w:rPr>
        <w:t>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ועדת דורנר קובע כי אין טעם בניסיון לקדם את ההרתעה באמצעות הרחבת השימוש במאסרים או באמצעות שימוש במאסרים ממושכים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מצביע על כך שבמקרים המתאימים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שיקום בקהילה באמצעות ענישה שנעה בין עבודת שירות לצווי מבחן ושירות למען הציבור צפוי להפיק תוצאות טובות יותר מאשר שימוש נרחב יותר במאסרים</w:t>
      </w:r>
      <w:r>
        <w:rPr>
          <w:rFonts w:cs="Arial" w:ascii="Arial" w:hAnsi="Arial"/>
          <w:rtl w:val="true"/>
        </w:rPr>
        <w:t>".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נאשם </w:t>
      </w:r>
      <w:r>
        <w:rPr>
          <w:rFonts w:ascii="Arial" w:hAnsi="Arial" w:cs="Arial"/>
          <w:rtl w:val="true"/>
        </w:rPr>
        <w:t xml:space="preserve">הינו כבן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רישום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>הודה ונטל אחריות על מעשיו</w:t>
      </w:r>
      <w:r>
        <w:rPr>
          <w:rFonts w:ascii="Arial" w:hAnsi="Arial" w:cs="Arial"/>
          <w:rtl w:val="true"/>
        </w:rPr>
        <w:t xml:space="preserve"> בבית המשפט ובשרות המבחן וכן הביע חרטה על המעשה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שהה במעצר מיום </w:t>
      </w:r>
      <w:r>
        <w:rPr>
          <w:rFonts w:cs="Arial" w:ascii="Arial" w:hAnsi="Arial"/>
        </w:rPr>
        <w:t>1.6.2022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ליום </w:t>
      </w:r>
      <w:r>
        <w:rPr>
          <w:rFonts w:cs="Arial" w:ascii="Arial" w:hAnsi="Arial"/>
        </w:rPr>
        <w:t>31.8.2022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ובהמשך בתנאי מעצר באזוק למשך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נוספים עד ליום </w:t>
      </w:r>
      <w:r>
        <w:rPr>
          <w:rFonts w:cs="Arial" w:ascii="Arial" w:hAnsi="Arial"/>
        </w:rPr>
        <w:t>6.2.2023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מסגרת צו פיקוח מעצרים שהוטל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שיתף פעולה באופן מלא משך כשנה עם שרות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נטל חלק ב</w:t>
      </w:r>
      <w:r>
        <w:rPr>
          <w:rFonts w:ascii="Arial" w:hAnsi="Arial" w:cs="Arial"/>
          <w:rtl w:val="true"/>
        </w:rPr>
        <w:t>קבוצה פסיכו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חינוכית שנמשכה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מפגשים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כאשר מנחי הקבוצה התרשמו כי הנאשם היה קשוב לחברי הקבוצה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ביטא רצון ללמוד מנ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סיון חייהם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ביטא מוטיבציה לנהוג באופן שקול ורגוע בעת מצבי לחץ ומצבי סיכון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להערכת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אינו בעל דפוסים אימפולסיביים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עברייניים או אלימים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ומבטא תפיסה מחשבתית של אורח חיים נורמטיבי ותקין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וכולל בתוכו יכולות תפקודיות ותעסוקתיות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השתתפותו בהליך הטיפולי ועמידתו בצו מבחן שנמשך משך כשנה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שרות המבחן סבור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רמת הסיכון להישנות העבירה הינו נמוכה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וההליך השיקומי בעניינו מוצה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 xml:space="preserve">לדעת שרות המבחן </w:t>
      </w:r>
      <w:r>
        <w:rPr>
          <w:rFonts w:ascii="Arial" w:hAnsi="Arial" w:cs="Arial"/>
          <w:rtl w:val="true"/>
        </w:rPr>
        <w:t>בנסיבות אלו הטלת עונש מאסר</w:t>
      </w:r>
      <w:r>
        <w:rPr>
          <w:rFonts w:ascii="Arial" w:hAnsi="Arial" w:cs="Arial"/>
          <w:rtl w:val="true"/>
        </w:rPr>
        <w:t xml:space="preserve">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תגביר את חשיפת הנאשם לעוברי חוק ודפוסי עבריינות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הם מבקשים להימנע מהטלת עונש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480" w:start="4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מכלול טעמים אלו מצדיקים כאמור סטייה מהמתחם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היא </w:t>
      </w:r>
      <w:r>
        <w:rPr>
          <w:rFonts w:ascii="Arial" w:hAnsi="Arial" w:cs="Arial"/>
          <w:rtl w:val="true"/>
        </w:rPr>
        <w:t>תביא לפגיעה משמעותית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ותחבל בסיכוי</w:t>
      </w:r>
      <w:r>
        <w:rPr>
          <w:rFonts w:ascii="Arial" w:hAnsi="Arial" w:cs="Arial"/>
          <w:rtl w:val="true"/>
        </w:rPr>
        <w:t>י השיקום הקיימים בעניינו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לאמץ את עמדת שרות ולהסתפק בהטלת רכיבי ענישה הכוללים מאסר בדרך של עבודת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ובנסיבות התיק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ראיתי לקבוע </w:t>
      </w:r>
      <w:r>
        <w:rPr>
          <w:rFonts w:ascii="Arial" w:hAnsi="Arial" w:cs="Arial"/>
          <w:rtl w:val="true"/>
        </w:rPr>
        <w:t>את תקופת המאסר למשך תקופה ארוכה מכפי שהומ</w:t>
      </w:r>
      <w:r>
        <w:rPr>
          <w:rFonts w:ascii="Arial" w:hAnsi="Arial" w:cs="Arial"/>
          <w:rtl w:val="true"/>
        </w:rPr>
        <w:t>לץ על ידי שרות המבחן</w:t>
      </w:r>
      <w:r>
        <w:rPr>
          <w:rFonts w:cs="Arial" w:ascii="Arial" w:hAnsi="Arial"/>
          <w:rtl w:val="true"/>
        </w:rPr>
        <w:t xml:space="preserve">.     </w:t>
      </w:r>
    </w:p>
    <w:p>
      <w:pPr>
        <w:pStyle w:val="Normal"/>
        <w:shd w:fill="FFFFFF" w:val="clear"/>
        <w:spacing w:lineRule="atLeast" w:line="360"/>
        <w:ind w:end="0"/>
        <w:jc w:val="both"/>
        <w:rPr>
          <w:rFonts w:ascii="Calibri" w:hAnsi="Calibri" w:eastAsia="Calibri" w:cs="Times New Roman"/>
          <w:color w:val="000000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אשר על כן אני מטיל על הנאשם את העונשים הבאים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>:</w:t>
      </w:r>
    </w:p>
    <w:p>
      <w:pPr>
        <w:pStyle w:val="Normal"/>
        <w:shd w:fill="FFFFFF" w:val="clear"/>
        <w:spacing w:lineRule="atLeast" w:line="360" w:before="0" w:after="0"/>
        <w:ind w:hanging="675" w:start="1035" w:end="0"/>
        <w:contextualSpacing/>
        <w:jc w:val="both"/>
        <w:rPr>
          <w:rFonts w:ascii="Calibri" w:hAnsi="Calibri" w:eastAsia="Calibri" w:cs="Times New Roman"/>
          <w:color w:val="000000"/>
        </w:rPr>
      </w:pPr>
      <w:r>
        <w:rPr>
          <w:rFonts w:ascii="David" w:hAnsi="David" w:eastAsia="Calibri"/>
          <w:color w:val="000000"/>
          <w:shd w:fill="FFFFFF" w:val="clear"/>
          <w:rtl w:val="true"/>
        </w:rPr>
        <w:t>א</w:t>
      </w:r>
      <w:r>
        <w:rPr>
          <w:rFonts w:ascii="David" w:hAnsi="David" w:eastAsia="Calibri"/>
          <w:color w:val="000000"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color w:val="000000"/>
          <w:shd w:fill="FFFFFF" w:val="clear"/>
        </w:rPr>
        <w:t>9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       .</w:t>
      </w:r>
      <w:r>
        <w:rPr>
          <w:rFonts w:ascii="David" w:hAnsi="David" w:eastAsia="Calibri"/>
          <w:color w:val="000000"/>
          <w:shd w:fill="FFFFFF" w:val="clear"/>
          <w:rtl w:val="true"/>
        </w:rPr>
        <w:t>חודשי מאסר אשר ירוצו בדרך של עבודות שירות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 w:eastAsia="Calibri"/>
          <w:color w:val="000000"/>
          <w:shd w:fill="FFFFFF" w:val="clear"/>
          <w:rtl w:val="true"/>
        </w:rPr>
        <w:t xml:space="preserve">תחילת עבודות ייקבעו ליום </w:t>
      </w:r>
      <w:r>
        <w:rPr>
          <w:rFonts w:eastAsia="Calibri" w:cs="David" w:ascii="David" w:hAnsi="David"/>
          <w:color w:val="000000"/>
          <w:shd w:fill="FFFFFF" w:val="clear"/>
        </w:rPr>
        <w:t>16.7.2024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hd w:fill="FFFFFF" w:val="clear"/>
        <w:spacing w:lineRule="atLeast" w:line="360"/>
        <w:ind w:hanging="675" w:start="103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Times New Roman"/>
          <w:color w:val="000000"/>
          <w:rtl w:val="true"/>
        </w:rPr>
        <w:t xml:space="preserve">     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וזאת על תנאי למשך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 מיום שחרורו של הנאשם מהמאסר שלא יעבור את העבירה בה הורשע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hd w:fill="FFFFFF" w:val="clear"/>
        <w:spacing w:lineRule="atLeast" w:line="360"/>
        <w:ind w:hanging="675" w:start="1035" w:end="0"/>
        <w:jc w:val="both"/>
        <w:rPr/>
      </w:pP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.       </w:t>
      </w:r>
      <w:r>
        <w:rPr>
          <w:rFonts w:ascii="David" w:hAnsi="David"/>
          <w:color w:val="000000"/>
          <w:rtl w:val="true"/>
        </w:rPr>
        <w:t xml:space="preserve">קנס בסך </w:t>
      </w:r>
      <w:r>
        <w:rPr>
          <w:rFonts w:cs="David" w:ascii="David" w:hAnsi="David"/>
          <w:color w:val="000000"/>
        </w:rPr>
        <w:t>6000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/>
          <w:color w:val="000000"/>
          <w:rtl w:val="true"/>
        </w:rPr>
        <w:t>אשר ישולם 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תשלומים חודשיים ושווים החל מיום </w:t>
      </w:r>
      <w:r>
        <w:rPr>
          <w:rFonts w:cs="David" w:ascii="David" w:hAnsi="David"/>
          <w:color w:val="000000"/>
        </w:rPr>
        <w:t>4.8.2024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ניתן לקזז את הקנס מפיקדון המצוי בתיק 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ואת היתרה להשיב לנאשם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hd w:fill="FFFFFF" w:val="clear"/>
        <w:spacing w:lineRule="atLeast" w:line="360"/>
        <w:ind w:start="108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David" w:hAnsi="David"/>
          <w:color w:val="000000"/>
          <w:sz w:val="20"/>
          <w:sz w:val="20"/>
          <w:szCs w:val="20"/>
          <w:rtl w:val="true"/>
        </w:rPr>
        <w:t>החוב מועבר למרכז לגביית קנסות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, 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>אגרות והוצאות ברשות האכיפה והגבייה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, 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>בהתאם למועדים והתשלומים שקבע בית המשפט</w:t>
      </w:r>
      <w:r>
        <w:rPr>
          <w:rFonts w:cs="David" w:ascii="David" w:hAnsi="David"/>
          <w:color w:val="000000"/>
          <w:sz w:val="20"/>
          <w:szCs w:val="20"/>
          <w:rtl w:val="true"/>
        </w:rPr>
        <w:t>.</w:t>
      </w:r>
    </w:p>
    <w:p>
      <w:pPr>
        <w:pStyle w:val="Normal"/>
        <w:shd w:fill="FFFFFF" w:val="clear"/>
        <w:spacing w:lineRule="atLeast" w:line="360"/>
        <w:ind w:start="108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David" w:hAnsi="David"/>
          <w:color w:val="000000"/>
          <w:sz w:val="20"/>
          <w:sz w:val="20"/>
          <w:szCs w:val="20"/>
          <w:rtl w:val="true"/>
        </w:rPr>
        <w:t>ניתן יהיה לשלם את הקנס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/ 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>פיצוי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/ 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>ההוצאות כעבור שלושה ימים מיום מתן ההחלטה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/ 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>גזר הדין לחשבון המרכז לגביית קנסות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, 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color w:val="000000"/>
          <w:sz w:val="20"/>
          <w:szCs w:val="20"/>
          <w:rtl w:val="true"/>
        </w:rPr>
        <w:t>:</w:t>
      </w:r>
    </w:p>
    <w:p>
      <w:pPr>
        <w:pStyle w:val="Normal"/>
        <w:shd w:fill="FFFFFF" w:val="clear"/>
        <w:spacing w:lineRule="atLeast" w:line="360"/>
        <w:ind w:hanging="360" w:start="108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cs="Times New Roman" w:ascii="Symbol" w:hAnsi="Symbol"/>
          <w:b/>
          <w:bCs/>
          <w:color w:val="000000"/>
          <w:sz w:val="20"/>
          <w:szCs w:val="20"/>
        </w:rPr>
        <w:sym w:font="Symbol" w:char="f0b7"/>
      </w:r>
      <w:r>
        <w:rPr>
          <w:rFonts w:cs="Times New Roman"/>
          <w:b/>
          <w:bCs/>
          <w:color w:val="000000"/>
          <w:sz w:val="14"/>
          <w:szCs w:val="14"/>
          <w:rtl w:val="true"/>
        </w:rPr>
        <w:t xml:space="preserve">         </w:t>
      </w:r>
      <w:r>
        <w:rPr>
          <w:rFonts w:ascii="David" w:hAnsi="David"/>
          <w:b/>
          <w:b/>
          <w:bCs/>
          <w:color w:val="000000"/>
          <w:sz w:val="20"/>
          <w:sz w:val="20"/>
          <w:szCs w:val="20"/>
          <w:rtl w:val="true"/>
        </w:rPr>
        <w:t>בכרטיס אשראי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, </w:t>
      </w:r>
      <w:hyperlink r:id="rId18" w:tgtFrame="blank">
        <w:r>
          <w:rPr>
            <w:rStyle w:val="Hyperlink"/>
            <w:rFonts w:cs="David" w:ascii="David" w:hAnsi="David"/>
            <w:color w:val="0563C1"/>
            <w:sz w:val="20"/>
            <w:szCs w:val="20"/>
            <w:u w:val="single"/>
          </w:rPr>
          <w:t>www.eca.gov.il</w:t>
        </w:r>
      </w:hyperlink>
    </w:p>
    <w:p>
      <w:pPr>
        <w:pStyle w:val="Normal"/>
        <w:shd w:fill="FFFFFF" w:val="clear"/>
        <w:spacing w:lineRule="atLeast" w:line="360"/>
        <w:ind w:hanging="360" w:start="108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cs="Times New Roman" w:ascii="Symbol" w:hAnsi="Symbol"/>
          <w:b/>
          <w:bCs/>
          <w:color w:val="000000"/>
          <w:sz w:val="20"/>
          <w:szCs w:val="20"/>
        </w:rPr>
        <w:sym w:font="Symbol" w:char="f0b7"/>
      </w:r>
      <w:r>
        <w:rPr>
          <w:rFonts w:cs="Times New Roman"/>
          <w:b/>
          <w:bCs/>
          <w:color w:val="000000"/>
          <w:sz w:val="14"/>
          <w:szCs w:val="14"/>
          <w:rtl w:val="true"/>
        </w:rPr>
        <w:t xml:space="preserve">         </w:t>
      </w:r>
      <w:r>
        <w:rPr>
          <w:rFonts w:ascii="David" w:hAnsi="David"/>
          <w:b/>
          <w:b/>
          <w:bCs/>
          <w:color w:val="000000"/>
          <w:sz w:val="20"/>
          <w:sz w:val="20"/>
          <w:szCs w:val="20"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color w:val="000000"/>
          <w:sz w:val="20"/>
          <w:szCs w:val="20"/>
          <w:rtl w:val="true"/>
        </w:rPr>
        <w:t>(</w:t>
      </w:r>
      <w:r>
        <w:rPr>
          <w:rFonts w:ascii="David" w:hAnsi="David"/>
          <w:b/>
          <w:b/>
          <w:bCs/>
          <w:color w:val="000000"/>
          <w:sz w:val="20"/>
          <w:sz w:val="20"/>
          <w:szCs w:val="20"/>
          <w:rtl w:val="true"/>
        </w:rPr>
        <w:t>מרכז גבייה</w:t>
      </w:r>
      <w:r>
        <w:rPr>
          <w:rFonts w:cs="David" w:ascii="David" w:hAnsi="David"/>
          <w:b/>
          <w:bCs/>
          <w:color w:val="000000"/>
          <w:sz w:val="20"/>
          <w:szCs w:val="20"/>
          <w:rtl w:val="true"/>
        </w:rPr>
        <w:t xml:space="preserve">) – </w:t>
      </w:r>
      <w:r>
        <w:rPr>
          <w:rFonts w:ascii="David" w:hAnsi="David"/>
          <w:b/>
          <w:b/>
          <w:bCs/>
          <w:color w:val="000000"/>
          <w:sz w:val="20"/>
          <w:sz w:val="20"/>
          <w:szCs w:val="20"/>
          <w:rtl w:val="true"/>
        </w:rPr>
        <w:t xml:space="preserve">בטלפון </w:t>
      </w:r>
      <w:r>
        <w:rPr>
          <w:rFonts w:cs="David" w:ascii="David" w:hAnsi="David"/>
          <w:b/>
          <w:bCs/>
          <w:color w:val="000000"/>
          <w:sz w:val="20"/>
          <w:szCs w:val="20"/>
        </w:rPr>
        <w:t>35592</w:t>
      </w:r>
      <w:r>
        <w:rPr>
          <w:rFonts w:cs="David" w:ascii="David" w:hAnsi="David"/>
          <w:b/>
          <w:bCs/>
          <w:color w:val="000000"/>
          <w:sz w:val="20"/>
          <w:szCs w:val="20"/>
          <w:rtl w:val="true"/>
        </w:rPr>
        <w:t xml:space="preserve">* </w:t>
      </w:r>
      <w:r>
        <w:rPr>
          <w:rFonts w:ascii="David" w:hAnsi="David"/>
          <w:b/>
          <w:b/>
          <w:bCs/>
          <w:color w:val="000000"/>
          <w:sz w:val="20"/>
          <w:sz w:val="20"/>
          <w:szCs w:val="20"/>
          <w:rtl w:val="true"/>
        </w:rPr>
        <w:t xml:space="preserve">או בטלפון </w:t>
      </w:r>
      <w:r>
        <w:rPr>
          <w:rFonts w:cs="David" w:ascii="David" w:hAnsi="David"/>
          <w:b/>
          <w:bCs/>
          <w:color w:val="000000"/>
          <w:sz w:val="20"/>
          <w:szCs w:val="20"/>
        </w:rPr>
        <w:t>073-2055000</w:t>
      </w:r>
    </w:p>
    <w:p>
      <w:pPr>
        <w:pStyle w:val="Normal"/>
        <w:shd w:fill="FFFFFF" w:val="clear"/>
        <w:spacing w:lineRule="atLeast" w:line="360"/>
        <w:ind w:hanging="360" w:start="108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cs="Times New Roman" w:ascii="Symbol" w:hAnsi="Symbol"/>
          <w:b/>
          <w:bCs/>
          <w:color w:val="000000"/>
          <w:sz w:val="20"/>
          <w:szCs w:val="20"/>
        </w:rPr>
        <w:sym w:font="Symbol" w:char="f0b7"/>
      </w:r>
      <w:r>
        <w:rPr>
          <w:rFonts w:cs="Times New Roman"/>
          <w:b/>
          <w:bCs/>
          <w:color w:val="000000"/>
          <w:sz w:val="14"/>
          <w:szCs w:val="14"/>
          <w:rtl w:val="true"/>
        </w:rPr>
        <w:t xml:space="preserve">         </w:t>
      </w:r>
      <w:r>
        <w:rPr>
          <w:rFonts w:ascii="David" w:hAnsi="David"/>
          <w:b/>
          <w:b/>
          <w:bCs/>
          <w:color w:val="000000"/>
          <w:sz w:val="20"/>
          <w:sz w:val="20"/>
          <w:szCs w:val="20"/>
          <w:rtl w:val="true"/>
        </w:rPr>
        <w:t>במזומן בכל סניף של בנק הדואר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 xml:space="preserve"> – בהצגת תעודת זהות בלבד </w:t>
      </w:r>
      <w:r>
        <w:rPr>
          <w:rFonts w:cs="David" w:ascii="David" w:hAnsi="David"/>
          <w:color w:val="000000"/>
          <w:sz w:val="20"/>
          <w:szCs w:val="20"/>
          <w:rtl w:val="true"/>
        </w:rPr>
        <w:t>(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>אין צורך בשוברי תשלום</w:t>
      </w:r>
      <w:r>
        <w:rPr>
          <w:rFonts w:cs="David" w:ascii="David" w:hAnsi="David"/>
          <w:color w:val="000000"/>
          <w:sz w:val="20"/>
          <w:szCs w:val="20"/>
          <w:rtl w:val="true"/>
        </w:rPr>
        <w:t>).</w:t>
      </w:r>
    </w:p>
    <w:p>
      <w:pPr>
        <w:pStyle w:val="Normal"/>
        <w:shd w:fill="FFFFFF" w:val="clear"/>
        <w:spacing w:lineRule="atLeast" w:line="360"/>
        <w:ind w:hanging="675" w:start="1035"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sz w:val="27"/>
          <w:szCs w:val="27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Times New Roman"/>
          <w:color w:val="000000"/>
          <w:rtl w:val="true"/>
        </w:rPr>
        <w:t xml:space="preserve">   </w:t>
      </w:r>
      <w:r>
        <w:rPr>
          <w:rFonts w:eastAsia="Calibri" w:cs="Arial" w:ascii="Calibri" w:hAnsi="Calibri"/>
          <w:color w:val="000000"/>
          <w:sz w:val="14"/>
          <w:szCs w:val="14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  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התחייבות על סך </w:t>
      </w:r>
      <w:r>
        <w:rPr>
          <w:rFonts w:cs="David" w:ascii="David" w:hAnsi="David"/>
          <w:color w:val="000000"/>
        </w:rPr>
        <w:t>7000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/>
          <w:color w:val="000000"/>
          <w:rtl w:val="true"/>
        </w:rPr>
        <w:t>להימנע מביצוע עבירות הקשורות בנשק משך שנתיים מהיום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רשמתי את התחייבות הנאשם בע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פ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hd w:fill="FFFFFF" w:val="clear"/>
        <w:spacing w:lineRule="atLeast" w:line="360"/>
        <w:ind w:firstLine="360" w:end="0"/>
        <w:jc w:val="both"/>
        <w:rPr>
          <w:rFonts w:cs="Times New Roman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</w:t>
      </w:r>
      <w:r>
        <w:rPr>
          <w:rFonts w:cs="David" w:ascii="David" w:hAnsi="David"/>
          <w:color w:val="000000"/>
          <w:rtl w:val="true"/>
        </w:rPr>
        <w:t xml:space="preserve">.       </w:t>
      </w:r>
      <w:r>
        <w:rPr>
          <w:rFonts w:ascii="David" w:hAnsi="David"/>
          <w:color w:val="000000"/>
          <w:rtl w:val="true"/>
        </w:rPr>
        <w:t>המוצגים יחולטו או יושמדו לפי החלטת רשם המוצגים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hd w:fill="FFFFFF" w:val="clear"/>
        <w:spacing w:lineRule="atLeast" w:line="360"/>
        <w:ind w:firstLine="720"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b/>
          <w:b/>
          <w:bCs/>
          <w:color w:val="000000"/>
          <w:sz w:val="22"/>
          <w:sz w:val="22"/>
          <w:szCs w:val="22"/>
          <w:u w:val="single"/>
          <w:rtl w:val="true"/>
        </w:rPr>
        <w:t>המזכירות תשלח העתק גזר הדין לשרות המבחן וכן לממונה על עבודות השירות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.</w:t>
      </w:r>
    </w:p>
    <w:p>
      <w:pPr>
        <w:pStyle w:val="Normal"/>
        <w:shd w:fill="FFFFFF" w:val="clear"/>
        <w:spacing w:lineRule="atLeast" w:line="360"/>
        <w:ind w:end="0"/>
        <w:jc w:val="both"/>
        <w:rPr>
          <w:rFonts w:ascii="David" w:hAnsi="David" w:cs="Times New Roman"/>
          <w:color w:val="000000"/>
          <w:sz w:val="22"/>
          <w:szCs w:val="22"/>
        </w:rPr>
      </w:pPr>
      <w:r>
        <w:rPr>
          <w:rFonts w:cs="Times New Roman" w:ascii="David" w:hAnsi="David"/>
          <w:color w:val="000000"/>
          <w:sz w:val="22"/>
          <w:szCs w:val="22"/>
          <w:rtl w:val="true"/>
        </w:rPr>
      </w:r>
    </w:p>
    <w:p>
      <w:pPr>
        <w:pStyle w:val="Normal"/>
        <w:shd w:fill="FFFFFF" w:val="clear"/>
        <w:spacing w:lineRule="atLeast" w:line="360"/>
        <w:ind w:end="0"/>
        <w:jc w:val="both"/>
        <w:rPr>
          <w:rFonts w:cs="Times New Roman"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cs="David" w:ascii="David" w:hAnsi="David"/>
          <w:b/>
          <w:bCs/>
          <w:color w:val="FFFFFF"/>
          <w:sz w:val="22"/>
          <w:szCs w:val="22"/>
        </w:rPr>
        <w:t>678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 xml:space="preserve">זכות ערעור לבית המשפט המחוזי בתוך </w:t>
      </w:r>
      <w:r>
        <w:rPr>
          <w:rFonts w:cs="David" w:ascii="David" w:hAnsi="David"/>
          <w:b/>
          <w:bCs/>
          <w:color w:val="000000"/>
          <w:sz w:val="22"/>
          <w:szCs w:val="22"/>
        </w:rPr>
        <w:t>45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יום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.</w:t>
      </w:r>
    </w:p>
    <w:p>
      <w:pPr>
        <w:pStyle w:val="Normal"/>
        <w:shd w:fill="FFFFFF" w:val="clear"/>
        <w:spacing w:lineRule="atLeast" w:line="360"/>
        <w:ind w:end="0"/>
        <w:jc w:val="both"/>
        <w:rPr>
          <w:rFonts w:cs="Times New Roman"/>
          <w:color w:val="FFFFFF"/>
          <w:sz w:val="2"/>
          <w:szCs w:val="2"/>
        </w:rPr>
      </w:pPr>
      <w:r>
        <w:rPr>
          <w:rFonts w:cs="Times New Roman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ניתן היום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אייר תשפ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ד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cs="Arial" w:ascii="Arial" w:hAnsi="Arial"/>
          <w:b/>
          <w:bCs/>
          <w:sz w:val="22"/>
          <w:szCs w:val="22"/>
        </w:rPr>
        <w:t>28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מאי </w:t>
      </w:r>
      <w:r>
        <w:rPr>
          <w:rFonts w:cs="Arial" w:ascii="Arial" w:hAnsi="Arial"/>
          <w:b/>
          <w:bCs/>
          <w:sz w:val="22"/>
          <w:szCs w:val="22"/>
        </w:rPr>
        <w:t>2024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במעמד הנוכחים</w:t>
      </w:r>
      <w:r>
        <w:rPr>
          <w:rFonts w:cs="Arial" w:ascii="Arial" w:hAnsi="Arial"/>
          <w:b/>
          <w:bCs/>
          <w:sz w:val="22"/>
          <w:szCs w:val="22"/>
          <w:rtl w:val="true"/>
        </w:rPr>
        <w:t>.</w:t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ab/>
        <w:tab/>
        <w:tab/>
        <w:t xml:space="preserve">    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  <w:rtl w:val="true"/>
        </w:rPr>
        <w:t xml:space="preserve">   </w:t>
      </w:r>
      <w:r>
        <w:rPr>
          <w:rFonts w:cs="Arial" w:ascii="Arial" w:hAnsi="Arial"/>
          <w:b/>
          <w:bCs/>
          <w:sz w:val="22"/>
          <w:szCs w:val="22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ארנון איתן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30867-06-22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אבו קטיש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480" w:hanging="48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6913995" TargetMode="External"/><Relationship Id="rId7" Type="http://schemas.openxmlformats.org/officeDocument/2006/relationships/hyperlink" Target="http://www.nevo.co.il/case/25824863" TargetMode="External"/><Relationship Id="rId8" Type="http://schemas.openxmlformats.org/officeDocument/2006/relationships/hyperlink" Target="http://www.nevo.co.il/case/25063920" TargetMode="External"/><Relationship Id="rId9" Type="http://schemas.openxmlformats.org/officeDocument/2006/relationships/hyperlink" Target="http://www.nevo.co.il/case/5969313" TargetMode="External"/><Relationship Id="rId10" Type="http://schemas.openxmlformats.org/officeDocument/2006/relationships/hyperlink" Target="http://www.nevo.co.il/case/26383419" TargetMode="External"/><Relationship Id="rId11" Type="http://schemas.openxmlformats.org/officeDocument/2006/relationships/hyperlink" Target="http://www.nevo.co.il/case/6024035" TargetMode="External"/><Relationship Id="rId12" Type="http://schemas.openxmlformats.org/officeDocument/2006/relationships/hyperlink" Target="http://www.nevo.co.il/case/6058757" TargetMode="External"/><Relationship Id="rId13" Type="http://schemas.openxmlformats.org/officeDocument/2006/relationships/hyperlink" Target="http://www.nevo.co.il/case/22228298" TargetMode="External"/><Relationship Id="rId14" Type="http://schemas.openxmlformats.org/officeDocument/2006/relationships/hyperlink" Target="http://www.nevo.co.il/case/23817589" TargetMode="External"/><Relationship Id="rId15" Type="http://schemas.openxmlformats.org/officeDocument/2006/relationships/hyperlink" Target="http://www.nevo.co.il/case/26484690" TargetMode="External"/><Relationship Id="rId16" Type="http://schemas.openxmlformats.org/officeDocument/2006/relationships/hyperlink" Target="http://www.nevo.co.il/case/5724364" TargetMode="External"/><Relationship Id="rId17" Type="http://schemas.openxmlformats.org/officeDocument/2006/relationships/hyperlink" Target="http://www.nevo.co.il/case/16992066" TargetMode="External"/><Relationship Id="rId18" Type="http://schemas.openxmlformats.org/officeDocument/2006/relationships/hyperlink" Target="http://www.eca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2024-06-02T08:29:00Z</dcterms:created>
  <dc:creator> </dc:creator>
  <dc:description/>
  <cp:keywords/>
  <dc:language>en-IL</dc:language>
  <cp:lastModifiedBy>h9</cp:lastModifiedBy>
  <dcterms:modified xsi:type="dcterms:W3CDTF">2024-06-02T08:29:00Z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אבו קטיש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ProcID=213&amp;PartA=55303&amp;PartB=03&amp;PartC=17</vt:lpwstr>
  </property>
  <property fmtid="{D5CDD505-2E9C-101B-9397-08002B2CF9AE}" pid="10" name="CASESLISTTMP1">
    <vt:lpwstr>26913995;25824863;25063920;5969313;26383419;6024035;6058757;22228298;23817589;26484690;5724364;16992066</vt:lpwstr>
  </property>
  <property fmtid="{D5CDD505-2E9C-101B-9397-08002B2CF9AE}" pid="11" name="CITY">
    <vt:lpwstr>י-ם</vt:lpwstr>
  </property>
  <property fmtid="{D5CDD505-2E9C-101B-9397-08002B2CF9AE}" pid="12" name="DATE">
    <vt:lpwstr>20240528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ארנון איתן</vt:lpwstr>
  </property>
  <property fmtid="{D5CDD505-2E9C-101B-9397-08002B2CF9AE}" pid="16" name="LAWLISTTMP1">
    <vt:lpwstr>70301/144.a</vt:lpwstr>
  </property>
  <property fmtid="{D5CDD505-2E9C-101B-9397-08002B2CF9AE}" pid="17" name="LAWYER">
    <vt:lpwstr>נמיר אדלבי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30867</vt:lpwstr>
  </property>
  <property fmtid="{D5CDD505-2E9C-101B-9397-08002B2CF9AE}" pid="24" name="NEWPARTB">
    <vt:lpwstr>06</vt:lpwstr>
  </property>
  <property fmtid="{D5CDD505-2E9C-101B-9397-08002B2CF9AE}" pid="25" name="NEWPARTC">
    <vt:lpwstr>22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N_DATE">
    <vt:lpwstr>3801900001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