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bookmarkStart w:id="0" w:name="צד_ג"/>
      <w:bookmarkEnd w:id="0"/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20"/>
        <w:gridCol w:w="850"/>
        <w:gridCol w:w="2093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3114/02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1" w:name="LastJudge"/>
            <w:bookmarkEnd w:id="1"/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סגן</w:t>
            </w:r>
            <w:r>
              <w:rPr>
                <w:sz w:val="22"/>
                <w:szCs w:val="24"/>
                <w:rtl w:val="true"/>
              </w:rPr>
              <w:t>-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10/04/2003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> </w:t>
      </w: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4" w:name="בא_כוח_א"/>
            <w:bookmarkEnd w:id="4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5" w:name="שם_ב"/>
            <w:bookmarkEnd w:id="5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עודד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מולאי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6" w:name="בא_כוח_ב"/>
            <w:bookmarkEnd w:id="6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למאשימה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ארד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איילון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start"/>
        <w:rPr>
          <w:b w:val="false"/>
          <w:bCs w:val="false"/>
          <w:sz w:val="24"/>
          <w:szCs w:val="26"/>
          <w:u w:val="none"/>
        </w:rPr>
      </w:pPr>
      <w:bookmarkStart w:id="7" w:name="ABSTRACT_START"/>
      <w:bookmarkStart w:id="8" w:name="סוג_מסמך"/>
      <w:bookmarkEnd w:id="7"/>
      <w:bookmarkEnd w:id="8"/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על</w:t>
      </w:r>
      <w:r>
        <w:rPr>
          <w:rFonts w:cs="FrankRuehl"/>
          <w:b w:val="false"/>
          <w:bCs w:val="false"/>
          <w:sz w:val="24"/>
          <w:szCs w:val="26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פי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הודאתו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בעובדות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כתב</w:t>
      </w:r>
      <w:r>
        <w:rPr>
          <w:rFonts w:cs="FrankRuehl"/>
          <w:b w:val="false"/>
          <w:bCs w:val="false"/>
          <w:sz w:val="24"/>
          <w:szCs w:val="26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אישום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מתוקן</w:t>
      </w:r>
      <w:r>
        <w:rPr>
          <w:rFonts w:cs="FrankRuehl"/>
          <w:b w:val="false"/>
          <w:bCs w:val="false"/>
          <w:sz w:val="24"/>
          <w:szCs w:val="26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בשתי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סיוע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לסחר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בנשק</w:t>
      </w:r>
      <w:r>
        <w:rPr>
          <w:rFonts w:cs="FrankRuehl"/>
          <w:b w:val="false"/>
          <w:bCs w:val="false"/>
          <w:sz w:val="24"/>
          <w:szCs w:val="26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בהובלת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נשק</w:t>
      </w:r>
      <w:r>
        <w:rPr>
          <w:rFonts w:cs="FrankRuehl"/>
          <w:b w:val="false"/>
          <w:bCs w:val="false"/>
          <w:sz w:val="24"/>
          <w:szCs w:val="26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ובסיוע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להובלת</w:t>
      </w:r>
      <w:r>
        <w:rPr>
          <w:rFonts w:cs="Times New Roman"/>
          <w:b w:val="false"/>
          <w:b w:val="false"/>
          <w:bCs w:val="false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6"/>
          <w:u w:val="none"/>
          <w:rtl w:val="true"/>
        </w:rPr>
        <w:t>נשק</w:t>
      </w:r>
      <w:bookmarkStart w:id="9" w:name="ABSTRACT_END"/>
      <w:bookmarkEnd w:id="9"/>
      <w:r>
        <w:rPr>
          <w:rFonts w:cs="FrankRuehl"/>
          <w:b w:val="false"/>
          <w:bCs w:val="false"/>
          <w:sz w:val="24"/>
          <w:szCs w:val="26"/>
          <w:u w:val="none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b/>
          <w:bCs/>
          <w:sz w:val="24"/>
          <w:szCs w:val="26"/>
          <w:u w:val="none"/>
        </w:rPr>
      </w:pPr>
      <w:r>
        <w:rPr>
          <w:rFonts w:cs="FrankRuehl"/>
          <w:b/>
          <w:bCs/>
          <w:sz w:val="24"/>
          <w:szCs w:val="26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10" w:name="PsakDin"/>
      <w:bookmarkEnd w:id="10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בפרשיה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900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300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מבסיס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לעאדל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להובילם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במזומן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300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1999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פרופיל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מניתוח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אדורה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ושוררת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מערכת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ותומכת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בפרופיל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תאונת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-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תיכוניים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לבחינות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הבגרות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התאונה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ממגוריו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עאדל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ומעורבת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באדורה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לטענתו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שתבהיר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בעתידו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לפלשתינאי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לעומתו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ארד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איילון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בתכנון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בהנאה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שנתקבל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נתקיימו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נוספות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הודאתו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חרטתו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ממצאי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אזרח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בחופשה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תאונת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הדרכים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ובמורל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וודאות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הנמצאת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האבטלה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תאונת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1996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לקיומן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הוכחו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נכללו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שלפניו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להוסיף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קטלנית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הפלשתינאית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נאבקת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ואכזרי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הנכנסים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לשטח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וזורעים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שמשרת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ימלאנו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לרבים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קטלניים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חורשי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שילמו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אזרחים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במלחמתו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חרפה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1999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הזירה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ביטחונית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הפלשתינאית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והשלווה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הפלשתינאית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ותושביה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נגדנו</w:t>
      </w:r>
      <w:r>
        <w:rPr>
          <w:sz w:val="22"/>
          <w:szCs w:val="24"/>
          <w:rtl w:val="true"/>
        </w:rPr>
        <w:t xml:space="preserve">.  </w:t>
      </w:r>
      <w:r>
        <w:rPr>
          <w:sz w:val="22"/>
          <w:sz w:val="22"/>
          <w:szCs w:val="24"/>
          <w:rtl w:val="true"/>
        </w:rPr>
        <w:t>מכל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ובטחונו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מובנית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זמיר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/>
        <w:ind w:start="1134" w:end="1134"/>
        <w:jc w:val="both"/>
        <w:rPr/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נרכש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מתגלגל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ועלינו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הצפוייה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...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אירועים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שהתרחשו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והולכת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להתריע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ולפעול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כנדרש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": </w:t>
      </w:r>
      <w:r>
        <w:rPr>
          <w:i/>
          <w:i/>
          <w:iCs/>
          <w:sz w:val="22"/>
          <w:sz w:val="22"/>
          <w:szCs w:val="24"/>
          <w:rtl w:val="true"/>
        </w:rPr>
        <w:t>אחמד</w:t>
      </w:r>
      <w:r>
        <w:rPr>
          <w:rFonts w:cs="Times New Roman"/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i/>
          <w:i/>
          <w:iCs/>
          <w:sz w:val="22"/>
          <w:sz w:val="22"/>
          <w:szCs w:val="24"/>
          <w:rtl w:val="true"/>
        </w:rPr>
        <w:t>טאהא</w:t>
      </w:r>
      <w:r>
        <w:rPr>
          <w:rFonts w:cs="Times New Roman"/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i/>
          <w:i/>
          <w:iCs/>
          <w:sz w:val="22"/>
          <w:sz w:val="22"/>
          <w:szCs w:val="24"/>
          <w:rtl w:val="true"/>
        </w:rPr>
        <w:t>מדינת</w:t>
      </w:r>
      <w:r>
        <w:rPr>
          <w:rFonts w:cs="Times New Roman"/>
          <w:i/>
          <w:i/>
          <w:iCs/>
          <w:sz w:val="22"/>
          <w:sz w:val="22"/>
          <w:szCs w:val="24"/>
          <w:rtl w:val="true"/>
        </w:rPr>
        <w:t xml:space="preserve"> </w:t>
      </w:r>
      <w:r>
        <w:rPr>
          <w:i/>
          <w:i/>
          <w:iCs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4609/98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99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716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התקיימו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בכללן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שבעיקרו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ועיקר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שנתבקש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בניכוי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16.7.2002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5.8.2002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בניסן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התשס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באפריל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המתייצבים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________________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צמח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סגן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/Users/liorb/Downloads/study2025-p2/m023114.doc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3114/02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עודד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מולאי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center"/>
      <w:outlineLvl w:val="5"/>
    </w:pPr>
    <w:rPr>
      <w:b/>
      <w:bCs/>
      <w:sz w:val="34"/>
      <w:szCs w:val="3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2010-03-14T05:25:00Z</dcterms:created>
  <dc:creator> </dc:creator>
  <dc:description/>
  <cp:keywords/>
  <dc:language>en-IL</dc:language>
  <cp:lastModifiedBy>eli</cp:lastModifiedBy>
  <cp:lastPrinted>2003-04-10T12:38:00Z</cp:lastPrinted>
  <dcterms:modified xsi:type="dcterms:W3CDTF">2010-03-14T05:25:00Z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עודד בן משה מולאי</vt:lpwstr>
  </property>
  <property fmtid="{D5CDD505-2E9C-101B-9397-08002B2CF9AE}" pid="4" name="CITY">
    <vt:lpwstr>י-ם</vt:lpwstr>
  </property>
  <property fmtid="{D5CDD505-2E9C-101B-9397-08002B2CF9AE}" pid="5" name="DATE">
    <vt:lpwstr>20030410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YER">
    <vt:lpwstr>הדיה;ארד-איילון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LINKK6">
    <vt:lpwstr/>
  </property>
  <property fmtid="{D5CDD505-2E9C-101B-9397-08002B2CF9AE}" pid="15" name="LINKK7">
    <vt:lpwstr/>
  </property>
  <property fmtid="{D5CDD505-2E9C-101B-9397-08002B2CF9AE}" pid="16" name="NOSE1">
    <vt:lpwstr/>
  </property>
  <property fmtid="{D5CDD505-2E9C-101B-9397-08002B2CF9AE}" pid="17" name="NOSE2">
    <vt:lpwstr/>
  </property>
  <property fmtid="{D5CDD505-2E9C-101B-9397-08002B2CF9AE}" pid="18" name="NOSE3">
    <vt:lpwstr/>
  </property>
  <property fmtid="{D5CDD505-2E9C-101B-9397-08002B2CF9AE}" pid="19" name="PADIMAIL">
    <vt:lpwstr/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</vt:lpwstr>
  </property>
  <property fmtid="{D5CDD505-2E9C-101B-9397-08002B2CF9AE}" pid="23" name="PROCNUM">
    <vt:lpwstr>3114</vt:lpwstr>
  </property>
  <property fmtid="{D5CDD505-2E9C-101B-9397-08002B2CF9AE}" pid="24" name="PROCYEAR">
    <vt:lpwstr>02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3</vt:lpwstr>
  </property>
</Properties>
</file>