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3119-09-12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חגאזי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פורטנוי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סעד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חגאזי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אלנבולסי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עותמאן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שהייה שלא כדין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איסור סיוע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תיקוני חקיקה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1.9.12</w:t>
      </w:r>
      <w:r>
        <w:rPr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431</w:t>
      </w:r>
      <w:r>
        <w:rPr>
          <w:rtl w:val="true"/>
        </w:rPr>
        <w:t xml:space="preserve"> </w:t>
      </w:r>
      <w:r>
        <w:rPr>
          <w:rtl w:val="true"/>
        </w:rPr>
        <w:t>לכי</w:t>
      </w:r>
      <w:r>
        <w:rPr>
          <w:rtl w:val="true"/>
        </w:rPr>
        <w:t>ו</w:t>
      </w:r>
      <w:r>
        <w:rPr>
          <w:rtl w:val="true"/>
        </w:rPr>
        <w:t>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פלסווגן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7872818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מתקדמים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אס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</w:t>
      </w:r>
      <w:r>
        <w:rPr>
          <w:rtl w:val="true"/>
        </w:rPr>
        <w:t>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1.9.12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5.12.12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לו</w:t>
      </w:r>
      <w:r>
        <w:rPr>
          <w:rtl w:val="true"/>
        </w:rPr>
        <w:t>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spacing w:lineRule="auto" w:line="360"/>
        <w:ind w:hanging="0" w:start="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הסעה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של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תושב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אזור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בנסיבות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מחמירות</w:t>
      </w:r>
    </w:p>
    <w:p>
      <w:pPr>
        <w:pStyle w:val="Normal"/>
        <w:ind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05" w:start="4320" w:end="0"/>
        <w:jc w:val="both"/>
        <w:rPr/>
      </w:pPr>
      <w:r>
        <w:rPr>
          <w:rtl w:val="true"/>
        </w:rPr>
        <w:t>"(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 xml:space="preserve">      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61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31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במרס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); </w:t>
      </w:r>
    </w:p>
    <w:p>
      <w:pPr>
        <w:pStyle w:val="Normal"/>
        <w:spacing w:lineRule="auto" w:line="360"/>
        <w:ind w:start="4235" w:end="0"/>
        <w:jc w:val="both"/>
        <w:rPr>
          <w:b/>
          <w:bCs/>
        </w:rPr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61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3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5400" w:end="0"/>
        <w:jc w:val="both"/>
        <w:rPr/>
      </w:pP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5400"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הוסעו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השוהים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5400" w:end="0"/>
        <w:jc w:val="both"/>
        <w:rPr/>
      </w:pP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/>
        <w:t>6</w:t>
      </w:r>
      <w:r>
        <w:rPr>
          <w:rtl w:val="true"/>
        </w:rPr>
        <w:t>)."</w:t>
      </w:r>
    </w:p>
    <w:p>
      <w:pPr>
        <w:pStyle w:val="Normal"/>
        <w:spacing w:lineRule="auto" w:line="360"/>
        <w:ind w:start="54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שהייה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שלא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איסור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סיוע</w:t>
        </w:r>
        <w:r>
          <w:rPr>
            <w:rStyle w:val="Hyperlink"/>
            <w:rtl w:val="true"/>
          </w:rPr>
          <w:t>) (</w:t>
        </w:r>
        <w:r>
          <w:rPr>
            <w:rStyle w:val="Hyperlink"/>
            <w:rtl w:val="true"/>
          </w:rPr>
          <w:t>הוראות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שעה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/>
        <w:t>2236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446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23.3.10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(</w:t>
      </w:r>
      <w:r>
        <w:rPr>
          <w:rtl w:val="true"/>
        </w:rPr>
        <w:t>הצ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478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ומסודר</w:t>
      </w:r>
      <w:r>
        <w:rPr>
          <w:rtl w:val="true"/>
        </w:rPr>
        <w:t xml:space="preserve">. </w:t>
      </w:r>
      <w:r>
        <w:rPr>
          <w:rtl w:val="true"/>
        </w:rPr>
        <w:t>המצבים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)...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>".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6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הסעה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העסקה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והלנה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תושב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שטחים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3674/04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12.2.06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5198/01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טלעת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חטיב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חטיב</w:t>
      </w:r>
      <w:r>
        <w:rPr>
          <w:rtl w:val="true"/>
        </w:rPr>
        <w:t xml:space="preserve">).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הי</w:t>
      </w:r>
      <w:r>
        <w:rPr>
          <w:rtl w:val="true"/>
        </w:rPr>
        <w:t>י</w:t>
      </w:r>
      <w:r>
        <w:rPr>
          <w:rtl w:val="true"/>
        </w:rPr>
        <w:t>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"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</w:t>
      </w:r>
      <w:r>
        <w:rPr>
          <w:rtl w:val="true"/>
        </w:rPr>
        <w:t>י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תמהיל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13-11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>);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17" w:leader="none"/>
        </w:tabs>
        <w:spacing w:lineRule="auto" w:line="360"/>
        <w:ind w:hanging="360" w:start="1417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31-17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6217/05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4.9.06</w:t>
      </w:r>
      <w:r>
        <w:rPr>
          <w:rtl w:val="true"/>
        </w:rPr>
        <w:t xml:space="preserve">; </w:t>
      </w:r>
      <w:hyperlink r:id="rId4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7391/08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</w:t>
      </w:r>
      <w:r>
        <w:rPr>
          <w:rtl w:val="true"/>
        </w:rPr>
        <w:t>ס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14.9.09</w:t>
      </w:r>
      <w:r>
        <w:rPr>
          <w:rtl w:val="true"/>
        </w:rPr>
        <w:t xml:space="preserve">; </w:t>
      </w:r>
      <w:hyperlink r:id="rId4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עלאדין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26.3.09</w:t>
      </w:r>
      <w:r>
        <w:rPr>
          <w:rtl w:val="true"/>
        </w:rPr>
        <w:t xml:space="preserve">; </w:t>
      </w:r>
      <w:hyperlink r:id="rId4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2210/11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באזין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24.3.11</w:t>
      </w:r>
      <w:r>
        <w:rPr>
          <w:rtl w:val="true"/>
        </w:rPr>
        <w:t xml:space="preserve">; </w:t>
      </w:r>
      <w:hyperlink r:id="rId5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9301/09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</w:t>
      </w:r>
      <w:r>
        <w:rPr>
          <w:rtl w:val="true"/>
        </w:rPr>
        <w:t>ס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19.11.09</w:t>
      </w:r>
      <w:r>
        <w:rPr>
          <w:rtl w:val="true"/>
        </w:rPr>
        <w:t xml:space="preserve">; </w:t>
      </w:r>
      <w:hyperlink r:id="rId5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30.7.09</w:t>
      </w:r>
      <w:r>
        <w:rPr>
          <w:rtl w:val="true"/>
        </w:rPr>
        <w:t xml:space="preserve">; </w:t>
      </w:r>
      <w:hyperlink r:id="rId5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3865/09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; </w:t>
      </w:r>
      <w:hyperlink r:id="rId5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5044/09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23.6.09</w:t>
      </w:r>
      <w:r>
        <w:rPr>
          <w:rtl w:val="true"/>
        </w:rPr>
        <w:t xml:space="preserve">; </w:t>
      </w:r>
      <w:hyperlink r:id="rId5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8554/08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23.12.08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5861/11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18.8.11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2.15</w:t>
      </w:r>
      <w:r>
        <w:rPr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מעסיקים</w:t>
      </w:r>
      <w:r>
        <w:rPr>
          <w:rtl w:val="true"/>
        </w:rPr>
        <w:t xml:space="preserve">, </w:t>
      </w:r>
      <w:r>
        <w:rPr>
          <w:rtl w:val="true"/>
        </w:rPr>
        <w:t>מסיעים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10.7.12</w:t>
      </w:r>
      <w:r>
        <w:rPr>
          <w:rtl w:val="true"/>
        </w:rPr>
        <w:t xml:space="preserve">.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(</w:t>
      </w:r>
      <w:r>
        <w:rPr>
          <w:rtl w:val="true"/>
        </w:rPr>
        <w:t>הצ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446</w:t>
      </w:r>
      <w:r>
        <w:rPr>
          <w:rtl w:val="true"/>
        </w:rPr>
        <w:t xml:space="preserve">),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הושמט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הלנה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tl w:val="true"/>
        </w:rPr>
        <w:t xml:space="preserve">, </w:t>
      </w:r>
      <w:r>
        <w:rPr>
          <w:rtl w:val="true"/>
        </w:rPr>
        <w:t>מהפקולטה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אילן</w:t>
      </w:r>
      <w:r>
        <w:rPr>
          <w:rtl w:val="true"/>
        </w:rPr>
        <w:t xml:space="preserve">.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ופרופ</w:t>
      </w:r>
      <w:r>
        <w:rPr>
          <w:rtl w:val="true"/>
        </w:rPr>
        <w:t xml:space="preserve">'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ויישום</w:t>
      </w:r>
      <w:r>
        <w:rPr>
          <w:rtl w:val="true"/>
        </w:rPr>
        <w:t xml:space="preserve">" 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31.12.09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המחקר</w:t>
      </w:r>
      <w:r>
        <w:rPr>
          <w:rtl w:val="true"/>
        </w:rPr>
        <w:t xml:space="preserve">).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color w:val="000000"/>
        </w:rPr>
        <w:t>www.knesset.gov/committees/heb/material/data/31.12.09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 (</w:t>
      </w:r>
      <w:r>
        <w:rPr/>
        <w:t>2011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189-155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1200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הלנה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2007-1996</w:t>
      </w:r>
      <w:r>
        <w:rPr>
          <w:rtl w:val="true"/>
        </w:rPr>
        <w:t xml:space="preserve">.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tl w:val="true"/>
        </w:rPr>
        <w:t xml:space="preserve">, </w:t>
      </w:r>
      <w:r>
        <w:rPr>
          <w:rtl w:val="true"/>
        </w:rPr>
        <w:t>כמחצית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הלנה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/>
        <w:t>55%</w:t>
      </w:r>
      <w:r>
        <w:rPr>
          <w:rtl w:val="true"/>
        </w:rPr>
        <w:t xml:space="preserve"> </w:t>
      </w:r>
      <w:r>
        <w:rPr>
          <w:rtl w:val="true"/>
        </w:rPr>
        <w:t>מעונשי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34%</w:t>
      </w:r>
      <w:r>
        <w:rPr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55%</w:t>
      </w:r>
      <w:r>
        <w:rPr>
          <w:rtl w:val="true"/>
        </w:rPr>
        <w:t xml:space="preserve"> </w:t>
      </w:r>
      <w:r>
        <w:rPr>
          <w:rtl w:val="true"/>
        </w:rPr>
        <w:t>מעונשי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בממוצע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.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הלנה</w:t>
      </w:r>
      <w:r>
        <w:rPr>
          <w:rtl w:val="true"/>
        </w:rPr>
        <w:t xml:space="preserve">,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, </w:t>
      </w:r>
      <w:r>
        <w:rPr>
          <w:rtl w:val="true"/>
        </w:rPr>
        <w:t>התחשבנו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".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</w:t>
      </w:r>
      <w:r>
        <w:rPr>
          <w:rtl w:val="true"/>
        </w:rPr>
        <w:t>-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tl w:val="true"/>
        </w:rPr>
        <w:t xml:space="preserve">,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15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מתייחסים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ומקרה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5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למושג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מוצא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ובנוסף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והלנה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שתיקן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hyperlink r:id="rId60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הכניסה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לישראל</w:t>
        </w:r>
      </w:hyperlink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שנבדקו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המחקר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תיקים</w:t>
      </w:r>
      <w:r>
        <w:rPr>
          <w:rFonts w:cs="David"/>
          <w:rtl w:val="true"/>
        </w:rPr>
        <w:t>.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לסיכום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הסעה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והלנה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בנסיבות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מחמירות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באחד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61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12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בליווי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הכשלת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שוטר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במילוי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תפקידו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440" w:start="4320" w:end="0"/>
        <w:jc w:val="both"/>
        <w:rPr>
          <w:b/>
          <w:bCs/>
        </w:rPr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1020" w:start="4320"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  <w:tab/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  <w:tab/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בתדירותן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בינהן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spacing w:lineRule="auto" w:line="360"/>
        <w:ind w:hanging="0" w:start="0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קביעת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Cs w:val="28"/>
          <w:u w:val="single"/>
          <w:rtl w:val="true"/>
        </w:rPr>
        <w:t>"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המתאים</w:t>
      </w:r>
      <w:r>
        <w:rPr>
          <w:rFonts w:cs="David"/>
          <w:color w:val="000000"/>
          <w:sz w:val="28"/>
          <w:szCs w:val="28"/>
          <w:u w:val="single"/>
          <w:rtl w:val="true"/>
        </w:rPr>
        <w:t xml:space="preserve">"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בתוך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מתחם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העונש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ומהרשעתו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1.9.12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>;</w:t>
      </w:r>
    </w:p>
    <w:p>
      <w:pPr>
        <w:pStyle w:val="Normal"/>
        <w:numPr>
          <w:ilvl w:val="0"/>
          <w:numId w:val="5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-</w:t>
      </w:r>
      <w:r>
        <w:rPr>
          <w:rtl w:val="true"/>
        </w:rPr>
        <w:t>עסקי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צדדים</w:t>
      </w:r>
      <w:r>
        <w:rPr>
          <w:rtl w:val="true"/>
        </w:rPr>
        <w:t xml:space="preserve">.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5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8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5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Heading3"/>
        <w:spacing w:lineRule="auto" w:line="360"/>
        <w:ind w:hanging="0" w:start="26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חילוט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הרכב</w:t>
      </w:r>
    </w:p>
    <w:p>
      <w:pPr>
        <w:pStyle w:val="Normal"/>
        <w:spacing w:lineRule="auto" w:line="360"/>
        <w:ind w:start="26"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מעצר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וחיפוש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שיטיל</w:t>
      </w:r>
      <w:r>
        <w:rPr>
          <w:rtl w:val="true"/>
        </w:rPr>
        <w:t xml:space="preserve">,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tl w:val="true"/>
        </w:rPr>
        <w:t xml:space="preserve">;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4105/06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גאבר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2.1.07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; </w:t>
      </w:r>
      <w:hyperlink r:id="rId9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4089/07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סייף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6.5.10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); </w:t>
      </w:r>
      <w:hyperlink r:id="rId96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6467/09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</w:t>
      </w:r>
      <w:r>
        <w:rPr>
          <w:rtl w:val="true"/>
        </w:rPr>
        <w:t>ס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27.9.09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להחלטתה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2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Heading1"/>
        <w:spacing w:lineRule="auto" w:line="360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חילוט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הכספים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שנתפסו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עם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1,170</w:t>
      </w:r>
      <w:r>
        <w:rPr>
          <w:rtl w:val="true"/>
        </w:rPr>
        <w:t xml:space="preserve"> ₪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Heading3"/>
        <w:spacing w:lineRule="auto" w:line="360"/>
        <w:ind w:hanging="0" w:start="26" w:end="0"/>
        <w:jc w:val="start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פסילת</w:t>
      </w:r>
      <w:r>
        <w:rPr>
          <w:rFonts w:eastAsia="Cambria" w:cs="Cambria"/>
          <w:color w:val="000000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u w:val="single"/>
          <w:rtl w:val="true"/>
        </w:rPr>
        <w:t>רישיון</w:t>
      </w:r>
    </w:p>
    <w:p>
      <w:pPr>
        <w:pStyle w:val="BodyText2"/>
        <w:ind w:end="0"/>
        <w:jc w:val="both"/>
        <w:rPr>
          <w:rFonts w:cs="David"/>
          <w:color w:val="000000"/>
          <w:sz w:val="28"/>
          <w:szCs w:val="28"/>
          <w:u w:val="single"/>
        </w:rPr>
      </w:pPr>
      <w:r>
        <w:rPr>
          <w:rFonts w:cs="David"/>
          <w:color w:val="000000"/>
          <w:sz w:val="28"/>
          <w:szCs w:val="28"/>
          <w:u w:val="single"/>
          <w:rtl w:val="true"/>
        </w:rPr>
      </w:r>
    </w:p>
    <w:p>
      <w:pPr>
        <w:pStyle w:val="BodyText2"/>
        <w:ind w:hanging="690" w:start="716" w:end="0"/>
        <w:jc w:val="both"/>
        <w:rPr>
          <w:rFonts w:cs="David"/>
        </w:rPr>
      </w:pPr>
      <w:r>
        <w:rPr>
          <w:rFonts w:cs="David"/>
        </w:rPr>
        <w:t>26</w:t>
      </w:r>
      <w:r>
        <w:rPr>
          <w:rFonts w:cs="David"/>
          <w:rtl w:val="true"/>
        </w:rPr>
        <w:t>.</w:t>
        <w:tab/>
      </w:r>
      <w:hyperlink r:id="rId100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12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</w:rPr>
          <w:t>4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01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הכניסה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לישראל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מקנה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13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Fonts w:cs="David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קנס</w:t>
      </w:r>
    </w:p>
    <w:p>
      <w:pPr>
        <w:pStyle w:val="BodyText2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2"/>
        <w:ind w:hanging="690" w:start="716" w:end="0"/>
        <w:jc w:val="both"/>
        <w:rPr>
          <w:rFonts w:cs="David"/>
        </w:rPr>
      </w:pPr>
      <w:r>
        <w:rPr>
          <w:rFonts w:cs="David"/>
        </w:rPr>
        <w:t>27</w:t>
      </w:r>
      <w:r>
        <w:rPr>
          <w:rFonts w:cs="David"/>
          <w:rtl w:val="true"/>
        </w:rPr>
        <w:t>.</w:t>
        <w:tab/>
      </w:r>
      <w:hyperlink r:id="rId102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03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שבאמצעותו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</w:t>
      </w:r>
      <w:r>
        <w:rPr>
          <w:rFonts w:cs="David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BodyText2"/>
        <w:ind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</w:rPr>
        <w:t>28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>: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0"/>
          <w:numId w:val="3"/>
        </w:numPr>
        <w:ind w:hanging="780" w:start="1500" w:end="0"/>
        <w:jc w:val="both"/>
        <w:rPr>
          <w:rFonts w:cs="David"/>
        </w:rPr>
      </w:pP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בניכוי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1.9.12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במצטבר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Fonts w:cs="David"/>
          <w:rtl w:val="true"/>
        </w:rPr>
        <w:t>.</w:t>
      </w:r>
    </w:p>
    <w:p>
      <w:pPr>
        <w:pStyle w:val="BodyText2"/>
        <w:ind w:start="806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0"/>
          <w:numId w:val="3"/>
        </w:numPr>
        <w:ind w:hanging="780" w:start="1500" w:end="0"/>
        <w:jc w:val="both"/>
        <w:rPr>
          <w:rFonts w:cs="David"/>
        </w:rPr>
      </w:pP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שבמשך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04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12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0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הכניסה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לישראל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תשי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</w:rPr>
        <w:t>1952</w:t>
      </w:r>
      <w:r>
        <w:rPr>
          <w:rFonts w:cs="David"/>
          <w:rtl w:val="true"/>
        </w:rPr>
        <w:t xml:space="preserve">. </w:t>
      </w:r>
    </w:p>
    <w:p>
      <w:pPr>
        <w:pStyle w:val="BodyText2"/>
        <w:ind w:start="806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0"/>
          <w:numId w:val="3"/>
        </w:numPr>
        <w:ind w:hanging="780" w:start="1500" w:end="0"/>
        <w:jc w:val="both"/>
        <w:rPr>
          <w:rFonts w:cs="David"/>
        </w:rPr>
      </w:pP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פוסל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להחזיק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ממאסרו</w:t>
      </w:r>
      <w:r>
        <w:rPr>
          <w:rFonts w:cs="David"/>
          <w:rtl w:val="true"/>
        </w:rPr>
        <w:t>.</w:t>
      </w:r>
    </w:p>
    <w:p>
      <w:pPr>
        <w:pStyle w:val="BodyText2"/>
        <w:ind w:start="806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0"/>
          <w:numId w:val="3"/>
        </w:numPr>
        <w:ind w:hanging="780" w:start="1500" w:end="0"/>
        <w:jc w:val="both"/>
        <w:rPr>
          <w:rFonts w:cs="David"/>
        </w:rPr>
      </w:pP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06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12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0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הכניסה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לישראל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תשי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1952</w:t>
      </w:r>
      <w:r>
        <w:rPr>
          <w:rFonts w:cs="David"/>
          <w:rtl w:val="true"/>
        </w:rPr>
        <w:t xml:space="preserve">. </w:t>
      </w:r>
    </w:p>
    <w:p>
      <w:pPr>
        <w:pStyle w:val="BodyText2"/>
        <w:ind w:start="806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0"/>
          <w:numId w:val="3"/>
        </w:numPr>
        <w:tabs>
          <w:tab w:val="clear" w:pos="720"/>
          <w:tab w:val="left" w:pos="746" w:leader="none"/>
        </w:tabs>
        <w:ind w:hanging="780" w:start="1500" w:end="0"/>
        <w:jc w:val="both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2,500</w:t>
      </w:r>
      <w:r>
        <w:rPr>
          <w:rFonts w:cs="David"/>
          <w:rtl w:val="true"/>
        </w:rPr>
        <w:t xml:space="preserve"> ₪,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. </w:t>
      </w:r>
    </w:p>
    <w:p>
      <w:pPr>
        <w:pStyle w:val="BodyText2"/>
        <w:ind w:start="1440" w:end="0"/>
        <w:jc w:val="both"/>
        <w:rPr>
          <w:rFonts w:cs="David"/>
        </w:rPr>
      </w:pP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>י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יאוחר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15.</w:t>
      </w:r>
      <w:r>
        <w:rPr>
          <w:rFonts w:cs="David"/>
        </w:rPr>
        <w:t>4</w:t>
      </w:r>
      <w:r>
        <w:rPr>
          <w:rFonts w:cs="David"/>
        </w:rPr>
        <w:t>.13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שלאחריו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מידי</w:t>
      </w:r>
      <w:r>
        <w:rPr>
          <w:rFonts w:cs="David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2"/>
        <w:numPr>
          <w:ilvl w:val="0"/>
          <w:numId w:val="3"/>
        </w:numPr>
        <w:ind w:hanging="780" w:start="1500" w:end="0"/>
        <w:jc w:val="both"/>
        <w:rPr>
          <w:rFonts w:cs="David"/>
        </w:rPr>
      </w:pP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במזומן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1,170</w:t>
      </w:r>
      <w:r>
        <w:rPr>
          <w:rFonts w:cs="David"/>
          <w:rtl w:val="true"/>
        </w:rPr>
        <w:t xml:space="preserve"> ₪ </w:t>
      </w:r>
      <w:r>
        <w:rPr>
          <w:rFonts w:cs="David"/>
          <w:rtl w:val="true"/>
        </w:rPr>
        <w:t>שנתפסו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  <w:bookmarkStart w:id="12" w:name="_GoBack"/>
      <w:bookmarkStart w:id="13" w:name="_GoBack"/>
      <w:bookmarkEnd w:id="13"/>
    </w:p>
    <w:p>
      <w:pPr>
        <w:pStyle w:val="BodyText2"/>
        <w:numPr>
          <w:ilvl w:val="0"/>
          <w:numId w:val="3"/>
        </w:numPr>
        <w:ind w:hanging="780" w:start="1500" w:end="0"/>
        <w:jc w:val="both"/>
        <w:rPr>
          <w:rFonts w:cs="David"/>
        </w:rPr>
      </w:pP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פלסווג</w:t>
      </w:r>
      <w:r>
        <w:rPr>
          <w:rFonts w:cs="David"/>
          <w:rtl w:val="true"/>
        </w:rPr>
        <w:t>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</w:rPr>
        <w:t>78</w:t>
      </w:r>
      <w:r>
        <w:rPr>
          <w:rFonts w:cs="David"/>
        </w:rPr>
        <w:t>-</w:t>
      </w:r>
      <w:r>
        <w:rPr>
          <w:rFonts w:cs="David"/>
        </w:rPr>
        <w:t>728</w:t>
      </w:r>
      <w:r>
        <w:rPr>
          <w:rFonts w:cs="David"/>
        </w:rPr>
        <w:t>-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firstLine="720" w:start="26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08"/>
      <w:footerReference w:type="default" r:id="rId10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3119-09-12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סעד חגאזי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5400"/>
        </w:tabs>
        <w:ind w:start="5400" w:hanging="36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500"/>
        </w:tabs>
        <w:ind w:start="1500" w:hanging="78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ascii="Times New Roman" w:hAnsi="Times New Roman" w:cs="Times New Roman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cs="Times New Roman"/>
      <w:b/>
      <w:bCs/>
      <w:color w:val="4F81BD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3z1">
    <w:name w:val="WW8Num3z1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Times New Roman" w:hAnsi="Times New Roman" w:cs="Times New Roman"/>
    </w:rPr>
  </w:style>
  <w:style w:type="character" w:styleId="WW8Num4z1">
    <w:name w:val="WW8Num4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3">
    <w:name w:val=" Char Char3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CharChar2">
    <w:name w:val=" Char Char2"/>
    <w:qFormat/>
    <w:rPr>
      <w:rFonts w:ascii="Cambria" w:hAnsi="Cambria" w:cs="Cambria"/>
      <w:b/>
      <w:bCs/>
      <w:color w:val="4F81BD"/>
      <w:sz w:val="24"/>
      <w:szCs w:val="24"/>
      <w:lang w:val="en-US" w:bidi="he-IL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2">
    <w:name w:val="Body Text 2"/>
    <w:basedOn w:val="Normal"/>
    <w:qFormat/>
    <w:pPr>
      <w:spacing w:lineRule="auto" w:line="360"/>
      <w:ind w:hanging="0" w:start="26" w:end="0"/>
      <w:jc w:val="both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b" TargetMode="External"/><Relationship Id="rId4" Type="http://schemas.openxmlformats.org/officeDocument/2006/relationships/hyperlink" Target="http://www.nevo.co.il/law/70301/40h" TargetMode="External"/><Relationship Id="rId5" Type="http://schemas.openxmlformats.org/officeDocument/2006/relationships/hyperlink" Target="http://www.nevo.co.il/law/70301/61.a.3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40ja.1" TargetMode="External"/><Relationship Id="rId8" Type="http://schemas.openxmlformats.org/officeDocument/2006/relationships/hyperlink" Target="http://www.nevo.co.il/law/70301/40ja.11" TargetMode="External"/><Relationship Id="rId9" Type="http://schemas.openxmlformats.org/officeDocument/2006/relationships/hyperlink" Target="http://www.nevo.co.il/law/70301/40ja.2" TargetMode="External"/><Relationship Id="rId10" Type="http://schemas.openxmlformats.org/officeDocument/2006/relationships/hyperlink" Target="http://www.nevo.co.il/law/70301/40ja.3" TargetMode="External"/><Relationship Id="rId11" Type="http://schemas.openxmlformats.org/officeDocument/2006/relationships/hyperlink" Target="http://www.nevo.co.il/law/70301/40ja.4.5.6" TargetMode="External"/><Relationship Id="rId12" Type="http://schemas.openxmlformats.org/officeDocument/2006/relationships/hyperlink" Target="http://www.nevo.co.il/law/70301/40ja.8" TargetMode="External"/><Relationship Id="rId13" Type="http://schemas.openxmlformats.org/officeDocument/2006/relationships/hyperlink" Target="http://www.nevo.co.il/law/70301/40jc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law/90721/12a" TargetMode="External"/><Relationship Id="rId16" Type="http://schemas.openxmlformats.org/officeDocument/2006/relationships/hyperlink" Target="http://www.nevo.co.il/law/90721/12a.c.1" TargetMode="External"/><Relationship Id="rId17" Type="http://schemas.openxmlformats.org/officeDocument/2006/relationships/hyperlink" Target="http://www.nevo.co.il/law/90721/12a.c.1a.b" TargetMode="External"/><Relationship Id="rId18" Type="http://schemas.openxmlformats.org/officeDocument/2006/relationships/hyperlink" Target="http://www.nevo.co.il/law/90721/12a.c.a1" TargetMode="External"/><Relationship Id="rId19" Type="http://schemas.openxmlformats.org/officeDocument/2006/relationships/hyperlink" Target="http://www.nevo.co.il/law/90721/12a.c4" TargetMode="External"/><Relationship Id="rId20" Type="http://schemas.openxmlformats.org/officeDocument/2006/relationships/hyperlink" Target="http://www.nevo.co.il/law/90721/12a.d2.1" TargetMode="External"/><Relationship Id="rId21" Type="http://schemas.openxmlformats.org/officeDocument/2006/relationships/hyperlink" Target="http://www.nevo.co.il/law/5021" TargetMode="External"/><Relationship Id="rId22" Type="http://schemas.openxmlformats.org/officeDocument/2006/relationships/hyperlink" Target="http://www.nevo.co.il/law/74918" TargetMode="External"/><Relationship Id="rId23" Type="http://schemas.openxmlformats.org/officeDocument/2006/relationships/hyperlink" Target="http://www.nevo.co.il/law/74918/39" TargetMode="External"/><Relationship Id="rId24" Type="http://schemas.openxmlformats.org/officeDocument/2006/relationships/hyperlink" Target="http://www.nevo.co.il/law/74918/39.a" TargetMode="External"/><Relationship Id="rId25" Type="http://schemas.openxmlformats.org/officeDocument/2006/relationships/hyperlink" Target="http://www.nevo.co.il/law/70301/27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90721/12a.c.1a.b" TargetMode="External"/><Relationship Id="rId28" Type="http://schemas.openxmlformats.org/officeDocument/2006/relationships/hyperlink" Target="http://www.nevo.co.il/law/90721" TargetMode="External"/><Relationship Id="rId29" Type="http://schemas.openxmlformats.org/officeDocument/2006/relationships/hyperlink" Target="http://www.nevo.co.il/law/90721/12a.c.1" TargetMode="External"/><Relationship Id="rId30" Type="http://schemas.openxmlformats.org/officeDocument/2006/relationships/hyperlink" Target="http://www.nevo.co.il/law/9072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90721/12a.c.1a.b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law/70301/61.a.3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90721/12a.c.1a.b" TargetMode="External"/><Relationship Id="rId38" Type="http://schemas.openxmlformats.org/officeDocument/2006/relationships/hyperlink" Target="http://www.nevo.co.il/law/90721" TargetMode="External"/><Relationship Id="rId39" Type="http://schemas.openxmlformats.org/officeDocument/2006/relationships/hyperlink" Target="http://www.nevo.co.il/law/5021" TargetMode="External"/><Relationship Id="rId40" Type="http://schemas.openxmlformats.org/officeDocument/2006/relationships/hyperlink" Target="http://www.nevo.co.il/case/5908341" TargetMode="External"/><Relationship Id="rId41" Type="http://schemas.openxmlformats.org/officeDocument/2006/relationships/hyperlink" Target="http://www.nevo.co.il/case/5999544" TargetMode="External"/><Relationship Id="rId42" Type="http://schemas.openxmlformats.org/officeDocument/2006/relationships/hyperlink" Target="http://www.nevo.co.il/law/90721/12a" TargetMode="External"/><Relationship Id="rId43" Type="http://schemas.openxmlformats.org/officeDocument/2006/relationships/hyperlink" Target="http://www.nevo.co.il/law/90721" TargetMode="External"/><Relationship Id="rId44" Type="http://schemas.openxmlformats.org/officeDocument/2006/relationships/hyperlink" Target="http://www.nevo.co.il/law/90721/12a" TargetMode="External"/><Relationship Id="rId45" Type="http://schemas.openxmlformats.org/officeDocument/2006/relationships/hyperlink" Target="http://www.nevo.co.il/law/90721" TargetMode="External"/><Relationship Id="rId46" Type="http://schemas.openxmlformats.org/officeDocument/2006/relationships/hyperlink" Target="http://www.nevo.co.il/case/5714104" TargetMode="External"/><Relationship Id="rId47" Type="http://schemas.openxmlformats.org/officeDocument/2006/relationships/hyperlink" Target="http://www.nevo.co.il/case/6102737" TargetMode="External"/><Relationship Id="rId48" Type="http://schemas.openxmlformats.org/officeDocument/2006/relationships/hyperlink" Target="http://www.nevo.co.il/case/5801638" TargetMode="External"/><Relationship Id="rId49" Type="http://schemas.openxmlformats.org/officeDocument/2006/relationships/hyperlink" Target="http://www.nevo.co.il/case/5818687" TargetMode="External"/><Relationship Id="rId50" Type="http://schemas.openxmlformats.org/officeDocument/2006/relationships/hyperlink" Target="http://www.nevo.co.il/case/6149835" TargetMode="External"/><Relationship Id="rId51" Type="http://schemas.openxmlformats.org/officeDocument/2006/relationships/hyperlink" Target="http://www.nevo.co.il/case/6032772" TargetMode="External"/><Relationship Id="rId52" Type="http://schemas.openxmlformats.org/officeDocument/2006/relationships/hyperlink" Target="http://www.nevo.co.il/case/5920217" TargetMode="External"/><Relationship Id="rId53" Type="http://schemas.openxmlformats.org/officeDocument/2006/relationships/hyperlink" Target="http://www.nevo.co.il/case/5990789" TargetMode="External"/><Relationship Id="rId54" Type="http://schemas.openxmlformats.org/officeDocument/2006/relationships/hyperlink" Target="http://www.nevo.co.il/case/6132155" TargetMode="External"/><Relationship Id="rId55" Type="http://schemas.openxmlformats.org/officeDocument/2006/relationships/hyperlink" Target="http://www.nevo.co.il/case/6036789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90721" TargetMode="External"/><Relationship Id="rId61" Type="http://schemas.openxmlformats.org/officeDocument/2006/relationships/hyperlink" Target="http://www.nevo.co.il/law/90721/12a.c.a1" TargetMode="External"/><Relationship Id="rId62" Type="http://schemas.openxmlformats.org/officeDocument/2006/relationships/hyperlink" Target="http://www.nevo.co.il/law/70301/275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40jc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40c.b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0ja.1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ja.2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40ja.3" TargetMode="External"/><Relationship Id="rId73" Type="http://schemas.openxmlformats.org/officeDocument/2006/relationships/hyperlink" Target="http://www.nevo.co.il/law/70301" TargetMode="External"/><Relationship Id="rId74" Type="http://schemas.openxmlformats.org/officeDocument/2006/relationships/hyperlink" Target="http://www.nevo.co.il/law/70301/40ja.4.5.6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law/70301/40ja.8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law/70301/40ja.8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40ja.11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90721/12a.d2.1" TargetMode="External"/><Relationship Id="rId83" Type="http://schemas.openxmlformats.org/officeDocument/2006/relationships/hyperlink" Target="http://www.nevo.co.il/law/90721" TargetMode="External"/><Relationship Id="rId84" Type="http://schemas.openxmlformats.org/officeDocument/2006/relationships/hyperlink" Target="http://www.nevo.co.il/law/74918/39.a" TargetMode="External"/><Relationship Id="rId85" Type="http://schemas.openxmlformats.org/officeDocument/2006/relationships/hyperlink" Target="http://www.nevo.co.il/law/74918" TargetMode="External"/><Relationship Id="rId86" Type="http://schemas.openxmlformats.org/officeDocument/2006/relationships/hyperlink" Target="http://www.nevo.co.il/law/90721/12a.d2.1" TargetMode="External"/><Relationship Id="rId87" Type="http://schemas.openxmlformats.org/officeDocument/2006/relationships/hyperlink" Target="http://www.nevo.co.il/law/90721" TargetMode="External"/><Relationship Id="rId88" Type="http://schemas.openxmlformats.org/officeDocument/2006/relationships/hyperlink" Target="http://www.nevo.co.il/law/74918/39.a" TargetMode="External"/><Relationship Id="rId89" Type="http://schemas.openxmlformats.org/officeDocument/2006/relationships/hyperlink" Target="http://www.nevo.co.il/law/90721/12a.d2.1" TargetMode="External"/><Relationship Id="rId90" Type="http://schemas.openxmlformats.org/officeDocument/2006/relationships/hyperlink" Target="http://www.nevo.co.il/law/90721" TargetMode="External"/><Relationship Id="rId91" Type="http://schemas.openxmlformats.org/officeDocument/2006/relationships/hyperlink" Target="http://www.nevo.co.il/law/74918/39" TargetMode="External"/><Relationship Id="rId92" Type="http://schemas.openxmlformats.org/officeDocument/2006/relationships/hyperlink" Target="http://www.nevo.co.il/law/90721/12a.d2.1" TargetMode="External"/><Relationship Id="rId93" Type="http://schemas.openxmlformats.org/officeDocument/2006/relationships/hyperlink" Target="http://www.nevo.co.il/law/90721" TargetMode="External"/><Relationship Id="rId94" Type="http://schemas.openxmlformats.org/officeDocument/2006/relationships/hyperlink" Target="http://www.nevo.co.il/case/5937268" TargetMode="External"/><Relationship Id="rId95" Type="http://schemas.openxmlformats.org/officeDocument/2006/relationships/hyperlink" Target="http://www.nevo.co.il/case/5936742" TargetMode="External"/><Relationship Id="rId96" Type="http://schemas.openxmlformats.org/officeDocument/2006/relationships/hyperlink" Target="http://www.nevo.co.il/case/6067922" TargetMode="External"/><Relationship Id="rId97" Type="http://schemas.openxmlformats.org/officeDocument/2006/relationships/hyperlink" Target="http://www.nevo.co.il/law/90721/12a.c.1a.b" TargetMode="External"/><Relationship Id="rId98" Type="http://schemas.openxmlformats.org/officeDocument/2006/relationships/hyperlink" Target="http://www.nevo.co.il/law/90721" TargetMode="External"/><Relationship Id="rId99" Type="http://schemas.openxmlformats.org/officeDocument/2006/relationships/hyperlink" Target="http://www.nevo.co.il/law/74918/39.a" TargetMode="External"/><Relationship Id="rId100" Type="http://schemas.openxmlformats.org/officeDocument/2006/relationships/hyperlink" Target="http://www.nevo.co.il/law/90721/12a.c4" TargetMode="External"/><Relationship Id="rId101" Type="http://schemas.openxmlformats.org/officeDocument/2006/relationships/hyperlink" Target="http://www.nevo.co.il/law/90721" TargetMode="External"/><Relationship Id="rId102" Type="http://schemas.openxmlformats.org/officeDocument/2006/relationships/hyperlink" Target="http://www.nevo.co.il/law/70301/40h" TargetMode="External"/><Relationship Id="rId103" Type="http://schemas.openxmlformats.org/officeDocument/2006/relationships/hyperlink" Target="http://www.nevo.co.il/law/70301" TargetMode="External"/><Relationship Id="rId104" Type="http://schemas.openxmlformats.org/officeDocument/2006/relationships/hyperlink" Target="http://www.nevo.co.il/law/90721/12a" TargetMode="External"/><Relationship Id="rId105" Type="http://schemas.openxmlformats.org/officeDocument/2006/relationships/hyperlink" Target="http://www.nevo.co.il/law/90721" TargetMode="External"/><Relationship Id="rId106" Type="http://schemas.openxmlformats.org/officeDocument/2006/relationships/hyperlink" Target="http://www.nevo.co.il/law/90721/12a" TargetMode="External"/><Relationship Id="rId107" Type="http://schemas.openxmlformats.org/officeDocument/2006/relationships/hyperlink" Target="http://www.nevo.co.il/law/90721" TargetMode="External"/><Relationship Id="rId108" Type="http://schemas.openxmlformats.org/officeDocument/2006/relationships/header" Target="header1.xml"/><Relationship Id="rId109" Type="http://schemas.openxmlformats.org/officeDocument/2006/relationships/footer" Target="footer1.xml"/><Relationship Id="rId110" Type="http://schemas.openxmlformats.org/officeDocument/2006/relationships/numbering" Target="numbering.xml"/><Relationship Id="rId111" Type="http://schemas.openxmlformats.org/officeDocument/2006/relationships/fontTable" Target="fontTable.xml"/><Relationship Id="rId112" Type="http://schemas.openxmlformats.org/officeDocument/2006/relationships/settings" Target="settings.xml"/><Relationship Id="rId1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2016-04-10T13:58:00Z</dcterms:created>
  <dc:creator> </dc:creator>
  <dc:description/>
  <cp:keywords/>
  <dc:language>en-IL</dc:language>
  <cp:lastModifiedBy>run</cp:lastModifiedBy>
  <dcterms:modified xsi:type="dcterms:W3CDTF">2016-04-10T13:58:00Z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סעד חגאזי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5908341;5999544;5714104;6102737;5801638;5818687;6149835;6032772;5920217;5990789;6132155;6036789;5937268;5936742;6067922</vt:lpwstr>
  </property>
  <property fmtid="{D5CDD505-2E9C-101B-9397-08002B2CF9AE}" pid="9" name="CITY">
    <vt:lpwstr>רמ'</vt:lpwstr>
  </property>
  <property fmtid="{D5CDD505-2E9C-101B-9397-08002B2CF9AE}" pid="10" name="DATE">
    <vt:lpwstr>20130102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70301/275:2;061.a.3;40jc;040c.b;40ja.1;40ja.2;40ja.3;40ja.4.5.6;40ja.8:2;40ja.11;040h</vt:lpwstr>
  </property>
  <property fmtid="{D5CDD505-2E9C-101B-9397-08002B2CF9AE}" pid="15" name="LAWLISTTMP2">
    <vt:lpwstr>90721/012a.c.1a.b:4;012a.c.1;012a:4;012a.c.a1;012a.d2.1:4;012a.c4</vt:lpwstr>
  </property>
  <property fmtid="{D5CDD505-2E9C-101B-9397-08002B2CF9AE}" pid="16" name="LAWLISTTMP3">
    <vt:lpwstr>5021</vt:lpwstr>
  </property>
  <property fmtid="{D5CDD505-2E9C-101B-9397-08002B2CF9AE}" pid="17" name="LAWLISTTMP4">
    <vt:lpwstr>74918/039.a:3;039</vt:lpwstr>
  </property>
  <property fmtid="{D5CDD505-2E9C-101B-9397-08002B2CF9AE}" pid="18" name="LAWYER">
    <vt:lpwstr>אביטל פורטנוי;עבד אלנבולסי ;רמי עותמאן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3119</vt:lpwstr>
  </property>
  <property fmtid="{D5CDD505-2E9C-101B-9397-08002B2CF9AE}" pid="25" name="NEWPARTB">
    <vt:lpwstr>09</vt:lpwstr>
  </property>
  <property fmtid="{D5CDD505-2E9C-101B-9397-08002B2CF9AE}" pid="26" name="NEWPARTC">
    <vt:lpwstr>12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380020130102</vt:lpwstr>
  </property>
  <property fmtid="{D5CDD505-2E9C-101B-9397-08002B2CF9AE}" pid="37" name="TYPE_N_DATE">
    <vt:lpwstr>38020130102</vt:lpwstr>
  </property>
  <property fmtid="{D5CDD505-2E9C-101B-9397-08002B2CF9AE}" pid="38" name="VOLUME">
    <vt:lpwstr/>
  </property>
  <property fmtid="{D5CDD505-2E9C-101B-9397-08002B2CF9AE}" pid="39" name="WORDNUMPAGES">
    <vt:lpwstr>12</vt:lpwstr>
  </property>
</Properties>
</file>