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78"/>
        <w:gridCol w:w="2937"/>
        <w:gridCol w:w="1990"/>
        <w:gridCol w:w="315"/>
      </w:tblGrid>
      <w:tr>
        <w:trPr>
          <w:trHeight w:val="418" w:hRule="exact"/>
        </w:trPr>
        <w:tc>
          <w:tcPr>
            <w:tcW w:w="8505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651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31228-01-22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הדוואן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64179-01-22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עגלוני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199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29.1.2023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7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24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57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31228-01-22</w:t>
              </w:r>
            </w:hyperlink>
          </w:p>
          <w:p>
            <w:pPr>
              <w:pStyle w:val="Normal"/>
              <w:ind w:end="0"/>
              <w:jc w:val="start"/>
              <w:rPr/>
            </w:pPr>
            <w:hyperlink r:id="rId3">
              <w:r>
                <w:rPr>
                  <w:rtl w:val="true"/>
                </w:rPr>
              </w:r>
            </w:hyperlink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hyperlink r:id="rId4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64179-01-22</w:t>
              </w:r>
            </w:hyperlink>
          </w:p>
        </w:tc>
        <w:tc>
          <w:tcPr>
            <w:tcW w:w="524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חמזה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הדוואן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>:</w:t>
        <w:tab/>
        <w:tab/>
        <w:tab/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</w:p>
    <w:p>
      <w:pPr>
        <w:pStyle w:val="Normal"/>
        <w:ind w:firstLine="720" w:start="2880"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פרקליטות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>))</w:t>
      </w:r>
    </w:p>
    <w:p>
      <w:pPr>
        <w:pStyle w:val="Normal"/>
        <w:ind w:end="0"/>
        <w:jc w:val="start"/>
        <w:rPr/>
      </w:pP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31228-01-22</w:t>
        </w:r>
      </w:hyperlink>
      <w:r>
        <w:rPr>
          <w:sz w:val="26"/>
          <w:szCs w:val="26"/>
          <w:rtl w:val="true"/>
        </w:rPr>
        <w:t xml:space="preserve">: </w:t>
        <w:tab/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איוב</w:t>
      </w:r>
    </w:p>
    <w:p>
      <w:pPr>
        <w:pStyle w:val="Normal"/>
        <w:ind w:end="0"/>
        <w:jc w:val="start"/>
        <w:rPr/>
      </w:pPr>
      <w:bookmarkStart w:id="2" w:name="FirstLawyer"/>
      <w:r>
        <w:rPr>
          <w:sz w:val="26"/>
          <w:sz w:val="26"/>
          <w:szCs w:val="26"/>
          <w:rtl w:val="true"/>
        </w:rPr>
        <w:t>באת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כ</w:t>
      </w:r>
      <w:bookmarkEnd w:id="2"/>
      <w:r>
        <w:rPr>
          <w:sz w:val="26"/>
          <w:sz w:val="26"/>
          <w:szCs w:val="26"/>
          <w:rtl w:val="true"/>
        </w:rPr>
        <w:t>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64179-01-22</w:t>
        </w:r>
      </w:hyperlink>
      <w:r>
        <w:rPr>
          <w:sz w:val="26"/>
          <w:szCs w:val="26"/>
          <w:rtl w:val="true"/>
        </w:rPr>
        <w:t>:</w:t>
        <w:tab/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צמל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274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30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37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Arial" w:hAnsi="Arial" w:cs="Arial"/>
          <w:rtl w:val="true"/>
        </w:rPr>
        <w:t xml:space="preserve">בהתאם להכרעת הדין מיום </w:t>
      </w:r>
      <w:r>
        <w:rPr>
          <w:rFonts w:cs="Arial" w:ascii="Arial" w:hAnsi="Arial"/>
        </w:rPr>
        <w:t>20.9.2022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31228-01-22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b/>
          <w:b/>
          <w:bCs/>
          <w:rtl w:val="true"/>
        </w:rPr>
        <w:t>חמזה אבו הדוואן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 –</w:t>
      </w:r>
      <w:r>
        <w:rPr>
          <w:rFonts w:ascii="Arial" w:hAnsi="Arial" w:cs="Arial"/>
          <w:b/>
          <w:b/>
          <w:bCs/>
          <w:rtl w:val="true"/>
        </w:rPr>
        <w:t xml:space="preserve"> אבו הדוואן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22.12.2001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19.5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במועד העבירות וכיום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בעבירות 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 –</w:t>
      </w:r>
      <w:r>
        <w:rPr>
          <w:rFonts w:ascii="Arial" w:hAnsi="Arial" w:cs="Arial"/>
          <w:b/>
          <w:b/>
          <w:bCs/>
          <w:rtl w:val="true"/>
        </w:rPr>
        <w:t xml:space="preserve"> החוק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מעשה טרור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בחוק </w:t>
      </w:r>
      <w:hyperlink r:id="rId22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37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התשע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2016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חוק המאבק בטרור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b/>
          <w:b/>
          <w:bCs/>
          <w:rtl w:val="true"/>
        </w:rPr>
        <w:t>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24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בהתאם להכרעת הדין מיום </w:t>
      </w:r>
      <w:r>
        <w:rPr>
          <w:rFonts w:cs="Arial" w:ascii="Arial" w:hAnsi="Arial"/>
        </w:rPr>
        <w:t>17.11.2022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64179-01-22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b/>
          <w:b/>
          <w:bCs/>
          <w:rtl w:val="true"/>
        </w:rPr>
        <w:t>יוסף עג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 –</w:t>
      </w:r>
      <w:r>
        <w:rPr>
          <w:rFonts w:ascii="Arial" w:hAnsi="Arial" w:cs="Arial"/>
          <w:b/>
          <w:b/>
          <w:bCs/>
          <w:rtl w:val="true"/>
        </w:rPr>
        <w:t xml:space="preserve"> עג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לוני</w:t>
      </w:r>
      <w:r>
        <w:rPr>
          <w:rFonts w:cs="Arial" w:ascii="Arial" w:hAnsi="Arial"/>
          <w:b/>
          <w:bCs/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27.6.2001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במועד העבירות וכיום כבן </w:t>
      </w:r>
      <w:r>
        <w:rPr>
          <w:rFonts w:cs="Arial" w:ascii="Arial" w:hAnsi="Arial"/>
        </w:rPr>
        <w:t>21.5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בעבירות 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מעשה טרור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בחוק </w:t>
      </w:r>
      <w:hyperlink r:id="rId28">
        <w:r>
          <w:rPr>
            <w:rStyle w:val="Hyperlink"/>
            <w:rFonts w:ascii="Arial" w:hAnsi="Arial" w:cs="Arial"/>
            <w:rtl w:val="true"/>
          </w:rPr>
          <w:t xml:space="preserve">וסעיף </w:t>
        </w:r>
        <w:r>
          <w:rPr>
            <w:rStyle w:val="Hyperlink"/>
            <w:rFonts w:cs="Arial" w:ascii="Arial" w:hAnsi="Arial"/>
          </w:rPr>
          <w:t>37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 המאבק בטרור ו</w:t>
      </w:r>
      <w:r>
        <w:rPr>
          <w:rFonts w:ascii="Arial" w:hAnsi="Arial" w:cs="Arial"/>
          <w:b/>
          <w:b/>
          <w:bCs/>
          <w:rtl w:val="true"/>
        </w:rPr>
        <w:t>פעולה בנשק למטרת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30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 המאבק בטרור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הודאות שני הנאשמים היו במסגרת הסדרי הטיעון אשר כללו את תיקון כתבי האישום בעניינם אך לא כללו הסכמות בעניין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לגבי שניהם חלה חובת הגשת תסקיר לעונש מטעם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התסקיר בעניין אבו הדוואן הוגש ביום </w:t>
      </w:r>
      <w:r>
        <w:rPr>
          <w:rFonts w:cs="Arial" w:ascii="Arial" w:hAnsi="Arial"/>
        </w:rPr>
        <w:t>20.12.2022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והטיעונים לעונש בעניינו נשמעו ביום </w:t>
      </w:r>
      <w:r>
        <w:rPr>
          <w:rFonts w:cs="Arial" w:ascii="Arial" w:hAnsi="Arial"/>
        </w:rPr>
        <w:t>8.1.2023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התסקיר בעניין עג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לוני הוגש ביום </w:t>
      </w:r>
      <w:r>
        <w:rPr>
          <w:rFonts w:cs="Arial" w:ascii="Arial" w:hAnsi="Arial"/>
        </w:rPr>
        <w:t>16.1.2023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והטיעונים לעונש בעיינו נשמעו ביום </w:t>
      </w:r>
      <w:r>
        <w:rPr>
          <w:rFonts w:cs="Arial" w:ascii="Arial" w:hAnsi="Arial"/>
        </w:rPr>
        <w:t>17.1.2023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שני ההליכים אוחדו לאחר שמיעת הטיעונים לעונש ולקראת מתן גזר הדין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החלטות מיום </w:t>
      </w:r>
      <w:r>
        <w:rPr>
          <w:rFonts w:cs="Arial" w:ascii="Arial" w:hAnsi="Arial"/>
        </w:rPr>
        <w:t>18.1.2023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ומיום </w:t>
      </w:r>
      <w:r>
        <w:rPr>
          <w:rFonts w:cs="Arial" w:ascii="Arial" w:hAnsi="Arial"/>
        </w:rPr>
        <w:t>24.1.2023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עובדות כתבי האישום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המתוקנים</w:t>
      </w:r>
      <w:r>
        <w:rPr>
          <w:rFonts w:cs="Arial" w:ascii="Arial" w:hAnsi="Arial"/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13.4.2021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הרמדאן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התרחשו בארץ ובייחוד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התפרעויות ותקיפות שכללו מעשיי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יידוי אבנים וחפצים אל עבר אנשים וכלי רכב בעלי סממנים יהודיים וכן תקיפות והתפרעויות כלפי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שנעשו ממניע גזעני ועל רקע לאומני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10.5.2021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ירי רקטות אל עבר 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מרכז הארץ ועוטף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מבצע צבאי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ובמקביל נמשכו הפרות הסדר המתוארות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18.5.2021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אחר הצהריים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החליטו הנאשמים ואחרים להכין בקבוקי תבערה לשם יידוים במהלך עימותים עם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הם התכנסו בבית ספר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אלוקאלה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במחנה הפליטים שועפאט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אספו עשרות בקבוקי זכוכית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מילאו אותם בבנזין והכניסו אליהם פיסות בד ובכך ייצרו 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הנאשם עג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לוני נאמר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ואחר ייצרו כך שלושה בקבוקי תבערה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מאוחר יותר באותו יום התפתחו הפרות סדר משמעותיות נגד כוחות הביטחון סמוך למחסום המשטרתי בכניסה למחנה הפליטים שועפאט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והאחרים לקחו עמם שישה מבקבוקי התבערה שייצרו ועלו עמם אל גג של חנות מכולת הסמוכה אל המחסום כדי להשתתף בהתפרעות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נעמדו על הגג והחלו ליידות אבנים אל עבר השוטרים שהיו במחסום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יידו מספר אבנים על השוטרים שעמדו סמוך למחסום מתחת לגג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ממרחק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והאחרים שהיו עמם על הגג יידו אל עבר השוטרים את בקבוקי התבערה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לוני יידה בקבוק תבערה אחד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שהשוטרים החלו להשתמש באמצעים לפיזור הפגנות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ירדו הנאשמים והאחרים מגג המכולת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אבו הדוואן ואחרים עלו אל גג אחר סמוך ומשם יידו אבנים אל 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לפתע הבחינו הם כי שוטרים הגיעו אל מקום סמוך לגג שבו היו וכי אחד השוטרים החל לטפס אל הגג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אבו הדוואן ואחר הרימו חתיכות אבני שיש והשליכו אותן מהגג אל עבר השוטר שעמד תחתם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אחת מהן פגעה בשוטר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עניינו של מעורב נוסף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האירוע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הוגשו שלושה כתבי 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שניים נגד הנאשמים הנדונים וכתב אישום נוסף הוגש ב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31216-01-22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מונזר נג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19.10.2022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סלע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נג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אר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נאשם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במועד העבירות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מתן גזר הדין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בקשר לשני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אחד מיום </w:t>
      </w:r>
      <w:r>
        <w:rPr>
          <w:rFonts w:cs="Arial" w:ascii="Arial" w:hAnsi="Arial"/>
        </w:rPr>
        <w:t>12.5.2021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בעניינו הורשע בעבירות התפרעות </w:t>
      </w:r>
      <w:r>
        <w:rPr>
          <w:rFonts w:cs="Arial" w:ascii="Arial" w:hAnsi="Arial"/>
          <w:rtl w:val="true"/>
        </w:rPr>
        <w:t>(</w:t>
      </w:r>
      <w:hyperlink r:id="rId3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פזיזות ורשלנות </w:t>
      </w:r>
      <w:r>
        <w:rPr>
          <w:rFonts w:cs="Arial" w:ascii="Arial" w:hAnsi="Arial"/>
          <w:rtl w:val="true"/>
        </w:rPr>
        <w:t>(</w:t>
      </w:r>
      <w:hyperlink r:id="rId3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וניסיון תקיפת שוטר בנסיבות מחמירות </w:t>
      </w:r>
      <w:r>
        <w:rPr>
          <w:rFonts w:cs="Arial" w:ascii="Arial" w:hAnsi="Arial"/>
          <w:rtl w:val="true"/>
        </w:rPr>
        <w:t>(</w:t>
      </w:r>
      <w:hyperlink r:id="rId3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274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>, (</w:t>
      </w:r>
      <w:hyperlink r:id="rId34">
        <w:r>
          <w:rPr>
            <w:rStyle w:val="Hyperlink"/>
            <w:rFonts w:cs="Arial" w:ascii="Arial" w:hAnsi="Arial"/>
          </w:rPr>
          <w:t>2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-(</w:t>
      </w:r>
      <w:hyperlink r:id="rId35">
        <w:r>
          <w:rPr>
            <w:rStyle w:val="Hyperlink"/>
            <w:rFonts w:cs="Arial" w:ascii="Arial" w:hAnsi="Arial"/>
          </w:rPr>
          <w:t>3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בקשר לאירוע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18.5.2021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בעבירת ייצור נשק </w:t>
      </w:r>
      <w:r>
        <w:rPr>
          <w:rFonts w:cs="Arial" w:ascii="Arial" w:hAnsi="Arial"/>
          <w:rtl w:val="true"/>
        </w:rPr>
        <w:t>(</w:t>
      </w:r>
      <w:hyperlink r:id="rId3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לחובתו הרשעה אחת בעבירות דומות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בעניינו מתחם עונש בין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והושתו עליו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ערעורו על גזר הדין טרם נדון </w:t>
      </w:r>
      <w:r>
        <w:rPr>
          <w:rFonts w:cs="Arial" w:ascii="Arial" w:hAnsi="Arial"/>
          <w:rtl w:val="true"/>
        </w:rPr>
        <w:t>(</w:t>
      </w:r>
      <w:hyperlink r:id="rId3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8167/22</w:t>
        </w:r>
      </w:hyperlink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קבוע ליום </w:t>
      </w:r>
      <w:r>
        <w:rPr>
          <w:rFonts w:cs="Arial" w:ascii="Arial" w:hAnsi="Arial"/>
        </w:rPr>
        <w:t>1.3.2023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התסקיר בעניין אבו הדוואן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אבו הדוואן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בפסקה זו –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הבן החמישי מבין שמונה ילדים 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מחלה ממנה סובל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אינו עובד זה כחמש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עשרה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אמו של הנאשם עקרת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מאחיותיו נשואות ואח נוסף סובל מנכות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והאח מתקיימים מקצבת המוסד לביטוח לאומי והמשפחה אף מסתייעת כלכלית במשפחה המורחבת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סיים שתיים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עשרה שנות לימוד ולדבריו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נתקל בקשיים לימודיים או חברתיים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רצה ללמוד עיצוב בתים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בהיעדר יכולת למימון לימודיו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לעבוד בניקיון ובשיפוצים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קודם מעצרו עבד בנגרות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תחום שלמד והוא אף מעוניין לשוב ולעסוק בו ולסייע לפרנסת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סובל ממיגרנות וכן מבעיה רפואית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כמפורט בתסקיר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נעדר הרשעות קודמות ולדבריו איש מבני משפחתו אינו מעורב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התקשה להכיר באחריותו לעבירות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חזרתו מעבודתו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נתקל בהתפרעויות סמוך לביתו שבמהלכן שוטרים ריססו גז מדמיע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יידה לעברם אבנים כדי להרחיקם וכדי שיחדלו מריסוס הגז המדמיע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לו קשר לגורמי טרור או להכנת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מעצרו אמר שהכין נשק רק כדי להרגיש ערך עצמי בעיני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קצין המבחן ציין כי בשל הקושי של הנאשם להכיר באחריותו לעבירות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קושי בהבנת הרקע למעשיו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 התרשמות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גדל במשפחה קשת יום ודלת אמצעים ובמחסור במענים בסיסיים ורגשיים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ניכר כי הוא היחיד מבני משפחתו שמתפקד וכי עול פרנסת משפחתו הוטל עליו באופן שאינו תואם את רצונו ואת יכולותיו ואף חייב אותו לעבוד מגיל צעיר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יתכן כי מעשיו נעשו על רקע חיפוש אחר שייכות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אלו הם בגדר גורמי סיכון להישנות מעורבות 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כי הנאשם בעל רמת אינטליגנציה תקינה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 ביטוי תואמת ובעל כוחות חיוביים לתפקוד המתבטאים בסיום לימודיו בהצלחה ובתעסוקה עד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אף אינו מעורב בחברה שולית ופלילית וכי זו מעורבותו היחידה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שיש באלו כדי לשמש גורמי סיכוי לשיקומו ולהימנעותו מהתנהגות 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המעשים והקושי של הנאשם להכיר באחריותו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שירות המבחן מהמלצה טיפולית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שיקומית בקהילה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התסקיר בעניין עג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לוני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עג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לוני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בפסקה זו –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21.5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נולד וגדל בעיר העתיקה בירושלים ובגיל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 עם משפחתו לגור במחנה הפליטים שועפאט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הבן השישי מבין תשעה ילדים 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אביו כבן </w:t>
      </w:r>
      <w:r>
        <w:rPr>
          <w:rFonts w:cs="Arial" w:ascii="Arial" w:hAnsi="Arial"/>
        </w:rPr>
        <w:t>55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עובד בניקיון ואמו כבת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חברותי ואף לא היו לו בעיות בלימודים או בעיות משמעת בבית הספר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בשנת הלימודים האחרונה לא גילה עניין בלימודים והדבר הביא להידרדרות בלימודיו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 לעבוד בניקיון ובאחזקה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בהמשך עבד בחשמל וקודם מעצרו עבד כנגר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אינו משתמש בחומרים 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אקטיביים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הודה בפני שירות המבחן כי עבר את העבירות הנדונות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התקשה להסביר את מניעיו למעשים ולדבריו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נעשו מחמת טעות בשיקול דעתו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לא התרשמה מביטוי חרטה או תובנה עמוקה בעניין העבירות ולפי התרשמותה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אף נתן לגיטימציה למעשה בכך שצידד במתואר בכתב האישום ונמנע מגינוי המעשים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הוער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שניכר כי הוא התקשה לשתף באופן כן בכל הנוגע למעשים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התרשמות שירות המבחן היא כי מדובר בבחור צעיר שהתפתחותו הייתה תקינה וכי בעניינו תיק מב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התקשה לשתף פעולה ואף נטה להציג תמונה חיובית בעניין התנהלותו בעבר ובהווה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כגורמי סיכוי לשיקומו צוינו גילו הצעיר ותפקודו התקין בלימודים ובתעסוקה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כגורמי סיכון להישנות עבירות צוינו קשיי התבטאותו באופן אוטנטי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היעדר ביטויי חרטה וקשייו לבחינת מניעיו להתנהלותו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הוערך סיכון להישנות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הערכה זו הומלץ על השתת ענישה מוחשית שתציב גבולות לצד מאסר מותנה מרתיע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מטעם המאשימה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לא הוגשו ראיות לעונש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לשני הנאשמים אין הרשעות קודמות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מטעם הנאשם אבו הדוואן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תלושי שכר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מחודשים פברואר ויולי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ומרץ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שלפיהם השתכר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בחודש בממוצע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אישורי זכאות של אביו של הנאשם ושל אחיו התאום לקצבת נכות חודשית מהמוסד לביטוח לאומי בשל נכות רפואית צמיתה בשיעור </w:t>
      </w:r>
      <w:r>
        <w:rPr>
          <w:rFonts w:cs="Arial" w:ascii="Arial" w:hAnsi="Arial"/>
        </w:rPr>
        <w:t>100%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אחד ומסמכים רפואיים בעניינם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תעודת ציונים משנת הלימודים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מטעם הנאשם עגולוני העידה אמו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הגב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מייסון ע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לוני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בעדותה סיפרה כי הנאשם נעצר עת ישן במיטתו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עובד כל היום וכי אינו עסוק בדבר למעט עבודתו לפרנסת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למד נהיגה ועמד לגשת לבחינת רישוי וכן תכנן לפרוע את חובות בשל רכישת בית שעמד לקנות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לו לב טוב והוא אדם מצוין האוהב את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מטפל בהם ודואג להם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אחיו נשואים והם לא היו מסכימים שיעשה את המעשים שבהם הואשם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 התחייבה לשמור עליו כדי שלא יחזור על מעשיו וביקשה כי בית המשפט יתחשב בו בעת גזירת עונשו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 בעניין העונש ודברי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העבירות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הערכים המוגנים שנפגעו ממעשיי הנאשם הם שלמות הגוף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שלומו של אדם וביטחונו וכן השמירה על שלטון החוק והסדר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אחת נקבעה החומרה היתרה הגלומה בעבירות שעניינן התפרעות המונית אשר נובעת מריבוי המשתתפים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מהמניע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מסכנת החיים הממשית הכרוכה בה ובשל הפגיעות הקשות שלעתים נגרמות בעטין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בקבוקי התבערה המחוקק ובתי המשפט ראו לנכון להחמיר בענישת עוברי עבירות הנעברות באמצעותם ואף נקבעו לאחרונה עונשים מזעריים לעוברי 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תיקון זה אינו חל בנסיבות הנדונות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כבר נפסק כי יש בתיקון כדי להצביע על כוונת המחוקק ועל ההצדקה להחמרה בענישה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הודגש כי בכל הנוגע לעבירות לפי חוק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המחוקק קבע את הצורך בהחמרת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שאף הודגש בדברי ההסבר להצעת החוק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 העבירות הודגשו עיתוי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נעברו במהלך תקופת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וכי כבר נקבעה החומרה הרבה הנובעת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הנאשמים היו שותפים למעין מפעל להכנת בקבוקי תבערה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האבנים ובקבוקי התבערה כוונו ויודו במהלך ההתפרעות אל עבר כוחות הביטחון והשוטרים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ממרחק קרוב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הנאשם אבו הדוואן והאחרים עברו מגג אחד לאחר ובעת שאחד השוטרים טיפס אל הגג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נאשם זה והאחרים יידו חתיכות אבני שיש לעברו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פגעו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למרבה המזל התוצאות לא היו קשות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עג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לוני לא היה שותף לעלייה על הגג השני וליידוי אבני השיש כמתואר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יידה בקבוק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עשה כן ממרחק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פוטנציאל הנזק ממעשיי הנאשמים הוא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נגרם נזק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בעניין אבו הדוואן הודגש גם פוטנציאל הנזק מיידוי חתיכות אבני השיש מגובה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שעלול לגרום לפגיעה קשה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המניע למעשים היה אידיאולוגי מובהק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הנאשמים הודו במעשים שהם בגדר מעשה טרור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בעניין מדיניות הענישה הנהוגה הפנו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אל עניינו של המעורב הנוסף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אר </w:t>
      </w:r>
      <w:r>
        <w:rPr>
          <w:rFonts w:ascii="Arial" w:hAnsi="Arial" w:cs="Arial"/>
          <w:rtl w:val="true"/>
        </w:rPr>
        <w:t>שלגביו נטען כי בשל שונות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מתחם העונש בעניינם של הנאשמים הנדונים להיות מחמיר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עיתוי העבירות הפנו אל עניין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901/22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אסווד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אסוואד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אשר במסגרתו עמד בית המשפט על החומרה היתירה הנעוצה בעבירות הנעברות ממניע גזעני ובמהלך התפרעות המונית ובאופן מיוחד בימי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10-8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וכן אל גזר הדין ב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10894-06-21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זינה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8.12.2021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סלע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אבו זינה במחוזי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שהערעור בעניינו נדחה </w:t>
      </w:r>
      <w:r>
        <w:rPr>
          <w:rFonts w:cs="Arial" w:ascii="Arial" w:hAnsi="Arial"/>
          <w:rtl w:val="true"/>
        </w:rPr>
        <w:t>(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זינה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(‏</w:t>
      </w:r>
      <w:r>
        <w:rPr>
          <w:rFonts w:cs="Arial" w:ascii="Arial" w:hAnsi="Arial"/>
        </w:rPr>
        <w:t>27.7.2022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אבו זינה</w:t>
      </w:r>
      <w:r>
        <w:rPr>
          <w:rFonts w:cs="Arial" w:ascii="Arial" w:hAnsi="Arial"/>
          <w:rtl w:val="true"/>
        </w:rPr>
        <w:t xml:space="preserve">)), </w:t>
      </w:r>
      <w:r>
        <w:rPr>
          <w:rFonts w:ascii="Arial" w:hAnsi="Arial" w:cs="Arial"/>
          <w:rtl w:val="true"/>
        </w:rPr>
        <w:t xml:space="preserve">שאף במסגרתו ניתן משקל לכך שהעבירות נעברו בתקופת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כן נטען כי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שפורסם לציבור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בתקופה זו הוגשו כארבע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מאות כתבי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שליש מהם בירושלים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בעניין יידוי חתיכות אבני השיש מהגג שאליו עברו אבו הדוואן והאחרים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הודגש כי מדובר במעשה חמור במיוחד הנובע מיידוי האבנים מגובה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ששהדבר נלמד מהדיון באישום השני בעניין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25853-06-21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אגבאריה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8.12.2022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אגבאריה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אך הודגש כי הנסיבות באותו עניין היו חמורות באופן משמעותי מאלו הנדונות בענייננו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מדיניות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הפנתה המאשימה אל מספר פסקי 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במסגרת הטיעונים לעונש בעניין עג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לוני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אשר יפורטו בהמשך הדברים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בעניין מתחם העונש ההולם עמדת המאשימה היא כי בעניין אבו הדוואן יש להעמידו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ובעניינו של עג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לוני בין </w:t>
      </w:r>
      <w:r>
        <w:rPr>
          <w:rFonts w:cs="Arial" w:ascii="Arial" w:hAnsi="Arial"/>
        </w:rPr>
        <w:t>4.5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יש להשית על שניהם ענישה נלווית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קנס בשל ההיבט הכלכלי של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בעניין נסיבותיהם של שני הנאשמים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שניהם צעירים 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נעדרי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הודו בעובדות כתב האישום ובכך הביאו לחסכון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הנאשם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הדוואן נטען כי מהתסקיר עלה כי התקשה להכיר באחריותו למעשים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בדומה נטען בעניין עג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הביע חרטה או תובנה לבעייתיות שבמעשיו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גינה אותם ואף הוערכה מסוכנות להישנות עבירות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כן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כבר נקבע כי אם המניע לעבירות אידיאולוגי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להעדיף את שיקולי ההרתעה וההגנה על שלום הציבור על פני שיקולי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נסיבות אישיות וכדומה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אסווד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בעניינו של אבו הדוואן עתרה המאשימה למקם את עונשו בתחתית מתחם העונש ובעניין עג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לוני עתרה למקמו בחלקו התחתון של מתחם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בתחתיתו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לצד מאסר מותנה וקנס בשל ההיבט הכלכלי הנטען של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הודגש כי אמנם מבוקשת קביעת מתחם עונש גבוה ואף לא נמצאה פסיקה התומכת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ניתן לגזור זאת מפסיקה קיימת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ההגנה בעניינו של אבו הדוואן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כוחו של הנאשם אבו הדוואן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בפסקה זו –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טען כי מדובר בצעיר אשר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עשה מעשה שטות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בלי להמעיט מחומרת מעשיו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לשקול את הודאתו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החיסכון בזמן השיפוטי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הכרתו באחריותו למעשים ואת הבנתו והפנמתו את חומרתם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אין לחובתו הרשעות קודמות וכי זו הסתבכותו הראשונה עם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טען כי יש לשקול את נסיבותיו האישיות כמפורט בתסקיר ובכלל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מחלת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לטענת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מצויה בשלב מתקדם וסופני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הלקות של אחיו ואת העובדה שלאחרונה עבר אירוע מוחי וכי לאב ולאח נקבעה נכות בשיעור </w:t>
      </w:r>
      <w:r>
        <w:rPr>
          <w:rFonts w:cs="Arial" w:ascii="Arial" w:hAnsi="Arial"/>
        </w:rPr>
        <w:t>100%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כמפורט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הוא בן למשפחה קשת יום שעברה קשיים רבים וכי הוא הבן היחיד שתיפקד ופרנס את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מעבר ליכולתו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סיים לימודים בבית ספר ואף רצה ללמוד עיצוב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נאלץ לפרנס את משפחתו ולשם כך עבד בנגרות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בניקיון ובכל דבר שאפשר זאת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להכרת הנאשם באחריות למעשים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חלק על האמור בתסקיר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הכיר באחריותו המלאה למעשיו ואף הביע חרטה 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נראה כי לא הבין את הליך השיחה עם קצין המבחן ולכן ענה בחשדנות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במי שעצור חודשים רבים וכאמור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מעצרו קשה לו אך אפשר לו להבין את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להפנימם ולערוך חשבון 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באירוע חד פעמי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שנבע מלהט של הרגע על רקע האירועים שהתרחשו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הנאשם שילם על כך מחיר כבד ואף משפחתו שילמה מחיר כבד בשל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גדל עם חסכים משמעותיים ואינו מעורב בחברה שלילית</w:t>
      </w:r>
      <w:r>
        <w:rPr>
          <w:rFonts w:cs="Arial" w:ascii="Arial" w:hAnsi="Arial"/>
          <w:rtl w:val="true"/>
        </w:rPr>
        <w:t xml:space="preserve">,. </w:t>
      </w:r>
      <w:r>
        <w:rPr>
          <w:rFonts w:ascii="Arial" w:hAnsi="Arial" w:cs="Arial"/>
          <w:rtl w:val="true"/>
        </w:rPr>
        <w:t>כמו 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לשקול את העובדה שלמרבה המזל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 לא נפגע מהמעשים וכן את העובדה שהנאשם לא שולב בהליך שיקום במסגרת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אל גזרי דין רבים שניתנו בבית משפט זה בעת האחרונה העוסקים בנסיבות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מתחמי הענישה שנקבעו בהם נמוכים משמעותית מזה שמבקשת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גזרי דין אלו יפורטו במסגרת הדיון במדיניות הענישה הנוהגת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הוסיף כי פסקי הדין שאליהם הפנתה המאשימה עוסקים בנסיבות חמורות באופן משמעותי מאלו הנדונות ולכן לא ניתן להקיש מהם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בדומה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עניינו של </w:t>
      </w:r>
      <w:r>
        <w:rPr>
          <w:rFonts w:ascii="Arial" w:hAnsi="Arial" w:cs="Arial"/>
          <w:b/>
          <w:b/>
          <w:bCs/>
          <w:rtl w:val="true"/>
        </w:rPr>
        <w:t>נג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מעורב באירוע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שונה באופן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השוני נובע מאופן תיקון כתבי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 מתחם העונש להיקבע בין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ולמקם את עונשו של הנאשם בתחתיתו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ההגנה בעניינו של עג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לוני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של אבו הדוואן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בפסקה זו –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טענה כי הוא היה מעורב רק באירוע וכי קודם לאירוע זה ואף במשך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8-7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חודים מאז האירוע ועד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מעורב במעשה לא חוקי כלשהו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החלק הכללי בכתב האישום טענה כי הוא נוסח באופן צד צדדי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התעלמות גם מאלימות מצד יהודים כלפי ערבים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חיסול 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הריסת בתים וילדים שנהרגו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המצב שבו לשם הודאה בעבירות נאלצים נאשמים להודות גם בחלק הכללי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כל הסתייגות או תוספת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תיק אחר 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בעייתית מאד ומוגזמת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האירוע עצמו הדגישה כי התרחש במחנה הפליטים שועפאט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אירועים קשים וסערה גדולה וכי בתוך שטף האירועים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היה מעורב באירוע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היה משמעותי במיוחד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באיסוף בקבוקים והכנת בקבוקי תבערה ספורים שלאחריהם היו הפרות סדר משמעותיות סמוך למחסום המשטרה בכניסה למחנה הפליטים שועפאט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אלו שעלו לגג לקחו עמם שישה 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מלכתחילה מטרתם הייתה מצומצמת ובפועל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סופו של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שאיש לא נפגע ודבר לא הוצת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 על תחילתו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המעשה נעשה לשם אותה הפגנה אשר במהלכה אפילו לא נורו 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השוטרים עצמם עמדו מתחת לגג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יכולים היו להיפגע מהאבנים ומבקבוקי התבערה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יידה מספר אבנים ובקבוק תבערה אחד ממרחק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יש לתת את הדעת לכך שהרשעת הנאשם היא בניסיון לעבור עבירת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מכיוון שבפועל איש לא נפגע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עבירת הנשק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הכוונה לבקבוק התבערה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מדיניות הענישה הנהוגה טענה 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כי רמת הענישה הנהוגה משקפת מתחמי ענישה נמוכים באופן משמעותי מזה שביקשה המאשימה ובעניין זה הפנתה אל מספר פסקי 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חלקם נכללו ברשימה שהוגשה בנפרד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שיפורטו בהמשך הדברים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ניתן ללמוד מעניינו של נג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החמור יותר מזה של הנאשם בשל השתתפותו בני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שבאחד המחסום הותקף באבנים ובזיקוקים ממרחק קטן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מבוגר יותר ולחובתו הרשעה קודמת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לא ניתן ללמוד מפסקי הדין שאליהם הפנתה המאשימה העוסקים בנסיבות חמורות יותר מבחינת 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היקפם ומספר האירועים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תסקיר שירות המבחן טענה 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נערך ברגע האחרון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היוועדות חזותית ובעזרת מתורגמן בלי שקצינת המבחן מבינה את שפתו של הנאשם ואת הדקויות בביטויים שהשתמש ואף לא התקיימה שיחה עם 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בבחור טוב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העובד לפרנסתו מאז גיל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לחובתו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ברורות טענות המאשימה בעניין התסקיר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הסביר את מעשיו כטענות בשיקול דעת ולכן התקשה להסביר את מניעיו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לא ברור איזה הסבר ציפתה קצינת המבחן לשמוע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הצטרף אל צעירים אחרים ולאחר מעשה הבין שטעה</w:t>
      </w:r>
      <w:r>
        <w:rPr>
          <w:rFonts w:cs="Arial" w:ascii="Arial" w:hAnsi="Arial"/>
          <w:rtl w:val="true"/>
        </w:rPr>
        <w:t xml:space="preserve">,. </w:t>
      </w:r>
      <w:r>
        <w:rPr>
          <w:rFonts w:ascii="Arial" w:hAnsi="Arial" w:cs="Arial"/>
          <w:rtl w:val="true"/>
        </w:rPr>
        <w:t>כך שדבריו מגלמים גם את חרטתו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ברור על יסוד מה נכתב בתסקיר כי לא הייתה התרשמות מביטויי חרטה ואף אין בו דבר בעניין העובדה שהנאשם גדל במחנה הפליטים שועפאט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כל האמור טענה 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להסתפק בתקופת מעצרו של הנאשם ולאפשר לו לשוב אל שגרת חייו ואל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שניתן היה להתרשם מדברי 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מדובר במשפחה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מרדנית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אלא ילדיה טובים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תומכים ואכפתיים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דברי הנאשמים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הנאשם אבו הדוואן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בדבריו הדגיש את הסיוע הרב שהוא מעניק לבני משפחתו בפרנסה ובדברים אחרים וביקש לאפשר לו להשתחרר כדי שיוכל להמשיך לסייע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רק הוא יכול לסייע להם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הדגיש כי הוא מבין את טעותו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למד לקח ומתחייב לעולם לא לחזור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אלו היו דבריו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אני רוצה להגיד שאני מתחרט מאד על מה שעשיתי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גם מתחרט על כל רגע שישבתי בתוך הכלא ולא יכולתי לתת עזרה למשפחה שלי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לפני המעצר שלי הייתי כל הזמן עוזר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אבא שלי זקוק לי כי הוא צריך את עזרתי וצריך אותי לידו והוא לא יכול לעבוד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בגלל שאחי חולה ואין אף אחד שמפרנס את המשפחה חוץ ממני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צריך לצאת מהכלא כדי לעזור למשפחה שלי להתפרנס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להתקיים ולחזור לשגרת חיים שלי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למדתי לקח מהטעות שעשיתי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לא אחזור על זה עוד 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רוצה לחזור לכלא עוד 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רוצה להיות ליד המשפחה שלי ולעזור להם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מתחרט על כל זה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הנאשם עג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לוני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בעניין האמור בתסקיר שירות המבחן אמר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קצינת המבחן שאלה אותו מדוע עשה את המעשים ועל כך השיב כי הוא מתחרט על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התכוון להזיק לאיש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עשה טעות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 את הלקח וכי לאחר האירוע וקודם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מעורב בדבר נוסף מסוג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גם שאלה אותו מה הוא מבקש ועל כך אמר לה שכבר למד את הלקח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הוא רוצה לשוב לביתו ולחזור לעבוד כדי שיוכל להשתכר ולפרוע את חובותיו בשל הבית שקנה וכדי לסייע להוריו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סיפר כי אחיו מסייעים לו בתשלומים וכי עליו להחזיר להם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הערכים החברתיים שנפגעו מהעבירות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ומידת הפגיעה בהם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מעשיי הנאשמים והעבירות שעברו פגעו בערכים החברתיים שעניינם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שלמות הגוף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שלטון החוק והסדר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אחת נקבע כי במעשיי יידוי אבנים ובקבוקי תבערה גלומה סכנה רבה ולפיכך יש לראותם בחומרה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לא נגרם נזק בפועל וזאת במיוחד אם העבירות נעברו על רקע אידיאולוגי ותוך ניסיון פגיעה בכוחות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בין השאר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בית משפט זה עמד לא אחת על הסכנה הגלומה במעשים מעין 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העלולים לגרום לנזק רב ואף לגבות קורבנות בנפש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לפיכך נפסק כי יש להתייחס בחומרה גם למקרים שבהם לא נגרם נזק בפועל מעבירות אלו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למשל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9821/16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30.11.2017</w:t>
      </w:r>
      <w:r>
        <w:rPr>
          <w:rFonts w:cs="Arial" w:ascii="Arial" w:hAnsi="Arial"/>
          <w:rtl w:val="true"/>
        </w:rPr>
        <w:t xml:space="preserve">);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4324/16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נגאר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31.7.2016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הדברים מקבלים משנה תוקף כאשר העבירות האמורות מבוצעות על רקע אידיאולוגי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תוך ניסיון לפגוע בכוחות הבטחון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733/17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מיאלה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15-14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7.6.2017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2390/17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מרזיק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28.12.2017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מרזיק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בחינת מדיניות הענישה הנוהגת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 הדין שאליהם הפנתה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מעבר לפסקי הדין שהוזכרו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בישיבת הטיעונים לעונש בעניין עג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לוני הפנתה המאשימה גם אל פסקי הדין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9723/16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נאצר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26.10.2017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סיוע לייצור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ניסיון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עבירות התפרעות והפרעה לשוטר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נעברו במהלך שלושה אירועים שונים של הפרות סדר ויידוי אבנים ובאחד מהם גם סייע לאחרים לידות 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הושתו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49353-04-21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ית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בארבע עבירות התפרעות ובעבירות מעשה פזיזות ורשלנות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ברשלנות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הפרעה לשוטר בנסיבות מחמירות וניסיון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נעברו במהלך ארבעה אירועים שונים במהלך התפרעויות והפרות סדר בתקופת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ועונשי 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10894-06-21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זינה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8.12.2021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פעולה בנשק למטרת טרור ומעשה טרור של חבלה בכוונה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בהצתת צמיגים והשלכתם אל עבר שוטרים וביידוי אבנים וירי זיקוקים לעברם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חסימת הכביש באמצעות פחי אשפה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הנאשם על העונש נדחה </w:t>
      </w:r>
      <w:r>
        <w:rPr>
          <w:rFonts w:cs="Arial" w:ascii="Arial" w:hAnsi="Arial"/>
          <w:rtl w:val="true"/>
        </w:rPr>
        <w:t>(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זינה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(‏</w:t>
      </w:r>
      <w:r>
        <w:rPr>
          <w:rFonts w:cs="Arial" w:ascii="Arial" w:hAnsi="Arial"/>
        </w:rPr>
        <w:t>27.7.2022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 הדין שאליהם הפנה בא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כוחו של הנאשם אבו הדוואן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ירושלים</w:t>
      </w:r>
      <w:r>
        <w:rPr>
          <w:rFonts w:cs="Arial" w:ascii="Arial" w:hAnsi="Arial"/>
          <w:rtl w:val="true"/>
        </w:rPr>
        <w:t xml:space="preserve">) </w:t>
      </w:r>
      <w:hyperlink r:id="rId50">
        <w:r>
          <w:rPr>
            <w:rStyle w:val="Hyperlink"/>
            <w:rFonts w:cs="Arial" w:ascii="Arial" w:hAnsi="Arial"/>
            <w:color w:val="0000FF"/>
            <w:u w:val="single"/>
          </w:rPr>
          <w:t>32585-03-21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קוואסמה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10.11.2021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גזר דין בעניין בגיר ושני קטינים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הבגיר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שלחובתו שלוש הרשעות קודמות ושני מאסרים מותנים בני 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ניסיון הצתה בצוותא ופעולה בנשק למטרות טרור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היו חלק מחוליה שנגד חבריה הוגשו מספר כתבי 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לענישה שנקבעה בעניין שאר המעורבים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הופעלו שני מאסרים מותנים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חלקם במצטבר וסך הכול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ומאסרים מותנים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40220-06-21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6.7.2022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בהתאם להודאה בעבירות מעשה טרור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יידוי אבן לעבר כלי תחבורה וחבלה במזיד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דובר באירוע של יידוי אבנים ובקבוקי תבערה לעבר אוטובוס בתקופת מבצע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ושני עונשי 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22572-05-21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בכיראת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21.3.2022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בהתאם להודאה בעבירות איומים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ניסיון חבלה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באישום </w:t>
      </w:r>
      <w:r>
        <w:rPr>
          <w:rFonts w:ascii="Arial" w:hAnsi="Arial" w:cs="Arial"/>
          <w:rtl w:val="true"/>
        </w:rPr>
        <w:t>הראשון</w:t>
      </w:r>
      <w:r>
        <w:rPr>
          <w:rFonts w:ascii="Arial" w:hAnsi="Arial" w:cs="Arial"/>
          <w:rtl w:val="true"/>
        </w:rPr>
        <w:t xml:space="preserve"> דובר בנהיגת רכב לכיוון הולכי רגל בעלי חזות יהודית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חרדית בכוונה להפחידם וממניע גזעני ויידוי אבן לעברם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גרמה לשבר ביד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של אחד מהם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השני דובר ביידוי אב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מרכב אל עבר הולכי רגל בעלי חזות יהודית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חרדית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ופיצוי לנפגע בסך </w:t>
      </w:r>
      <w:r>
        <w:rPr>
          <w:rFonts w:cs="Arial" w:ascii="Arial" w:hAnsi="Arial"/>
        </w:rPr>
        <w:t>12,000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49353-07-21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בהתאם להודאה בארבע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בעבירות מעשה פזיזות ורשלנות שאחת מהן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בעבירת ניסיון 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הפרעה לשוטר בנסיבות מחמירות ובעבירת ניסיון תקיפת 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דובר בארבעה אישומים בעניין ארבעה אירועים במהלך מצבע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אשר כללו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חסימת כבישים ויידוי אבנים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בקבוקי תבערה וירי 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האירועים היה במתחם הר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19.5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ועונשי 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עניין</w:t>
      </w:r>
      <w:r>
        <w:rPr>
          <w:rFonts w:ascii="Arial" w:hAnsi="Arial" w:cs="Arial"/>
          <w:b/>
          <w:b/>
          <w:bCs/>
          <w:rtl w:val="true"/>
        </w:rPr>
        <w:t xml:space="preserve"> אבו זינה </w:t>
      </w:r>
      <w:r>
        <w:rPr>
          <w:rFonts w:ascii="Arial" w:hAnsi="Arial" w:cs="Arial"/>
          <w:rtl w:val="true"/>
        </w:rPr>
        <w:t xml:space="preserve">– הוגש גם באמצעות המאשימה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פירוט לעיל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</w:t>
        <w:tab/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40118-06-21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ראזם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</w:rPr>
        <w:t>5.1.2022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בשתי עבירות התפרעות ובעבירות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בנסיבות מחמירות וניסיון תקיפת שוטר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בשני פרטי אישום שעניינם יידוי אבנים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בקבוקי זכוכית ובקבוקי תבערה אל עבר כוחות הביטחון במהלך התפרעויות בתקופת מבצע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)</w:t>
        <w:tab/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25089-02-21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טאהא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13.9.2021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בשתי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מעשה טרור של חבלה בכוונה מחמירה ושתי עבירות פעולה בנשק למטרת טרור במסגרת שני פרטי 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ביידוי אבנים ובקבוקי תבערה ובירי זיקוקים אל 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במצבו הקוגניטיבי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)</w:t>
        <w:tab/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60308-05-21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עוידה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29.12.2021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ארבע עבירות חבלה במזיד לרכב ממניע גזעני ותקיפה בנסיבות מחמירות ממניע 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קשיים ראייתיים בין השאר בעניין הזיהוי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הסדר הטיעון כלל הסכמה בעניין העונש</w:t>
      </w:r>
      <w:r>
        <w:rPr>
          <w:rFonts w:ascii="Arial" w:hAnsi="Arial" w:cs="Arial"/>
          <w:rtl w:val="true"/>
        </w:rPr>
        <w:t xml:space="preserve"> שלפיה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עונשי מאסר מותנה ופיצוי לארבעת הנפגעים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3,500</w:t>
      </w:r>
      <w:r>
        <w:rPr>
          <w:rFonts w:cs="Arial" w:ascii="Arial" w:hAnsi="Arial"/>
          <w:rtl w:val="true"/>
        </w:rPr>
        <w:t xml:space="preserve"> ₪).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 הדין שאליהם הפנתה באת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כוחו של הנאשם עג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לוני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7942-05-18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איוב הנדי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15.1.2019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ייצור נשק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 וניסיון הצתה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ואחרים הכינו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הציתו אותם ויידו אותם אל עבר בית החולים הדסה הר הצופים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במועד מתן גזר הדין נשא הנאשם עונש מאסר למשך 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 שהושת עליו בהליך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בחופף למאסר הנוסף וכן הושתו עונשי 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58496-09-20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פלוני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ארבעה 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שניים בגירים ושניים 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הורשעו בריבוי עבירות שנעברו בצוותא בקשר לתשעה אירועים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תשעה אישומים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שכל אחד מהם היה מעורב רק בחלקם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בכלל זה הורשעו בעבירות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יידוי אבן לעבר כלי תחבורה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במילוי תפקידו בנסיבות מחמירות וייצור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נעדרי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הושתו עונשי מאסר בפועל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קטין שהורשע בשישה אישומים –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בגיר שהורשע בשמונה אישומים 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קטין שהורשע בחמישה אישומים 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בגיר שלחובתו הרשעה קודמת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שהורשע בחמישה אישומים 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הושתו על ארבעתם עונשי 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43314-02-21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1.12.2021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בעניין הנאשמים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בגירים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הנאשמים 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באישום אחד בעבירות מעשה טרור של ניסיון הצתה בצוותא ופעולה בנשק למטרת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בחמישה אישומים במספר עבירות מעשה טרור של ניסיון הצתה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פעולה בנשק למטרות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סיוע למעשה טרור של ניסיון הצתה ופעולה בנשק למטרות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ביידוי בקבוקי תבערה אל עבר בתי יהודים מאוכלסים בשכונת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באל מוכבר ובעבירות לפי חוק המאבק בטרור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עליו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עליו 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לצד מאסרים מותנים ופיצויים לנפגעת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של אחד הנאשמים נדחה </w:t>
      </w:r>
      <w:r>
        <w:rPr>
          <w:rFonts w:cs="Arial" w:ascii="Arial" w:hAnsi="Arial"/>
          <w:rtl w:val="true"/>
        </w:rPr>
        <w:t>(</w:t>
      </w:r>
      <w:hyperlink r:id="rId60">
        <w:bookmarkStart w:id="13" w:name="casename_body"/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285/22</w:t>
        </w:r>
      </w:hyperlink>
      <w:r>
        <w:rPr>
          <w:rFonts w:cs="Arial" w:ascii="Arial" w:hAnsi="Arial"/>
          <w:rtl w:val="true"/>
        </w:rPr>
        <w:t xml:space="preserve"> </w:t>
      </w:r>
      <w:bookmarkEnd w:id="13"/>
      <w:r>
        <w:rPr>
          <w:rFonts w:ascii="Arial" w:hAnsi="Arial" w:cs="Arial"/>
          <w:b/>
          <w:b/>
          <w:bCs/>
          <w:rtl w:val="true"/>
        </w:rPr>
        <w:t>עבידאת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21.6.2022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17823-02-19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אלהווא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8.1.2020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בשלוש 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הפרעה לשוטר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עבירות ניסיון תקיפה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היזק מיוחד ושתי עבירות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בקשר לשלושה אישומים שעניינם יידוי אבנים מגגות בתים אל עבר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רכבי משטרה ומצלמות מב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והצתת ארונות תקשורת של מצלמות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נקבעו שני מתחמי 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66152-06-20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סכראן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7.3.2021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שני הנאשמים 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הודאותיהם בעבירות </w:t>
      </w:r>
      <w:r>
        <w:rPr>
          <w:rFonts w:ascii="Arial" w:hAnsi="Arial" w:cs="Arial"/>
          <w:rtl w:val="true"/>
        </w:rPr>
        <w:t>בקשר ל</w:t>
      </w:r>
      <w:r>
        <w:rPr>
          <w:rFonts w:ascii="Arial" w:hAnsi="Arial" w:cs="Arial"/>
          <w:rtl w:val="true"/>
        </w:rPr>
        <w:t xml:space="preserve">ארבעה אירועים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ארבעה אישומים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הצתה ושתי עבירות מעשה טרור של ניסיון להיזק בזדון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הורשע גם במעשה טרור של מעשה פזיזות ורשלנות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ביידוי בקבוקי תבערה וירי זיקוקים אל עבר בתי מגורים של משפחות יהודיות בשכונת נוף ציון הסמוכה 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בל מוכבר ולעבר כלי רכב של 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שהורשע בארבעת האישומים נקבע מתחם עונש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עליו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שהורשע בשלושה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והושתו עליו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וקנס בסך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</w:t>
        <w:tab/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30932-05-21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יאזן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24.5.2022</w:t>
      </w:r>
      <w:r>
        <w:rPr>
          <w:rFonts w:cs="Arial" w:ascii="Arial" w:hAnsi="Arial"/>
          <w:rtl w:val="true"/>
        </w:rPr>
        <w:t xml:space="preserve">)‏‏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בשורה של עבירות שנעברו בארבעה אירועים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ארבעה אישומים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שעניינם התפרעויות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יידוי בקבוקי תבערה וזיקוקים אל עבר כוחות הביטחון בשכונת עיסאוויה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מעשה טרור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בנסיבות מחמירות וניסיון תקיפת שוטר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ירושלים</w:t>
      </w:r>
      <w:r>
        <w:rPr>
          <w:rFonts w:cs="Arial" w:ascii="Arial" w:hAnsi="Arial"/>
          <w:rtl w:val="true"/>
        </w:rPr>
        <w:t xml:space="preserve">) </w:t>
      </w:r>
      <w:hyperlink r:id="rId64">
        <w:r>
          <w:rPr>
            <w:rStyle w:val="Hyperlink"/>
            <w:rFonts w:cs="Arial" w:ascii="Arial" w:hAnsi="Arial"/>
            <w:color w:val="0000FF"/>
            <w:u w:val="single"/>
          </w:rPr>
          <w:t>32585-03-21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קוואסמה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10.11.2021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הוגש גם באמצעות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אבו הדוואן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פירוט לעיל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נסיבות מעשיי העבירות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נסיבות מעשיי העבירות אשר נשקלו הם אלו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u w:val="single"/>
          <w:rtl w:val="true"/>
        </w:rPr>
        <w:t>ראשית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עיתוי העבירות אשר נעברו במהלך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בעניין זה נקבע 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יש מקום ליתן משקל מתאים גם לפרק הזמן שבו נעברו העבירות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במהלכו הייתה האוכלוסייה האזרחית נתונה למתקפה של אלפי רקטות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ובמקביל התעורר גל של הפרות סדר והתפרעויות אלימות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שכלל תקיפת כוחות הביטחון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כמו גם תקיפת אזרחים יהודים וערבים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גם בכך יש להקרין גם על אפיוני החומרה של ההתפרעות והעבירות האחרות שבוצעו ממניע של גזענות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אסווד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ראו עניין </w:t>
      </w:r>
      <w:r>
        <w:rPr>
          <w:rFonts w:ascii="Arial" w:hAnsi="Arial" w:cs="Arial"/>
          <w:b/>
          <w:b/>
          <w:bCs/>
          <w:rtl w:val="true"/>
        </w:rPr>
        <w:t>אבו זינה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u w:val="single"/>
          <w:rtl w:val="true"/>
        </w:rPr>
        <w:t>שנית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העבירות נעברו לאחר תכנון והכנה אשר כללו את הכנת 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לוני ואדם נוסף ייצרו שלושה בקבוקי תבערה וכי הוא יידה בקבוק תבערה אחד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שלישית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דובר בעבירות אשר נעברו כחלק מהתפרעות מאורגנת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אסוואד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במסגרתה פעלו הנאשם אבו הדוואן ושותפיו בנחישות לפגוע בכוחות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התבטאה בכך שלאחר שהשוטרים החלו להשתמש באמצעים לפיזור הפגנות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ירדו מגג המכולת ועברו אל גג אחר ומשם יידו את חתיכות אבני השיש אל 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נסיבות העבירות בעניינו חמורות משל הנאשם עג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לוני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u w:val="single"/>
          <w:rtl w:val="true"/>
        </w:rPr>
        <w:t>רביעית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כל אחד מהנאשמים היה מעורב באירוע אחד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>בפועל לא נגרם כל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ניתן משקל לפוטנציאל הנזק הרב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לא התממש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זאת במיוחד בעניין מעשיו של הנאשם אבו הדוואן ושותפיו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יידו חתיכות אבני שיש מגובה אל עבר שוטר מסוים ואף פגעו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אם הוא </w:t>
      </w:r>
      <w:r>
        <w:rPr>
          <w:rFonts w:ascii="Arial" w:hAnsi="Arial" w:cs="Arial"/>
          <w:rtl w:val="true"/>
        </w:rPr>
        <w:t xml:space="preserve">כלל </w:t>
      </w:r>
      <w:r>
        <w:rPr>
          <w:rFonts w:ascii="Arial" w:hAnsi="Arial" w:cs="Arial"/>
          <w:rtl w:val="true"/>
        </w:rPr>
        <w:t xml:space="preserve">לא נפצע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השוו עניין </w:t>
      </w:r>
      <w:r>
        <w:rPr>
          <w:rFonts w:ascii="Arial" w:hAnsi="Arial" w:cs="Arial"/>
          <w:b/>
          <w:b/>
          <w:bCs/>
          <w:rtl w:val="true"/>
        </w:rPr>
        <w:t>אגבאריה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u w:val="single"/>
          <w:rtl w:val="true"/>
        </w:rPr>
        <w:t>חמישית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דובר במעשים ממניע אידיאולוגי ואף חזקה </w:t>
      </w:r>
      <w:r>
        <w:rPr>
          <w:rFonts w:ascii="Arial" w:hAnsi="Arial" w:cs="Arial"/>
          <w:rtl w:val="true"/>
        </w:rPr>
        <w:t xml:space="preserve">על הנאשם </w:t>
      </w:r>
      <w:r>
        <w:rPr>
          <w:rFonts w:ascii="Arial" w:hAnsi="Arial" w:cs="Arial"/>
          <w:rtl w:val="true"/>
        </w:rPr>
        <w:t>כי הבינו את חומרתם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הפסול בהם ואף יכולים היו להימנע מעשייתם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 – 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בעבירות מהסוג הנדון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קיים מנעד רחב של עונשים בהתאם לטיבו של המעשה ולנסיבותיו האישיות של העושה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כשהמגמה בשנים האחרונות היא לעבר החמרה בענישה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(...)"</w:t>
      </w:r>
      <w:r>
        <w:rPr>
          <w:rFonts w:cs="Arial" w:ascii="Arial" w:hAnsi="Arial"/>
          <w:rtl w:val="true"/>
        </w:rPr>
        <w:t xml:space="preserve"> ((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2390/17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מרזיק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28.12.2017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פסקי הדין שאליהם הפנו הצדדים</w:t>
      </w:r>
      <w:r>
        <w:rPr>
          <w:rFonts w:ascii="Arial" w:hAnsi="Arial" w:cs="Arial"/>
          <w:rtl w:val="true"/>
        </w:rPr>
        <w:t xml:space="preserve"> ואשר עיקריהם 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רובם מהעת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משקפים נכונה את רמת הענישה הנהוגה והמקובלת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כאמור בעניין </w:t>
      </w:r>
      <w:r>
        <w:rPr>
          <w:rFonts w:ascii="Arial" w:hAnsi="Arial" w:cs="Arial"/>
          <w:b/>
          <w:b/>
          <w:bCs/>
          <w:rtl w:val="true"/>
        </w:rPr>
        <w:t>אבו זינה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זוהי מדיניות הענישה אשר נקבעה בפסיקתנו מן הזמן האחרון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נזכיר כי 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באותו עניין נדחה ערעור של נאשם כבן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מבוגר מהנאשמים הנדונים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שעליו 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בנסיבות חמורות מאלו הנדונות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הוא הורשע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פעולה בנשק למטרת טרור ומעשה טרור של חבלה בכוונה מחמירה בשל הצתת צמיגים והשלכתם אל עבר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יידוי אבנים וירי זיקוקים לעברם לאחר חסימת הכביש באמצעות פחי אשפה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אף עניינו של </w:t>
      </w:r>
      <w:r>
        <w:rPr>
          <w:rFonts w:ascii="Arial" w:hAnsi="Arial" w:cs="Arial"/>
          <w:b/>
          <w:b/>
          <w:bCs/>
          <w:rtl w:val="true"/>
        </w:rPr>
        <w:t>נג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השותף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שעליו הושתו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 מעניינם של הנאשמים הנדונים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</w:t>
      </w:r>
      <w:r>
        <w:rPr>
          <w:rFonts w:ascii="Arial" w:hAnsi="Arial" w:cs="Arial"/>
          <w:rtl w:val="true"/>
        </w:rPr>
        <w:t>היה מעורב בשני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לחובתו הרשעה קודמת בעבירות דומות והוא מבוגר יותר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אלו לא נמצאה הצדקה לחרוג לחומרה באופן כה קיצוני מרמת הענישה המקובלת והנהוגה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הכפלה ו</w:t>
      </w:r>
      <w:r>
        <w:rPr>
          <w:rFonts w:ascii="Arial" w:hAnsi="Arial" w:cs="Arial"/>
          <w:rtl w:val="true"/>
        </w:rPr>
        <w:t xml:space="preserve">אף </w:t>
      </w:r>
      <w:r>
        <w:rPr>
          <w:rFonts w:ascii="Arial" w:hAnsi="Arial" w:cs="Arial"/>
          <w:rtl w:val="true"/>
        </w:rPr>
        <w:t>שילוש הענישה הנהוגה והמקובלת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שמבקשת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אפילו היה מקום לשקול החמרה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היה לעשות כן באופן הדרגתי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בוודאי לא נמצאה הצדקה לחריגה כה משמעותית מרמת הענישה המקובלת והנהוגה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ריבוי מקרים ועבירות מהסוג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מוכרת היטב לשופטי בית משפט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פסקי הדין הרבים </w:t>
      </w:r>
      <w:r>
        <w:rPr>
          <w:rFonts w:ascii="Arial" w:hAnsi="Arial" w:cs="Arial"/>
          <w:rtl w:val="true"/>
        </w:rPr>
        <w:t>שפורטו</w:t>
      </w:r>
      <w:r>
        <w:rPr>
          <w:rFonts w:ascii="Arial" w:hAnsi="Arial" w:cs="Arial"/>
          <w:rtl w:val="true"/>
        </w:rPr>
        <w:t xml:space="preserve">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הם </w:t>
      </w:r>
      <w:r>
        <w:rPr>
          <w:rFonts w:ascii="Arial" w:hAnsi="Arial" w:cs="Arial"/>
          <w:rtl w:val="true"/>
        </w:rPr>
        <w:t xml:space="preserve">רק </w:t>
      </w:r>
      <w:r>
        <w:rPr>
          <w:rFonts w:ascii="Arial" w:hAnsi="Arial" w:cs="Arial"/>
          <w:rtl w:val="true"/>
        </w:rPr>
        <w:t>דוגמה חלקית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בהתאם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בערכים החברתיים שנפגעו ממעשיי העבירות ובמידת הפגיעה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התחשבות </w:t>
      </w:r>
      <w:r>
        <w:rPr>
          <w:rFonts w:ascii="Arial" w:hAnsi="Arial" w:cs="Arial"/>
          <w:b/>
          <w:b/>
          <w:bCs/>
          <w:rtl w:val="true"/>
        </w:rPr>
        <w:t xml:space="preserve">במדיניות הענישה </w:t>
      </w:r>
      <w:r>
        <w:rPr>
          <w:rFonts w:ascii="Arial" w:hAnsi="Arial" w:cs="Arial"/>
          <w:b/>
          <w:b/>
          <w:bCs/>
          <w:u w:val="single"/>
          <w:rtl w:val="true"/>
        </w:rPr>
        <w:t>הנהוגה</w:t>
      </w:r>
      <w:r>
        <w:rPr>
          <w:rFonts w:ascii="Arial" w:hAnsi="Arial" w:cs="Arial"/>
          <w:rtl w:val="true"/>
        </w:rPr>
        <w:t xml:space="preserve"> ובנסיבות שבהן </w:t>
      </w:r>
      <w:r>
        <w:rPr>
          <w:rFonts w:ascii="Arial" w:hAnsi="Arial" w:cs="Arial"/>
          <w:rtl w:val="true"/>
        </w:rPr>
        <w:t>עבר כל אחד משני הנאשמים את העבירות שבהן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פי שאלו 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מתחם העונש ההולם בעניין </w:t>
      </w:r>
      <w:r>
        <w:rPr>
          <w:rFonts w:ascii="Arial" w:hAnsi="Arial" w:cs="Arial"/>
          <w:b/>
          <w:b/>
          <w:bCs/>
          <w:rtl w:val="true"/>
        </w:rPr>
        <w:t>כל אחד משני הנאשמים הוא כלהלן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בעניין אבו הדוואן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בעניין הנאשם עג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לוני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עונשם של הנאשמי</w:t>
      </w:r>
      <w:r>
        <w:rPr>
          <w:rFonts w:ascii="Arial" w:hAnsi="Arial" w:cs="Arial"/>
          <w:b/>
          <w:b/>
          <w:bCs/>
          <w:u w:val="single"/>
          <w:rtl w:val="true"/>
        </w:rPr>
        <w:t>ם בגדרי מתחם העונש</w:t>
      </w:r>
      <w:r>
        <w:rPr>
          <w:rFonts w:ascii="Arial" w:hAnsi="Arial" w:cs="Arial"/>
          <w:b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נסיבותיהם של הנאשמים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שאינן קשורות במעשיי העבירות</w:t>
      </w:r>
      <w:r>
        <w:rPr>
          <w:rFonts w:cs="Arial" w:ascii="Arial" w:hAnsi="Arial"/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הנאשם אבו הדוואן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עד האירוע הנדון </w:t>
      </w:r>
      <w:r>
        <w:rPr>
          <w:rFonts w:ascii="Arial" w:hAnsi="Arial" w:cs="Arial"/>
          <w:rtl w:val="true"/>
        </w:rPr>
        <w:t xml:space="preserve">ואף בחודשים שלאחריו שקדמו למעצרו הוא </w:t>
      </w:r>
      <w:r>
        <w:rPr>
          <w:rFonts w:ascii="Arial" w:hAnsi="Arial" w:cs="Arial"/>
          <w:rtl w:val="true"/>
        </w:rPr>
        <w:t>ניהל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קשור בחברה שלילית ואף היה עמוד התווך של משפחתו שעליו היה עול פרנסתם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בייחוד לנוכח מצבם הרפואי של אביו ושל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הסתייעו רבות בנאשם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בתסקיר וכדברי 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למאסר ממושך עשויות להיות השלכות לא רק על הנאשם אלא על שאר 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נשקלה לזכותו הודאתו בעובדות כתב האישום והכרתו באחריותו למעשים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נאמר בתסקיר כי הוא התקשה בכך בשיחתו עם קצין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בדבריו בדיון שוכנעתי כי חרטתו כנה וכי כדבריו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הפיק את הלקח והוא אף התחייב להימנע מכל מעורבות נוספת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אלו ניתן משקל גם לנסיבות חייו המורכבות ולשאיפותיו הנורמטיביות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בתסקיר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הנאשם עג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לוני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21.5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בדומה לשותפו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ניהל אורח חיים נורמטיבי קודם לאירוע הנדון </w:t>
      </w:r>
      <w:r>
        <w:rPr>
          <w:rFonts w:ascii="Arial" w:hAnsi="Arial" w:cs="Arial"/>
          <w:rtl w:val="true"/>
        </w:rPr>
        <w:t xml:space="preserve">ואף בחודשים שלאחריו אשר קדמו למעצרו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אף</w:t>
      </w:r>
      <w:r>
        <w:rPr>
          <w:rFonts w:ascii="Arial" w:hAnsi="Arial" w:cs="Arial"/>
          <w:rtl w:val="true"/>
        </w:rPr>
        <w:t xml:space="preserve"> לא היה קשור בחברה שלילית או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עבד לפרנסתו ותכנן את עתידו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נשקלה ל</w:t>
      </w:r>
      <w:r>
        <w:rPr>
          <w:rFonts w:ascii="Arial" w:hAnsi="Arial" w:cs="Arial"/>
          <w:rtl w:val="true"/>
        </w:rPr>
        <w:t>זכותו הודאתו בעובדות כתב האישום והכרתו באחריותו למעשים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האמור בעניין זה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מקובלים עלי דברי הנאשם ובאת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לנוכח אופן עריכת התסקיר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ברגע האחרון ובאמצעות היוועדות חזותית ומתורגמן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לא מן הנמנע כי חלה אי הבנה בכל הנוגע לדברי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מדבריו בדיון שוכנעתי כי אף חרטתו כנה וכי הוא אמנם הפיק את הלקח וכי לא ישוב לעבור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דברים אלו אף נתמכו בדבריה של אמו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גזירת עונשיהם של הנאשמים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איזון כל השיקולים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עמדת המאשימה וטענותיהם של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שקילת שיקולי הרתעתו האישית של כל אחד מהנאשמים ושיקולי 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מוביל להעמדת עונשיהם של שניהם בתחתית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לצד מאסר מותנה שישמש גורם מרתיע מפני חזרה לעבור עבירות נוספות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הדוחק הכלכלי של משפחותיהם והעובדה שלא נגרם נזק ממעשיהם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ראיתי לנכון להשית עליהם קנס כספי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גזר הדין – 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לנוכח כל השיקולים שהובאו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הנאשמים נגזרים העונשים שלהלן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הנאשם אבו הדוואן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ascii="Arial" w:hAnsi="Arial" w:cs="Arial"/>
          <w:b/>
          <w:b/>
          <w:bCs/>
          <w:rtl w:val="true"/>
        </w:rPr>
        <w:t>עשרים ו</w:t>
      </w:r>
      <w:r>
        <w:rPr>
          <w:rFonts w:ascii="Arial" w:hAnsi="Arial" w:cs="Arial"/>
          <w:b/>
          <w:b/>
          <w:bCs/>
          <w:rtl w:val="true"/>
        </w:rPr>
        <w:t>שישה</w:t>
      </w:r>
      <w:r>
        <w:rPr>
          <w:rFonts w:ascii="Arial" w:hAnsi="Arial" w:cs="Arial"/>
          <w:b/>
          <w:b/>
          <w:bCs/>
          <w:rtl w:val="true"/>
        </w:rPr>
        <w:t xml:space="preserve">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7.12.2021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רישומיו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ascii="Arial" w:hAnsi="Arial" w:cs="Arial"/>
          <w:b/>
          <w:b/>
          <w:bCs/>
          <w:rtl w:val="true"/>
        </w:rPr>
        <w:t>שישה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אלימות או עבירת רכוש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ascii="Arial" w:hAnsi="Arial" w:cs="Arial"/>
          <w:b/>
          <w:b/>
          <w:bCs/>
          <w:rtl w:val="true"/>
        </w:rPr>
        <w:t>שלושה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התפרעות או יעבור עבירת אלימות או עבירת רכוש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הנאשם עג</w:t>
      </w:r>
      <w:r>
        <w:rPr>
          <w:rFonts w:cs="Arial" w:ascii="Arial" w:hAnsi="Arial"/>
          <w:b/>
          <w:bCs/>
          <w:u w:val="single"/>
          <w:rtl w:val="true"/>
        </w:rPr>
        <w:t>'</w:t>
      </w:r>
      <w:r>
        <w:rPr>
          <w:rFonts w:ascii="Arial" w:hAnsi="Arial" w:cs="Arial"/>
          <w:b/>
          <w:b/>
          <w:bCs/>
          <w:u w:val="single"/>
          <w:rtl w:val="true"/>
        </w:rPr>
        <w:t>לוני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ascii="Arial" w:hAnsi="Arial" w:cs="Arial"/>
          <w:b/>
          <w:b/>
          <w:bCs/>
          <w:rtl w:val="true"/>
        </w:rPr>
        <w:t>עשרים ו</w:t>
      </w:r>
      <w:r>
        <w:rPr>
          <w:rFonts w:ascii="Arial" w:hAnsi="Arial" w:cs="Arial"/>
          <w:b/>
          <w:b/>
          <w:bCs/>
          <w:rtl w:val="true"/>
        </w:rPr>
        <w:t>ארבעה</w:t>
      </w:r>
      <w:r>
        <w:rPr>
          <w:rFonts w:ascii="Arial" w:hAnsi="Arial" w:cs="Arial"/>
          <w:b/>
          <w:b/>
          <w:bCs/>
          <w:rtl w:val="true"/>
        </w:rPr>
        <w:t xml:space="preserve">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2.1.2022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רישומיו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ascii="Arial" w:hAnsi="Arial" w:cs="Arial"/>
          <w:b/>
          <w:b/>
          <w:bCs/>
          <w:rtl w:val="true"/>
        </w:rPr>
        <w:t>שישה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אלימות או עבירת רכוש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ascii="Arial" w:hAnsi="Arial" w:cs="Arial"/>
          <w:b/>
          <w:b/>
          <w:bCs/>
          <w:rtl w:val="true"/>
        </w:rPr>
        <w:t>שלושה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התפרעות או יעבור עבירת אלימות או עבירת רכוש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4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 xml:space="preserve">בשבט </w:t>
            </w:r>
            <w:bookmarkEnd w:id="14"/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</w:rPr>
              <w:t>9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ינואר </w:t>
            </w:r>
            <w:r>
              <w:rPr>
                <w:rFonts w:cs="Arial" w:ascii="Arial" w:hAnsi="Arial"/>
              </w:rPr>
              <w:t>2023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הנאשמים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הצדדים כמפורט </w:t>
            </w:r>
            <w:r>
              <w:rPr>
                <w:rFonts w:ascii="Arial" w:hAnsi="Arial" w:cs="Arial"/>
                <w:rtl w:val="true"/>
              </w:rPr>
              <w:t>בפרוטוקול 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7"/>
      <w:footerReference w:type="default" r:id="rId68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31228-01-22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חמזה אבו הדוואן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246308" TargetMode="External"/><Relationship Id="rId3" Type="http://schemas.openxmlformats.org/officeDocument/2006/relationships/hyperlink" Target="http://www.nevo.co.il/case/28246308" TargetMode="External"/><Relationship Id="rId4" Type="http://schemas.openxmlformats.org/officeDocument/2006/relationships/hyperlink" Target="http://www.nevo.co.il/case/28279656" TargetMode="External"/><Relationship Id="rId5" Type="http://schemas.openxmlformats.org/officeDocument/2006/relationships/hyperlink" Target="http://www.nevo.co.il/case/28246308" TargetMode="External"/><Relationship Id="rId6" Type="http://schemas.openxmlformats.org/officeDocument/2006/relationships/hyperlink" Target="http://www.nevo.co.il/case/28279656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52" TargetMode="External"/><Relationship Id="rId10" Type="http://schemas.openxmlformats.org/officeDocument/2006/relationships/hyperlink" Target="http://www.nevo.co.il/law/70301/274.1" TargetMode="External"/><Relationship Id="rId11" Type="http://schemas.openxmlformats.org/officeDocument/2006/relationships/hyperlink" Target="http://www.nevo.co.il/law/70301/274.2" TargetMode="External"/><Relationship Id="rId12" Type="http://schemas.openxmlformats.org/officeDocument/2006/relationships/hyperlink" Target="http://www.nevo.co.il/law/70301/274.3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/338.a.3" TargetMode="External"/><Relationship Id="rId15" Type="http://schemas.openxmlformats.org/officeDocument/2006/relationships/hyperlink" Target="http://www.nevo.co.il/law/141771" TargetMode="External"/><Relationship Id="rId16" Type="http://schemas.openxmlformats.org/officeDocument/2006/relationships/hyperlink" Target="http://www.nevo.co.il/law/141771/30.a" TargetMode="External"/><Relationship Id="rId17" Type="http://schemas.openxmlformats.org/officeDocument/2006/relationships/hyperlink" Target="http://www.nevo.co.il/law/141771/37" TargetMode="External"/><Relationship Id="rId18" Type="http://schemas.openxmlformats.org/officeDocument/2006/relationships/hyperlink" Target="http://www.nevo.co.il/case/28246308" TargetMode="External"/><Relationship Id="rId19" Type="http://schemas.openxmlformats.org/officeDocument/2006/relationships/hyperlink" Target="http://www.nevo.co.il/law/70301/15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29.a.2" TargetMode="External"/><Relationship Id="rId22" Type="http://schemas.openxmlformats.org/officeDocument/2006/relationships/hyperlink" Target="http://www.nevo.co.il/law/141771/37" TargetMode="External"/><Relationship Id="rId23" Type="http://schemas.openxmlformats.org/officeDocument/2006/relationships/hyperlink" Target="http://www.nevo.co.il/law/141771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case/28279656" TargetMode="External"/><Relationship Id="rId26" Type="http://schemas.openxmlformats.org/officeDocument/2006/relationships/hyperlink" Target="http://www.nevo.co.il/law/70301/152" TargetMode="External"/><Relationship Id="rId27" Type="http://schemas.openxmlformats.org/officeDocument/2006/relationships/hyperlink" Target="http://www.nevo.co.il/law/70301/329.a.2" TargetMode="External"/><Relationship Id="rId28" Type="http://schemas.openxmlformats.org/officeDocument/2006/relationships/hyperlink" Target="http://www.nevo.co.il/law/141771/37" TargetMode="External"/><Relationship Id="rId29" Type="http://schemas.openxmlformats.org/officeDocument/2006/relationships/hyperlink" Target="http://www.nevo.co.il/law/141771/30.a" TargetMode="External"/><Relationship Id="rId30" Type="http://schemas.openxmlformats.org/officeDocument/2006/relationships/hyperlink" Target="http://www.nevo.co.il/case/28246295" TargetMode="External"/><Relationship Id="rId31" Type="http://schemas.openxmlformats.org/officeDocument/2006/relationships/hyperlink" Target="http://www.nevo.co.il/law/70301/152" TargetMode="External"/><Relationship Id="rId32" Type="http://schemas.openxmlformats.org/officeDocument/2006/relationships/hyperlink" Target="http://www.nevo.co.il/law/70301/338.a.3" TargetMode="External"/><Relationship Id="rId33" Type="http://schemas.openxmlformats.org/officeDocument/2006/relationships/hyperlink" Target="http://www.nevo.co.il/law/70301/274.1" TargetMode="External"/><Relationship Id="rId34" Type="http://schemas.openxmlformats.org/officeDocument/2006/relationships/hyperlink" Target="http://www.nevo.co.il/law/70301/274.2" TargetMode="External"/><Relationship Id="rId35" Type="http://schemas.openxmlformats.org/officeDocument/2006/relationships/hyperlink" Target="http://www.nevo.co.il/law/70301/274.3" TargetMode="External"/><Relationship Id="rId36" Type="http://schemas.openxmlformats.org/officeDocument/2006/relationships/hyperlink" Target="http://www.nevo.co.il/law/70301/144.b2" TargetMode="External"/><Relationship Id="rId37" Type="http://schemas.openxmlformats.org/officeDocument/2006/relationships/hyperlink" Target="http://www.nevo.co.il/case/29181056" TargetMode="External"/><Relationship Id="rId38" Type="http://schemas.openxmlformats.org/officeDocument/2006/relationships/hyperlink" Target="http://www.nevo.co.il/case/28296934" TargetMode="External"/><Relationship Id="rId39" Type="http://schemas.openxmlformats.org/officeDocument/2006/relationships/hyperlink" Target="http://www.nevo.co.il/case/27679696" TargetMode="External"/><Relationship Id="rId40" Type="http://schemas.openxmlformats.org/officeDocument/2006/relationships/hyperlink" Target="http://www.nevo.co.il/case/28217264" TargetMode="External"/><Relationship Id="rId41" Type="http://schemas.openxmlformats.org/officeDocument/2006/relationships/hyperlink" Target="http://www.nevo.co.il/case/27697597" TargetMode="External"/><Relationship Id="rId42" Type="http://schemas.openxmlformats.org/officeDocument/2006/relationships/hyperlink" Target="http://www.nevo.co.il/case/23506710" TargetMode="External"/><Relationship Id="rId43" Type="http://schemas.openxmlformats.org/officeDocument/2006/relationships/hyperlink" Target="http://www.nevo.co.il/case/21474812" TargetMode="External"/><Relationship Id="rId44" Type="http://schemas.openxmlformats.org/officeDocument/2006/relationships/hyperlink" Target="http://www.nevo.co.il/case/22189170" TargetMode="External"/><Relationship Id="rId45" Type="http://schemas.openxmlformats.org/officeDocument/2006/relationships/hyperlink" Target="http://www.nevo.co.il/case/22401477" TargetMode="External"/><Relationship Id="rId46" Type="http://schemas.openxmlformats.org/officeDocument/2006/relationships/hyperlink" Target="http://www.nevo.co.il/case/21771420" TargetMode="External"/><Relationship Id="rId47" Type="http://schemas.openxmlformats.org/officeDocument/2006/relationships/hyperlink" Target="http://www.nevo.co.il/case/27567815" TargetMode="External"/><Relationship Id="rId48" Type="http://schemas.openxmlformats.org/officeDocument/2006/relationships/hyperlink" Target="http://www.nevo.co.il/case/27679696" TargetMode="External"/><Relationship Id="rId49" Type="http://schemas.openxmlformats.org/officeDocument/2006/relationships/hyperlink" Target="http://www.nevo.co.il/case/28217264" TargetMode="External"/><Relationship Id="rId50" Type="http://schemas.openxmlformats.org/officeDocument/2006/relationships/hyperlink" Target="http://www.nevo.co.il/case/29101861" TargetMode="External"/><Relationship Id="rId51" Type="http://schemas.openxmlformats.org/officeDocument/2006/relationships/hyperlink" Target="http://www.nevo.co.il/case/27714932" TargetMode="External"/><Relationship Id="rId52" Type="http://schemas.openxmlformats.org/officeDocument/2006/relationships/hyperlink" Target="http://www.nevo.co.il/case/27613505" TargetMode="External"/><Relationship Id="rId53" Type="http://schemas.openxmlformats.org/officeDocument/2006/relationships/hyperlink" Target="http://www.nevo.co.il/case/27806291" TargetMode="External"/><Relationship Id="rId54" Type="http://schemas.openxmlformats.org/officeDocument/2006/relationships/hyperlink" Target="http://www.nevo.co.il/case/27714832" TargetMode="External"/><Relationship Id="rId55" Type="http://schemas.openxmlformats.org/officeDocument/2006/relationships/hyperlink" Target="http://www.nevo.co.il/case/27395790" TargetMode="External"/><Relationship Id="rId56" Type="http://schemas.openxmlformats.org/officeDocument/2006/relationships/hyperlink" Target="http://www.nevo.co.il/case/27658859" TargetMode="External"/><Relationship Id="rId57" Type="http://schemas.openxmlformats.org/officeDocument/2006/relationships/hyperlink" Target="http://www.nevo.co.il/case/24150934" TargetMode="External"/><Relationship Id="rId58" Type="http://schemas.openxmlformats.org/officeDocument/2006/relationships/hyperlink" Target="http://www.nevo.co.il/case/27033462" TargetMode="External"/><Relationship Id="rId59" Type="http://schemas.openxmlformats.org/officeDocument/2006/relationships/hyperlink" Target="http://www.nevo.co.il/case/27416499" TargetMode="External"/><Relationship Id="rId60" Type="http://schemas.openxmlformats.org/officeDocument/2006/relationships/hyperlink" Target="http://www.nevo.co.il/case/28243251" TargetMode="External"/><Relationship Id="rId61" Type="http://schemas.openxmlformats.org/officeDocument/2006/relationships/hyperlink" Target="http://www.nevo.co.il/case/25428965" TargetMode="External"/><Relationship Id="rId62" Type="http://schemas.openxmlformats.org/officeDocument/2006/relationships/hyperlink" Target="http://www.nevo.co.il/case/26795355" TargetMode="External"/><Relationship Id="rId63" Type="http://schemas.openxmlformats.org/officeDocument/2006/relationships/hyperlink" Target="http://www.nevo.co.il/case/27623662" TargetMode="External"/><Relationship Id="rId64" Type="http://schemas.openxmlformats.org/officeDocument/2006/relationships/hyperlink" Target="http://www.nevo.co.il/case/29101861" TargetMode="External"/><Relationship Id="rId65" Type="http://schemas.openxmlformats.org/officeDocument/2006/relationships/hyperlink" Target="http://www.nevo.co.il/case/22401477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2024-05-05T08:32:00Z</dcterms:created>
  <dc:creator> </dc:creator>
  <dc:description/>
  <cp:keywords/>
  <dc:language>en-IL</dc:language>
  <cp:lastModifiedBy>h1</cp:lastModifiedBy>
  <dcterms:modified xsi:type="dcterms:W3CDTF">2024-05-05T08:32:00Z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חמזה אבו הדוואן;יוסף עג'לוני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28246308:3;28279656:3;28246295;29181056;28296934;27679696:2;28217264:2;27697597;23506710;21474812;22189170;22401477:2;21771420;27567815;29101861:2;27714932;27613505;27806291;27714832;27395790;27658859;24150934;27033462;27416499;28243251;25428965</vt:lpwstr>
  </property>
  <property fmtid="{D5CDD505-2E9C-101B-9397-08002B2CF9AE}" pid="9" name="CASESLISTTMP2">
    <vt:lpwstr>26795355;27623662</vt:lpwstr>
  </property>
  <property fmtid="{D5CDD505-2E9C-101B-9397-08002B2CF9AE}" pid="10" name="CITY">
    <vt:lpwstr>י-ם</vt:lpwstr>
  </property>
  <property fmtid="{D5CDD505-2E9C-101B-9397-08002B2CF9AE}" pid="11" name="DATE">
    <vt:lpwstr>20230129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תמר בר אשר</vt:lpwstr>
  </property>
  <property fmtid="{D5CDD505-2E9C-101B-9397-08002B2CF9AE}" pid="15" name="LAWLISTTMP1">
    <vt:lpwstr>70301/152:3;329.a.2:2;144.b2:2;338.a.3;274.1;274.2;274.3</vt:lpwstr>
  </property>
  <property fmtid="{D5CDD505-2E9C-101B-9397-08002B2CF9AE}" pid="16" name="LAWLISTTMP2">
    <vt:lpwstr>141771/037:2;030.a</vt:lpwstr>
  </property>
  <property fmtid="{D5CDD505-2E9C-101B-9397-08002B2CF9AE}" pid="17" name="LAWYER">
    <vt:lpwstr>אייל לידני;שירה נתן;מאזן איוב;לאה צמל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31228;64179</vt:lpwstr>
  </property>
  <property fmtid="{D5CDD505-2E9C-101B-9397-08002B2CF9AE}" pid="24" name="NEWPARTB">
    <vt:lpwstr>01;01</vt:lpwstr>
  </property>
  <property fmtid="{D5CDD505-2E9C-101B-9397-08002B2CF9AE}" pid="25" name="NEWPARTC">
    <vt:lpwstr>22;22</vt:lpwstr>
  </property>
  <property fmtid="{D5CDD505-2E9C-101B-9397-08002B2CF9AE}" pid="26" name="NEWPROC">
    <vt:lpwstr>תפ;תפ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390020230129</vt:lpwstr>
  </property>
  <property fmtid="{D5CDD505-2E9C-101B-9397-08002B2CF9AE}" pid="36" name="TYPE_N_DATE">
    <vt:lpwstr>39020230129</vt:lpwstr>
  </property>
  <property fmtid="{D5CDD505-2E9C-101B-9397-08002B2CF9AE}" pid="37" name="VOLUME">
    <vt:lpwstr/>
  </property>
  <property fmtid="{D5CDD505-2E9C-101B-9397-08002B2CF9AE}" pid="38" name="WORDNUMPAGES">
    <vt:lpwstr>15</vt:lpwstr>
  </property>
</Properties>
</file>