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3128-07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מלחם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רונית בש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סולתן מלחם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both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ניבה מליק ויזן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הסניגור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שחאדה אדהם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>
          <w:sz w:val="28"/>
        </w:rPr>
      </w:pPr>
      <w:bookmarkStart w:id="6" w:name="ABSTRACT_START"/>
      <w:bookmarkEnd w:id="6"/>
      <w:r>
        <w:rPr>
          <w:sz w:val="28"/>
          <w:sz w:val="28"/>
          <w:rtl w:val="true"/>
        </w:rPr>
        <w:t xml:space="preserve">הנאשם הורשע בעבירה של תקיפה סתם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שני אירועים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 xml:space="preserve">לפי סעיף </w:t>
      </w:r>
      <w:r>
        <w:rPr>
          <w:sz w:val="28"/>
        </w:rPr>
        <w:t>379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ז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1977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בעבירה של איומים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סעיף </w:t>
      </w:r>
      <w:r>
        <w:rPr>
          <w:sz w:val="28"/>
        </w:rPr>
        <w:t>192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 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 ובעבירה של החזקת סכין שלא כדין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סעיף </w:t>
      </w:r>
      <w:r>
        <w:rPr>
          <w:sz w:val="28"/>
        </w:rPr>
        <w:t>186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לחוק 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הנאשם הודה בהזדמנות הראשונה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בהתחשב באמור 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בהתחשב בעברו הנקי של 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בהתחשב באמור בתסקיר האחרון של שירות המבחן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ממנו עולה כי הנאשם הפנים את חומרת מעשיו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 אין עסקינן בבחור בעל דפוסים עבריינים או אלימים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ונוכח דברי המתלוננים בפניי בישיבת היום</w:t>
      </w:r>
      <w:r>
        <w:rPr>
          <w:sz w:val="28"/>
          <w:rtl w:val="true"/>
        </w:rPr>
        <w:t xml:space="preserve">,  </w:t>
      </w:r>
      <w:r>
        <w:rPr>
          <w:sz w:val="28"/>
          <w:sz w:val="28"/>
          <w:rtl w:val="true"/>
        </w:rPr>
        <w:t>כמו גם נוכח חלוף פרק זמן של כשנתיים וחצי מאז האירוע נשוא כתב האישום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הנני מחליטה לאמץ את הסדר הטיעון אשר אינו נוגד את תקנת הציבור והינו עומד במתחם הסבירות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זאת מבלי להתעלם מחומרת העבירות המיוחסות לנאשם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ובמיוחד מחומרת העבירה שעניינה החזקת סכין שלא כדין</w:t>
      </w:r>
      <w:r>
        <w:rPr>
          <w:sz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אשר על 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אני דנה את הנאשם למאסר על תנאי לתקופה של 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חודשים למשך שלוש שנים והתנאי הוא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כי לא יעבור עבירה בה הורשע</w:t>
      </w:r>
      <w:r>
        <w:rPr>
          <w:sz w:val="28"/>
          <w:rtl w:val="true"/>
        </w:rPr>
        <w:t xml:space="preserve">,  </w:t>
      </w:r>
      <w:r>
        <w:rPr>
          <w:sz w:val="28"/>
          <w:sz w:val="28"/>
          <w:rtl w:val="true"/>
        </w:rPr>
        <w:t>ויורשע בגינה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הנני מורה לנאשם לחתום היום על התחייבות כספית בסך </w:t>
      </w:r>
      <w:r>
        <w:rPr>
          <w:sz w:val="28"/>
        </w:rPr>
        <w:t>3,000</w:t>
      </w:r>
      <w:r>
        <w:rPr>
          <w:sz w:val="28"/>
          <w:rtl w:val="true"/>
        </w:rPr>
        <w:t xml:space="preserve"> ₪ </w:t>
      </w:r>
      <w:r>
        <w:rPr>
          <w:sz w:val="28"/>
          <w:sz w:val="28"/>
          <w:rtl w:val="true"/>
        </w:rPr>
        <w:t xml:space="preserve">או </w:t>
      </w:r>
      <w:r>
        <w:rPr>
          <w:sz w:val="28"/>
        </w:rPr>
        <w:t>30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 מאסר תמורתם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להימנע למשך שנתיים מביצוע עבירת אלימות כלפי גוף האדם ועבירה לפי סעיף </w:t>
      </w:r>
      <w:r>
        <w:rPr>
          <w:sz w:val="28"/>
        </w:rPr>
        <w:t>186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</w:t>
      </w:r>
      <w:hyperlink r:id="rId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ז </w:t>
      </w:r>
      <w:r>
        <w:rPr>
          <w:sz w:val="28"/>
          <w:rtl w:val="true"/>
        </w:rPr>
        <w:t xml:space="preserve">- </w:t>
      </w:r>
      <w:r>
        <w:rPr>
          <w:sz w:val="28"/>
        </w:rPr>
        <w:t>1977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u w:val="single"/>
        </w:rPr>
      </w:pPr>
      <w:r>
        <w:rPr>
          <w:b/>
          <w:b/>
          <w:bCs/>
          <w:sz w:val="28"/>
          <w:sz w:val="28"/>
          <w:u w:val="single"/>
          <w:rtl w:val="true"/>
        </w:rPr>
        <w:t>במידה שלא תיחתם ההתחייבות הכספית</w:t>
      </w:r>
      <w:r>
        <w:rPr>
          <w:b/>
          <w:bCs/>
          <w:sz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u w:val="single"/>
          <w:rtl w:val="true"/>
        </w:rPr>
        <w:t>כאמור לעיל</w:t>
      </w:r>
      <w:r>
        <w:rPr>
          <w:b/>
          <w:bCs/>
          <w:sz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u w:val="single"/>
          <w:rtl w:val="true"/>
        </w:rPr>
        <w:t xml:space="preserve">יאסר הנאשם למשך </w:t>
      </w:r>
      <w:r>
        <w:rPr>
          <w:b/>
          <w:bCs/>
          <w:sz w:val="28"/>
          <w:u w:val="single"/>
        </w:rPr>
        <w:t>10</w:t>
      </w:r>
      <w:r>
        <w:rPr>
          <w:b/>
          <w:bCs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ימים</w:t>
      </w:r>
      <w:r>
        <w:rPr>
          <w:b/>
          <w:bCs/>
          <w:sz w:val="28"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זכות ערעור תוך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u w:val="single"/>
        </w:rPr>
      </w:pPr>
      <w:r>
        <w:rPr>
          <w:b/>
          <w:b/>
          <w:bCs/>
          <w:sz w:val="28"/>
          <w:sz w:val="28"/>
          <w:u w:val="single"/>
          <w:rtl w:val="true"/>
        </w:rPr>
        <w:t>המזכירות תמציא העתק מגזר הדין לשירות המבחן</w:t>
      </w:r>
      <w:r>
        <w:rPr>
          <w:b/>
          <w:bCs/>
          <w:sz w:val="28"/>
          <w:u w:val="single"/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10/11/2009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 xml:space="preserve">אלגרבלי נטלי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נטלי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אלגרבלי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/Users/liorb/Downloads/study2025-p2/SH-07-3128-776.doc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3128-07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גליל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סולתן מלחם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2009-11-11T05:10:00Z</dcterms:created>
  <dc:creator> </dc:creator>
  <dc:description/>
  <cp:keywords/>
  <dc:language>en-IL</dc:language>
  <cp:lastModifiedBy>einat</cp:lastModifiedBy>
  <dcterms:modified xsi:type="dcterms:W3CDTF">2009-11-11T11:15:00Z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גליל-משטרת ישראל</vt:lpwstr>
  </property>
  <property fmtid="{D5CDD505-2E9C-101B-9397-08002B2CF9AE}" pid="3" name="APPELLEE">
    <vt:lpwstr>סולתן מלחם</vt:lpwstr>
  </property>
  <property fmtid="{D5CDD505-2E9C-101B-9397-08002B2CF9AE}" pid="4" name="CITY">
    <vt:lpwstr>עכו</vt:lpwstr>
  </property>
  <property fmtid="{D5CDD505-2E9C-101B-9397-08002B2CF9AE}" pid="5" name="DATE">
    <vt:lpwstr>20091110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רונית בש</vt:lpwstr>
  </property>
  <property fmtid="{D5CDD505-2E9C-101B-9397-08002B2CF9AE}" pid="9" name="LAWYER">
    <vt:lpwstr>ניבה מליק ויזן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3128</vt:lpwstr>
  </property>
  <property fmtid="{D5CDD505-2E9C-101B-9397-08002B2CF9AE}" pid="23" name="NEWPARTB">
    <vt:lpwstr/>
  </property>
  <property fmtid="{D5CDD505-2E9C-101B-9397-08002B2CF9AE}" pid="24" name="NEWPARTC">
    <vt:lpwstr>07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3128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07 3128 776 htm</vt:lpwstr>
  </property>
  <property fmtid="{D5CDD505-2E9C-101B-9397-08002B2CF9AE}" pid="34" name="TYPE">
    <vt:lpwstr>3</vt:lpwstr>
  </property>
  <property fmtid="{D5CDD505-2E9C-101B-9397-08002B2CF9AE}" pid="35" name="TYPE_ABS_DATE">
    <vt:lpwstr>380020091110</vt:lpwstr>
  </property>
  <property fmtid="{D5CDD505-2E9C-101B-9397-08002B2CF9AE}" pid="36" name="TYPE_N_DATE">
    <vt:lpwstr>38020091110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