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31591-08-13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ערבאס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קרשן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/>
              <w:t>1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tl w:val="true"/>
              </w:rPr>
              <w:t>סעיד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ערבאס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/>
            </w:pPr>
            <w:r>
              <w:rPr/>
              <w:t>2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.</w:t>
            </w:r>
            <w:r>
              <w:rPr>
                <w:rtl w:val="true"/>
              </w:rPr>
              <w:t>מהדי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אלהימוני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גרינברג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בנוסף בעבירות של סיוע לירי בשטח בנוי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340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>-</w:t>
      </w:r>
      <w:hyperlink r:id="rId14"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244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ושהיה בלתי חוקית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1952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האמור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ע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14.8.13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בניהם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באמתלה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פגשו במתלונן ואיימו עליו שיהרגו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נטל את הנשק שהיה ברשות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מהרכב וירה שתי יריות לכיוון רגליו של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 ברח המתלונן מהמקום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14.8.2013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בהמשך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נעצר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מפגש עם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אמר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למתלונן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אתה תשלם על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כשאני בפנים יבואו אליך אנשים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איים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יטפלו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בידי המתלונן למנוע את מעצר הנאשמים אם לא ישתף פעולה עם החוקרים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במעמד הצגת ההסדר הודיעו הצדדים כי הוסכם ביניהם כי המאשימה תגביל עצמה בטיעוניה לעונש 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לעונש ראוי של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 למתלונן וקנס וההגנה תטען כראות עיניה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הוסכם כי יושתו עליו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 ומאסר על תנאי לשיקול דעת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הוסכם כי המאשימה תטען גם ביחס לנאשם זה לקנס ופיצוי ואילו ההגנה לא תהיה מוגבלת בטיעוניה לגבי רכיבי ענישה אלה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שתי הרשעות קודמות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הרשעתו האחרונה בעבירה של התחזות כאדם אחר במטרה להונות מיום </w:t>
      </w:r>
      <w:r>
        <w:rPr>
          <w:rFonts w:cs="Arial" w:ascii="Arial" w:hAnsi="Arial"/>
        </w:rPr>
        <w:t>4.3.2013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בגינה נדון למאסר על תנאי וקנס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הרשעתו הקודמת היא משנת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של פציעה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 ותקיפה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ריצה עונש מאסר בן ששה חודשים בעבודות שירות בגין הרשעתו בעבירות אלה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תמצית טענות הצדדים</w:t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פאדי אסעד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לכבד את ההסדר המקל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המקרה אמנם חמור אך המאשימה נתקלה במקרה זה בקשיים ראייתיים משמעותיים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זה טען התובע כי יש לאמץ במקרה זה את הרף העליון של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ומן הראוי לחייב את הנאשמים בקנס ובפיצוי למתלונן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אשר עבר טראומה כתוצאה מן האירוע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גיא פרידמן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כי העונש המוצע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מביא בחשבון את העובדה כי מדובר בשוהה בלתי חוקי בישראל אשר ביצע עבירות נלוות ועל כן ראוי הוא להתייחסות מחמירה יחסית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לטעמו של הסנגור אין מקום לחייב 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בעונש החורג מששה 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מעשיהם אינם חמורים כפי שטענה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הצביע על כך שהעבירה של ירי בשטח בנוי אינה עבירה שבגינה נוהגים בתי המשפט לגזור עונשים חמורים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טען עוד כי אין מקום לחייב את הנאשמים בפיצוי 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משום שלטענת הסנגור המתלונן לא טמן ידו בצלחת ואיים אף הוא על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סבור גם כי לכל היותר יש מקום לחייב את הנאשמים בקנס מינימאלי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עצמם נמנעו מלנצל את זכותם לומר דברים טרם גזירת דינם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דיון</w:t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מעשי הנאשמים אינם קלי ערך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חשדו במתלונן שהיה מעורב במעשה גניבה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הביאוהו למקום חפצם באמתלת שווא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ושם איימו עליו איומי רצח והמחישו למתלונן את רצינות האיום באמצעות ירי לכיוון רגליו בנשק לא חוקי בו אחזו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מוקד הפליליות של האירוע המתואר באישום הראשון אינו העובדה כי בוצע ירי בשטח בנוי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כי בוצע ירי במסגרת איום על שלמות הגוף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צודק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בטענתו כי בתי המשפט נוטים להקל בעונשם של מי שהורשעו בביצוע עבירה של ירי בשטח בנוי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הדעת נותנת שכך נעשה באותם מקרים בהם מדובר היה בעבירה יחידה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 במקרים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כבעניייננו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בהם שולב הירי באיום חמור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הוסיף חטא על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עימות בינו לבין המתלונן בתחנת המשטרה ניסה באמצעים פסולים להשפיע על המתלונן לסגת מעדותו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רקע האמור לעיל סבורני כי העונשים שהוצעו על ידי הצדדים במסגרת הסדר הטיעון חורגים לקולא מאלה שראוי היה להשית על הנאשמים לוּלא נתקשרו בהסדר טיעון ובחרו לנהל משפט הוכחות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אלא שזה טבע המוסד של הסדרי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והסדרים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פסק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במצב הדברים הרגיל לכבד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בהתחשב בנימוק המרכזי לעריכת ההסדר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קשיים ראייתיים משמעותיים אשר פורטו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במידה משתנה של מסוימות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בטיעוני הצדדים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 לא מצאתי עילה להתערב בהסדר הטיעון ולא אגזור על הנאשמים עונשים חמורים מן המוסכם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הצדדים הסכימו כי עונש המאסר שיושת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יהיה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הוסכם שייגזר עליו בנוסף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המחלוקת היחידה בעניינו של נאשם זה נוגעת לצורך לחייבו בקנס ובפיצוי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ואם כן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במידתם של רכיבי עונש אלה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שקלתי את טענות הצדדים ומצאתי כי יש הצדקה מלאה לחייב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בפיצוי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במקרה זה צורך לגזור עליו 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הפיצוי מתחייב משום שהמתלונן נפגע ממעשי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ומכשיר הפיצוי הפלילי נועד במובהק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להיטיב את מצבם של קורבנות עבירות אלימות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דוגמת המתלונן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שספגו מידי מעווליהם נזק נפשי שאינו טעון הוכחה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טענותיו המלומדות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לעניין האופן בו התנהג המתלונן במהלך האירוע אינן ראויות להישמע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הנאשמים הודו בעובדות כתב אישום מתוקן שאינו כולל תיאור כלשהו של התנהגויות נטענות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הובעה הסכמה מצד המדינה לכך שהדברים אמנם התרחשו במציאות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בהתחשב בכך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חטא על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וניסה להניע את המתלונן לחזור בו מתלונתו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להגדיל בעניינו את רכיב הפיצוי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ששקלתי את מלוא הטיעונים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לקולה ולחומרה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הריני גוזר עליו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מאסר בפועל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מיום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14.8.2013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בן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כי במשך תקופה בת שלוש שנים מיום שחרורו לא יעבור עבירה בה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פיצוי בסך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לעד תביעה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הפיצוי יופקד במזכירות עד ליום </w:t>
      </w:r>
      <w:r>
        <w:rPr>
          <w:rFonts w:cs="Arial" w:ascii="Arial" w:hAnsi="Arial"/>
        </w:rPr>
        <w:t>1.5.2014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ויועבר לעד התביעה באמצעות המאשימה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העונש שראוי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צריך להיגזר על פי מידת אשמו 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בהתאם להסדר הטיעון אין לגזור עליו עונש העולה על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סבורני כי עיקרון אחידות הענישה מחייב לגזור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דומה לעונש שנגזר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שהשניים היו שותפים מלאים למעשה המתואר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הלא הוא האישום המרכזי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לכאורה היה מקום לגזור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חמור מזה שנגזר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רק בסיוע לירי בשטח בנוי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והגם שהוא היה זה שהביא את הנשק הלא חוקי לזירה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זה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שעשה בו שימוש מאיים כלפי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אין הרשעות קודמות ודווקא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 ויש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ואחת מהרשעותיו היא בגין עבירת אלימות חמורה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הגם שבגין הרשעה זו נדון למאסר שרוצה בעבודות שירות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מאזנת את התמונה הרשעתו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בעבירה של שיבוש מהלכי משפט בכל הקשור לאישום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הרשעתו בעבירה של שהיה בלתי חוקית בישראל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אם כי עבירה זו בוודאי אינה במוקד הפליליות של כתב האישום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על כן באתי לכלל מסקנה שעונש המאסר בפועל שאשית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יהיה זהה לעונשו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ההבחנה בעונש בין השניים תהיה דווקא ברכיב הפיצוי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משום הפגיעה העודפת שפגע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ששקלתי את מלוא הטיעונים 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לקולה ולחומרה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הריני גוזר עליו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מאסר בפועל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מיום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14.8.2013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בן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כי במשך תקופה בת שלוש שנים מיום שחרורו לא יעבור עבירה בה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פיצוי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לעד תביעה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הפיצוי יופקד במזכירות עד ליום </w:t>
      </w:r>
      <w:r>
        <w:rPr>
          <w:rFonts w:cs="Arial" w:ascii="Arial" w:hAnsi="Arial"/>
        </w:rPr>
        <w:t>1.5</w:t>
      </w:r>
      <w:bookmarkStart w:id="11" w:name="_GoBack"/>
      <w:bookmarkEnd w:id="11"/>
      <w:r>
        <w:rPr>
          <w:rFonts w:cs="Arial" w:ascii="Arial" w:hAnsi="Arial"/>
        </w:rPr>
        <w:t>.2014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ויועבר לעד התביעה באמצעות המאשימה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להסכמת הצדדים אני מורה למדינה להשיב את רכב הפורד התפוס אצלה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שמספרו </w:t>
      </w:r>
      <w:r>
        <w:rPr>
          <w:rFonts w:cs="Arial" w:ascii="Arial" w:hAnsi="Arial"/>
        </w:rPr>
        <w:t>52-071-59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לאביו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 נזאר ערבאס 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xxxxxxxxx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המחוזי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 כסלו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sz w:val="26"/>
          <w:szCs w:val="26"/>
        </w:rPr>
        <w:t>2013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                                                                       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31591-08-13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סעיד ערבאס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792" w:hanging="432"/>
      </w:p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224" w:hanging="504"/>
      </w:p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90721" TargetMode="External"/><Relationship Id="rId8" Type="http://schemas.openxmlformats.org/officeDocument/2006/relationships/hyperlink" Target="http://www.nevo.co.il/law/90721/12.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90721/12.1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2016-02-15T10:54:00Z</dcterms:created>
  <dc:creator> </dc:creator>
  <dc:description/>
  <cp:keywords/>
  <dc:language>en-IL</dc:language>
  <cp:lastModifiedBy>hofit</cp:lastModifiedBy>
  <dcterms:modified xsi:type="dcterms:W3CDTF">2016-02-15T10:54:00Z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סעיד ערבאס;מהדי אלהימוני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כ"ס</vt:lpwstr>
  </property>
  <property fmtid="{D5CDD505-2E9C-101B-9397-08002B2CF9AE}" pid="9" name="DATE">
    <vt:lpwstr>20131127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מיכאל קרשן</vt:lpwstr>
  </property>
  <property fmtid="{D5CDD505-2E9C-101B-9397-08002B2CF9AE}" pid="13" name="LAWLISTTMP1">
    <vt:lpwstr>70301/192;144;340a:2;031</vt:lpwstr>
  </property>
  <property fmtid="{D5CDD505-2E9C-101B-9397-08002B2CF9AE}" pid="14" name="LAWLISTTMP2">
    <vt:lpwstr>90721/012.1</vt:lpwstr>
  </property>
  <property fmtid="{D5CDD505-2E9C-101B-9397-08002B2CF9AE}" pid="15" name="LAWYER">
    <vt:lpwstr>גיא פרידמן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31591</vt:lpwstr>
  </property>
  <property fmtid="{D5CDD505-2E9C-101B-9397-08002B2CF9AE}" pid="22" name="NEWPARTB">
    <vt:lpwstr>08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380020131127</vt:lpwstr>
  </property>
  <property fmtid="{D5CDD505-2E9C-101B-9397-08002B2CF9AE}" pid="34" name="TYPE_N_DATE">
    <vt:lpwstr>38020131127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