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291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31640-02-23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0"/>
                <w:szCs w:val="20"/>
              </w:rPr>
            </w:pPr>
            <w:r>
              <w:rPr>
                <w:rFonts w:cs="FrankRuehl"/>
                <w:sz w:val="20"/>
                <w:szCs w:val="20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6"/>
        <w:gridCol w:w="5106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20.7.2023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75" w:hRule="atLeast"/>
        </w:trPr>
        <w:tc>
          <w:tcPr>
            <w:tcW w:w="36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1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גאבר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חלאילה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23.6.2023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15.6.1996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בהתאם להודאתו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הסדר הטיעון כלל את תיקון כתב האישום 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הטיעונים לעונש נשמעו ביום </w:t>
      </w:r>
      <w:r>
        <w:rPr>
          <w:rFonts w:cs="Arial" w:ascii="Arial" w:hAnsi="Arial"/>
        </w:rPr>
        <w:t>3.7.2023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– עובדות כתב האישום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ותסקיר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חוסר מעורבות של אבי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דאוד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אבר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האב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בחייו ובחיי אחיו מאז היה ילד ובשל היעדר תמיכה כלכלית מצדו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להצית רכב שאביו משתמש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עם חברו אל 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ברכב שבו משתמש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הסתובב באזור הרחובות ראבעה אלעדוויה וציר עוקף בית הספר באזור שבו נמצא מגרש חניה בבעלות אביו המצוי מול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אורות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בשכונה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החנה את רכבו במקום והחל ללכת עם חברו לכיוון רחוב שמואל בן עדיה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הם נכנסו אל המגרש ושם ניגש הנאשם אל רכב מסחרי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50-033-62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שבבעלותו של נאסר סלאימה ובשימושו של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פתח את הדלת הקדמית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 מצית והשליכו לתוכו באופן שגרם לבערה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החל לבעור עד שכובה בידי כוחות כיבוי אש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אי הגשת תסקיר מטעם תסקיר שירות המבחן והגשת חוות דעת הממונה על עבודות שירות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ההודעה על הסדר הטיעון ומתן הכרעת הדין ביקש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להורות על הגשת תסקיר לעונש מטעם שירות המבחן וכן ביקש כי הנאשם יופנה אל הממונה על עבודות שירות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גם – </w:t>
      </w:r>
      <w:r>
        <w:rPr>
          <w:rFonts w:ascii="Arial" w:hAnsi="Arial" w:cs="Arial"/>
          <w:b/>
          <w:b/>
          <w:bCs/>
          <w:rtl w:val="true"/>
        </w:rPr>
        <w:t>הממונה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כדי שיחווה את דעתו בשאלת התאמת הנאשם לענישה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התנגדה לשתי הבקשות לנוכח עמדתה כי יש להשית על הנאשם עונש מאסר בפועל וכן בשל הצורך בהמתנה ממושכת עד הגשת תסקיר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בהחלטה מהמועד האמור נקבע כי חרף יתרונותיו של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נמצא מקום להורות על הגשתו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בהיעדר חובת הגשת תסקיר בנסיבות הנדונות ומאחר שבשל העומס הרב שבו נתון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הזמן הדרוש להגשת תסקיר לעונש בעניין נאשם שאינו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ממושך מאד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כתשעה חודשים בממוצע במחוז ירושלים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כן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חזקה על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שיציג כראוי את נסיבותיו של הנאשם וככל שהדבר יידרש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יציג מסמכים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הממונה התבקש לחוות את דעתו בשאלת התאמת הנאשם לענישה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הדבר נעשה בלי שיהיה בכך כדי ליצור ציפייה אצל הנאשם או כדי לחייב לעניין העונש שיושת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חוות דעת הממונה הוגשה ביום </w:t>
      </w:r>
      <w:r>
        <w:rPr>
          <w:rFonts w:cs="Arial" w:ascii="Arial" w:hAnsi="Arial"/>
        </w:rPr>
        <w:t>25.6.2023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פיה הנאשם נמצא מתאים לענישה בדרך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מטעם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פרוטוקול הדיון בעת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45827-02-23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2.7.2023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הליך איחוד משפחות שמנהלים אחיו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הנאשם אינו אחד מהעותרים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מסמכים רפואיים בעניין מצבה הבריאותי של אמו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עדות אמו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אמו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נזמיני גאבר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סיפרה על קשיי המשפחה ועל קשייה בעודה ממררת בבכי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ספרה על הסבל שהיה מנת חלקה ועל כך שהתקשתה מאד בגידול ילדיה לבדה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אף הזכירה את העובדה שהם לא הצליחו להסדיר את מעמדם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חולה וסובלת מבעיות בריאות ובין השאר מסוכרת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הייתה קורבן לאלימות ואף אין לה כל מעמד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של תושב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שבעלה לא טיפל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איש למעט בנה הנאשם אינו מטפל בה והוא היחיד שמפרנס אותה ומסייע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ילדיה אינם עובדים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סיפרה שבעלה עשה לה עוול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 אותה והשאיר אותה לגדל לבדה את הילדים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פרודים כבר כשלושים וחמש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מעולם לא התגרשו רשמית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טענה כי כפי שעולה מכתב האישום ומפרוטוקול הדיון בעתירה המינהלית שהוגש מטעם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ישנה מורכבות משפחתית לא פשוטה במשפחתו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התמודדות עם קשיים אלו אינה בהצתת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האירוע מתבטאת בשני היבטים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 לרכב ולאביו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הנזק והסכנה בשל הצתת רכב חונה בשכונת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הצתה מסוכנת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הצתת רכב שיש בו מכל דלק העלול להתלקח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עשויה לגרום לנזקים עצומים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לחיי אדם ולסביבה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יש לתת משקל לכך שדובר באירוע מתוכנן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שנעשה מתוך בחירה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 הפנתה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שלושה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הם עוסקים בנסיבות חמורות יותר ואף מתחמי הענישה שנקבעו במסגרתם מחמירים מזה שמבוקש בעניין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עמדת המאשימה היא כי יש לקבוע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ופיצוי לנפגע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הודה והכיר באחריותו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שהה כשבועיים במעצר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22.2.2023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כשלושה חודשים במעצר בית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עד מתן הכרעת הדין ביום </w:t>
      </w:r>
      <w:r>
        <w:rPr>
          <w:rFonts w:cs="Arial" w:ascii="Arial" w:hAnsi="Arial"/>
        </w:rPr>
        <w:t>23.5.2023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ומאז מעצר בית 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להעמיד את עונשו בתחתית מתחם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לא חלק על חומרת העבירה ועל פוטנציאל הסכנה הטמונה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הנאשם הבין 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במהלך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מסיבה זו הוא היה זה שהזעיק את כוחות הכיבוי מיד לאחר האירוע ואף ניכר מההודעה שמסר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כבר בחקירתו הראשונה הוא הצטער על המעשה והבין שזו אינה הדרך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הכעס שהצטבר כלפי אביו במהלך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עולה מחקירתו כי הוא הודה בכל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פירט את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בכה והכיר באחריותו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הסיר כל אחריות מהבחור שנלווה אליו וביקש שלא להעמידו לדין מאחר שהוא אחראי למעשה ואמנם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 החבר לא הוגש כתב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חקירתו הסביר הנאשם את קשייו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שגדל ללא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שעזב את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דאג למשפחתו וחרף היותו אזרח ישראל שאמור היה לדאוג למעמדם של 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כלל לא טיפל בהסדרת מעמדם מכוח ההסדר לאיחוד משפחות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אף הסביר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קשייה של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תושבת ישראל ואשר התקשתה מאד לדאוג למשפחה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האירוע עצמו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בלי למעט מחומרתו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זו הצתה ברף חומרה נמוך וכי חרף התכנון שקדם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דובר בתכנון מוקפד ומסוכן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נגרם נזק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מדובר בנזק חלקי בלבד לרכב ישן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נשרף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לא הצטייד בחומרי 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השליך את המצית שהיה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וכאמור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מיד התקשר אל כוחות הכיבוי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משפחת הנאשם מונה שמונה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ששה בנים שהוא הצעיר שבהם ועוד שתי 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שכבר נישאו ועזבו את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גרים בבית בעיר העתיקה בירושלים שישה מבין הילדים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שניים נשואים וממשיכים לגור בבית עם משפחותיהם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ביתם קטן מאד וצפוף והתנאים בו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שלאמו של הנאשם אין מעמד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אינה יכולה לעבוד ובשנים האחרונות היא סובלת מבעיות בריאות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מהמסמכים הרפואיים שהוגשו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תשושה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לדאוג לילדים ללא תמיכה כלכלית או נפשית של האבא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עזב את הבית לפני שנים רבות ואינו דואג לילדיו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לעצמו ולרווחתו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התנהלותו המתוארת של אבי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גרמה לתסיסה קשה בקרב כל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זה שנים רבות מנסים להסדיר את מעמדם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הצליח להסדיר את מעמדו 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קיבל דרכון ישראלי וגם אחות נוספת הצליחה להסדיר את מעמדה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אמו ושאר אחיו עדיין לא הצליחו להסדיר את מעמדם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התחושות הקשות כלפי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הכעס כלפיו והמעמסה הנפשית שנוצרה לבני המשפחה בשל הצורך בהסדרת מעמדם בעצמם וללא סיועו של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גרמו לבני המשפחה לקשיים רבים ולתסכולים שהצטברו והחריפו במהלך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לאמו של הנאשם אין ביטוח רפואי ומי שדואג לה ולאחים הוא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מעצרו הוא עבד במלון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אמריקן קולוני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ובמסעדה בשייח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ראח וכל ההכנסות הלכו לפרנסת משפחתו ולסיוע לאמו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לדאוג לעתידו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נפגע מצבה הכלכלי של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הפסקתו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עבד חלקית במסעדה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קיבל משכורת צנועה מאחר שלא יכול היה לעבוד במשמרות לילה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הדגיש כי הרקע המשפחתי מוזכר בכתב האישום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רקע זה וכלל הנסיבות שתיאר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מצדיקות הבחנה בין הנסיבות הנדונות לבין מקרי הצתה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הנעשים על רקע סכסוכים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כמעשי נקם או רצון להשחתת רכושו של אחר מטעמים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הסכסוך הנדון הוא בתוך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הנאשם ובעל הרכב לא הגישו תלונה ואף לא הסכימו למסור הודעה או תלונה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שאין להם טענות כלפי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הושגה הסכמה עם בעל הרכב ועם האב בעניין הנזק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מסיבה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אין הצרת 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להניח שאביו של הנאשם מבין היטב את מקור התסכול שהנאשם צבר כלפיו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הדגיש כי 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למעשים כבר במשטרה ושוב בבית המשפט וכי כתב האישום מבוסס על גרסתו בהודעה שמסר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שאף יש להניח כי אלמלא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 ראיות ולא היה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בכה והבהיר שטעה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 הנהוגה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אל פסקי דין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עוסקים בנסיבות חמורות מאלו הנדונות ובחלקם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מעשה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הורשעו בעבירת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בעבירת מעשה פזיזות ורשלנות באש או בעבירת 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העונש להיקבע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המעשה ולא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סעיף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יש להבחין בין הצתת מבנה למגורים או לעסק לבין הצתת רכב וכן יש הבדל בין הצתה בנסיבות הנדונות להצתה בנוכחות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המסכנת אותם או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ברוב המקרים שאליהם הפנה הושת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בדרך כלל לתקופה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הנדונות יש לקבוע מתחם עונש בין מספר חודשי עבודות שירות למספר 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שסיכויי שיקומו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לחרוג לקולה ממתחם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השתת מספר חודשי עבודות שירות מצומצם ומאסר מותנה 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סיפר שנולד בלי אבא ואף לא ראה אבא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 על קשייו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כך שהוא זה שנושא בעול 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אחיו וכי בשל כך עדיין לא יכול היה להתפנות לבנות את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להתקדם בחיים ולהינשא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אפילו לא יכול היה לקנות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גרים בעיר העתיקה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להסדרת מעמדו וכדי לקבל תעודת זהות שילם לעורכי דין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העבירה אמר הנאשם כי הוא יודע שטעה ולכן מיד התקשר לכיבוי 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מעולם לא הזיק לאיש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שמונה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ימי מעצרו למד הרבה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מתחרט ומצטער מאד על הכול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 ההצתה פוגעת בשלום היחיד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בשלום הציבור ובקניין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חומרתה נובעת מהסיכון הרב הגלום בהצתה ומכך שאש עלולה להתפשט ללא שליטה ולהסב נזקים לגוף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לרכוש ולסביבה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הודגש כי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בהצתה טמון נזק הרסני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אש המתפשטת באופן בלתי מבוקר זורה הרס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ומסכנת את האדם ואת החי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הגוף ואת הרכוש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 בכדי עמד בית משפט זה על חומרת עבירת ההצתה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2939/19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חלפון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2.2.2020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גרוסקופף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בשל חומרת עבירת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הודגש לא אחת הצורך בהחמרת הענישה בשל עבירה זו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,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6720/16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3.7.2017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הפסיקה 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הודגש כי ישנם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מדרגי ביניים של חומרה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מדרג בענישה </w:t>
      </w:r>
      <w:r>
        <w:rPr>
          <w:rFonts w:cs="Arial" w:ascii="Arial" w:hAnsi="Arial"/>
          <w:rtl w:val="true"/>
        </w:rPr>
        <w:t>(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4036/13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אמארה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5.10.2014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הנובע מנסיבותיה של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מדובר בהצתה שלגביה אין חשש להתפשטותה לעומת הצתה עם פוטנציאל התפשטות העלול להסב נזקים כבדים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הצתה העלולה לגרום לפגיעות באנשים או כזו שגרמה לנזקי גוף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הצתה מתוך כוונת פגיעה בשונה מהצתה נעדרת כוונה ועוד כיוצא באלה הבחנות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מהן נגזרת חומרת הנסיבות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מדובר בהצתה במדרג חומרה בינוני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נמוך ולפיכך אף הפגיעה בערכים המוגנים אינה בעוצמה גבוהה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 פסקי הדין שהוגשו מטעם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הפנתה אל שלושה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נסיבותיהם חמורות מאלו הנדונות וכך גם הענישה שנקבעה בהם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4761/15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ורבאן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הצתה בצוותא ובשיבוש מהלכי משפט בכך שיחד עם אחר הציתו את רכבו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בגילו הצעיר הנעדר הרשעות קודמות ובנסיבות חייו הקשות ובענישה שהושתה על השותף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שהועמדה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למתלונן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907/14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רחמים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18.11.2014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הודעתו בעבירות הצתה וקשירת קשר לפשע בכך שהציתו את רכבה של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שביקשה מהמערער שיזיז את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חנה על המדרכה מול 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בכך שלחובתו הרשעה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בגילו הצעיר ובנסיבות חייו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חודשי מאסר וכן הופעלו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בחופף וכן מאסר מותנה ופיצוי למתלוננת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12.04.2016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המערערת הורשעה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הודאתה בעבירת הצתה ובעבירת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חילופי דברים עם המתלונן בתחנת תדלוק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הבעירה את פיית התדלוק בעוד אחיו של המתלונן היה ברכב וכתוצאה מכך התלקחה אש ברכב ובקרבתו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לחובתה הרשעות קודמות והיא סבלה מבעיות נפשיות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 פסקי הדין שהוגשו מטעם ההגנה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הפנה אל חמישה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אשר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עוסקים בנסיבות חמורות מאלו הנדונות ובחלקם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מעשה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הורשעו בעבירת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בעבירת אחרות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17250-10-15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בראשי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30.6.2016</w:t>
      </w:r>
      <w:r>
        <w:rPr>
          <w:rFonts w:cs="Arial" w:ascii="Arial" w:hAnsi="Arial"/>
          <w:rtl w:val="true"/>
        </w:rPr>
        <w:t xml:space="preserve">)‏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וסבל ממחלות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הצתה בכך‏ שהצית את חנות הרהיטים של אחיו והסב לה נזקים כבדים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למתלונן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46321-05-14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זכריה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9.7.2014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בשלוש עבירות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שריפה ברשלנות ומעשה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בהעמדת מתקן לצליית בשר סמוך לביתו לצד עשבייה שהחלה לבעור ואיומים על שכניו ועל השוטרים שהגיעו שישרוף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 רבות מאד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53784-12-13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סוויסה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23.9.2014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מעשה פזיזות ורשלנות באש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סחיטה באיומים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עובד ציבור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נעברו על רקע סכסוך של הנאשם עם אביו וכללו את הצתת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שתי הרשעות קודמות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ומאסר מותנה והמאסר המותנה הוארך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31087-09-14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מסרי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20.1.2016</w:t>
      </w:r>
      <w:r>
        <w:rPr>
          <w:rFonts w:cs="Arial" w:ascii="Arial" w:hAnsi="Arial"/>
          <w:rtl w:val="true"/>
        </w:rPr>
        <w:t xml:space="preserve">)‏ – </w:t>
      </w:r>
      <w:r>
        <w:rPr>
          <w:rFonts w:ascii="Arial" w:hAnsi="Arial" w:cs="Arial"/>
          <w:rtl w:val="true"/>
        </w:rPr>
        <w:t>שני הנאשמים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הודאתם בעבירות של חבלה במזיד ברכב ו מעשי פזיזות ורשלנות שנעברו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סכסוך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את רכבו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בנאשמים צעירים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ולנאשם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שניהם הושתו 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ץ והתחייבות להימנע מעבירה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48435-02-17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קפלון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1.2.2018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מעשה פזיזות ממניע גזעני ואיומים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צו מבחן לשנה ופיצוי למתלוננים בסך </w:t>
      </w:r>
      <w:r>
        <w:rPr>
          <w:rFonts w:cs="Arial" w:ascii="Arial" w:hAnsi="Arial"/>
        </w:rPr>
        <w:t>3,200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כפר סבא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57055-02-14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נחום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29.6.2017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ובנו והחברה המשפחתית הורשעו לאחר שמיעת ראיות בעבירות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שריפה ברשלנות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עיסוק בעבודות גז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לפי חוק הגז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וניהול עסק טעון רישוי ללא רישוי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באספקת גז פיראטית ושרפה שנגרמה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עליהם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4311/12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8.11.2012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שהצית רכב של מי שסירבה להיות עמו בקשר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לא הוצת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הופחת עונש המאסר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מותנה ופיצוי למתלוננת בסך </w:t>
      </w:r>
      <w:r>
        <w:rPr>
          <w:rFonts w:cs="Arial" w:ascii="Arial" w:hAnsi="Arial"/>
        </w:rPr>
        <w:t>17,500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64170-03-17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4.7.2017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בעבירת 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שנעברה בכך שהצית אופנוע שהיה בחצר ביתו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למתלונן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וקנס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)</w:t>
        <w:tab/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26753-12-20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טהה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2.3.2022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הודאתם בעבירת 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שהציתו רכב גרוטאה שאינו שמיש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בצעירים נעדרי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כלל הסכמה עונשית שלפיה הושתו עונשי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</w:t>
        <w:tab/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7322-07-20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נאסי</w:t>
      </w:r>
      <w:r>
        <w:rPr>
          <w:rFonts w:ascii="Arial" w:hAnsi="Arial" w:cs="Arial"/>
          <w:rtl w:val="true"/>
        </w:rPr>
        <w:t xml:space="preserve"> – 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סיוע להצתה בכך שסייע להצית את רכבו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נשרף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)</w:t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38022-06-20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סייאד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הצתה 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הוצתו מצלמות אבטחה של העירייה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 רבות מאד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)</w:t>
        <w:tab/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20197-06-18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28.5.2019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הצתה והיזק בזדון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הצית את רכבה של בת דודתו על רקע סכסוך משפחתי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לעבודות שירות ופיצוי למתלוננת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)</w:t>
        <w:tab/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9115-10-16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נוימן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3.5.2018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הצתה בכך שהצית תריס של עסק שלא היה מרוצה משירותיו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נגרמו בעיקר נזקי פיח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אל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והתנצל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משיקולי שיקום 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וצו 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49619-04-18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אליהו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3.1.2021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בעבירת הצתה בכך שהצית 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מונית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צו מבחן והושתו מאסר מותנה ופיצוי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)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34894-06-17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21.6.2018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הצתה לאחר שמיעת חלק מהראיות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חנות מכולת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ומאסר מותנה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פסיקה נוספת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אמנם מדיניות הענישה לגבי עבירת הצתה מחמירה ולרוב כוללת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במקרים רבים ובהתקיים נסיבות המצדיקות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הושתו עבודות שירות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שעלה מהפסיקה שאליה הפנתה ההגנה ומפסקי הדין הבאים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69103-01-20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סרחאן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3.6.2021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בעבירת הצתה בשל הצתת רכב על רקע סכסוך משפחתי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הנסיבות החריגות כמפורט בגזר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בעבודות שירות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6466/18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גאגאבי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1.5.2019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המערער הורשע במסגרת הסדר טיעון בעבירות הצתה וחבלה במזיד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הופחת עונשו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9.4.2017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המערערת ושלושה נוספים הורשעו בעבירת הצתה בשל הצתת רכב ובעבירות אלימות חמורות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השותפים הושתו עונשי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על המערערת 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2166/18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17.5.2018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בהצתת רכב עם שני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חלקו הפסיבי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הרשעות קודמות ומטעמי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בערעור הופחת עונשו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9427/11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אנידג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16.2.2012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המשיבים הורשעו בעבירת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הצתת משאית על רקע תחרות עסקית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בהיעדר הרשעות קודמות ולנוכח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שניהם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54916-05-18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קרינאוי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22.1.2020</w:t>
      </w:r>
      <w:r>
        <w:rPr>
          <w:rFonts w:cs="Arial" w:ascii="Arial" w:hAnsi="Arial"/>
          <w:rtl w:val="true"/>
        </w:rPr>
        <w:t xml:space="preserve">)‏‏ </w:t>
      </w:r>
      <w:r>
        <w:rPr>
          <w:rFonts w:ascii="Arial" w:hAnsi="Arial" w:cs="Arial"/>
          <w:rtl w:val="true"/>
        </w:rPr>
        <w:t xml:space="preserve">על הנאשם העיקרי בעבירת הצתת רכב הושתו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על 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בסיוע להצתה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העבירה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כמפורט בהרחבה במסגרת טענותיו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וכפי שעלה אף מעדותה של אמו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למעשה ההצתה הוא תסכול רב שנים של הנאשם לנוכח התנהלותו הקשה של אביו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כלפי אמו וכלפי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בעטיים הם חיים במצוקה כלכלית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העובדה שאביו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היה לסייע לבני המשפחה בהסדרת מעמדם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עשה כן ולפיכך הם נדרשים למאמצים רבים ולהוצאות כספיות ניכרות לשם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הנאשם ואחת משמונת אחיו הצליחו להסדיר את מעמדם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המצוקה שאליה נקלע הנאשם על רקע התנהלות אביו ארוכת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כלפיו וכלפי שאר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התבטאה בעיקר בהתעלמות האב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ברקע מעשיי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בצדק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המעשים קדם תכנון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 הנאשם לא הצטייד בחומר 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השליך את המצית שהיה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פוטנציאל הנזק עשוי היה להיות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מיד לאחר ההצתה הנאשם הזעיק את כוחות הכיבוי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לעיקרון ההלימה ובהתחשב בכלל השיקולים שפורטו ובהם הערכים החברתיים שנפגעו מהעבירה ומידת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הנהוגה וכן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הוא בין </w:t>
      </w:r>
      <w:r>
        <w:rPr>
          <w:rFonts w:ascii="Arial" w:hAnsi="Arial" w:cs="Arial"/>
          <w:b/>
          <w:b/>
          <w:bCs/>
          <w:rtl w:val="true"/>
        </w:rPr>
        <w:t>שבעה 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לבין שנתיים מאסר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זה שהזעיק את כוחות הכיבוי והוא הודה במעשים כבר בחקירתו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הבהיר כי הוא אחראי באופן בלעדי למעשים וכי אין להאשים בכך גם את חברו שהיה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חרטתו הייתה כנה מהרגע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התבטאה בכך שפרץ בבכי בעת חקירתו הראשונה וכבר אז הביע צער על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מדבריו לפניי שוכנעתי כי מדובר במי שמכיר באחריותו המלאה למעשיו ומביע צער וחרטה כנים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מעצרו ניהל הנאשם אורח חיים נורמטיבי ואף נשא בעול פרנסת כלל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משקל גם למצוקה הכלכלית שבה חי וגדל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לחסכים בשל היעדרותו של אביו מחייו ולקשיים שעמם נאלצו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ושאר בני המשפחה להתמודד לנוכח התנהלות האב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משקל גם לכך שהנאשם הוא גם זה שמסייע לאמו הסובלת מבעיות בריאות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מבחינת פרנסה וגם בכל עניין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שעונש מאסר בפועל עשוי לפגוע בכלל משפחתו ואף להשליך לרעה על עתידו ועל סיכוייו לשוב אל מעגל החיים הנורמטיבי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ניתן משקל לתקופת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מעצר הבית ומעצר הבית הלילי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פגעו ביכולתו לעבוד ולסייע </w:t>
      </w:r>
      <w:r>
        <w:rPr>
          <w:rFonts w:ascii="Arial" w:hAnsi="Arial" w:cs="Arial"/>
          <w:rtl w:val="true"/>
        </w:rPr>
        <w:t xml:space="preserve">בתקופה זו </w:t>
      </w:r>
      <w:r>
        <w:rPr>
          <w:rFonts w:ascii="Arial" w:hAnsi="Arial" w:cs="Arial"/>
          <w:rtl w:val="true"/>
        </w:rPr>
        <w:t>לפרנסת המשפחה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איזון כל השיקולים שנדונו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שקילת עמדת המאשימה וטענותיו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לכלל מסקנה כי יש להעמיד את עונשו של הנאשם בתחתית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בהינתן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המצוקה הכלכלית הקשה מאד שממנה סובלים הנאשם ומשפחתו והעובדה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נושא הפיצוי על הנזק הוסדר באמצעות 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לנכון לחייב את הנאשם בתשלום פיצוי נוסף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עונשו של הנאשם יהיה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למשך שבעה חודשים שאותו יישא בעבודות שירות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 לחוות דעת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25.6.2023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יעשה את עבודות השירות בבית אבות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סן סימון – נווה הורים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 xml:space="preserve">רחוב מעלה זאב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ירושלים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החל מיום </w:t>
      </w:r>
      <w:r>
        <w:rPr>
          <w:rFonts w:cs="Arial" w:ascii="Arial" w:hAnsi="Arial"/>
          <w:b/>
          <w:bCs/>
        </w:rPr>
        <w:t>28.8.2023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היקף השעות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ימי העבודות והמפקח האחראי יהיו בהתאם לחוות דעתו האמורה של הממונה על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ארבעה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מתן גזר הדין יעבוד עבירת הצתה או עבירת רכוש מסוג פשע 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תמציא את גזר הדין אל הממונה על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3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באב </w:t>
            </w:r>
            <w:bookmarkEnd w:id="13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בפרוטוקול </w:t>
            </w:r>
            <w:r>
              <w:rPr>
                <w:rFonts w:ascii="Arial" w:hAnsi="Arial" w:cs="Arial"/>
                <w:rtl w:val="true"/>
              </w:rPr>
              <w:t>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31640-02-23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אימן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48.a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5651834" TargetMode="External"/><Relationship Id="rId7" Type="http://schemas.openxmlformats.org/officeDocument/2006/relationships/hyperlink" Target="http://www.nevo.co.il/case/21478675" TargetMode="External"/><Relationship Id="rId8" Type="http://schemas.openxmlformats.org/officeDocument/2006/relationships/hyperlink" Target="http://www.nevo.co.il/case/7665459" TargetMode="External"/><Relationship Id="rId9" Type="http://schemas.openxmlformats.org/officeDocument/2006/relationships/hyperlink" Target="http://www.nevo.co.il/case/20426325" TargetMode="External"/><Relationship Id="rId10" Type="http://schemas.openxmlformats.org/officeDocument/2006/relationships/hyperlink" Target="http://www.nevo.co.il/case/11309013" TargetMode="External"/><Relationship Id="rId11" Type="http://schemas.openxmlformats.org/officeDocument/2006/relationships/hyperlink" Target="http://www.nevo.co.il/case/21472842" TargetMode="External"/><Relationship Id="rId12" Type="http://schemas.openxmlformats.org/officeDocument/2006/relationships/hyperlink" Target="http://www.nevo.co.il/case/20619425" TargetMode="External"/><Relationship Id="rId13" Type="http://schemas.openxmlformats.org/officeDocument/2006/relationships/hyperlink" Target="http://www.nevo.co.il/case/16955949" TargetMode="External"/><Relationship Id="rId14" Type="http://schemas.openxmlformats.org/officeDocument/2006/relationships/hyperlink" Target="http://www.nevo.co.il/case/10552326" TargetMode="External"/><Relationship Id="rId15" Type="http://schemas.openxmlformats.org/officeDocument/2006/relationships/hyperlink" Target="http://www.nevo.co.il/case/18028025" TargetMode="External"/><Relationship Id="rId16" Type="http://schemas.openxmlformats.org/officeDocument/2006/relationships/hyperlink" Target="http://www.nevo.co.il/case/22266176" TargetMode="External"/><Relationship Id="rId17" Type="http://schemas.openxmlformats.org/officeDocument/2006/relationships/hyperlink" Target="http://www.nevo.co.il/case/13019231" TargetMode="External"/><Relationship Id="rId18" Type="http://schemas.openxmlformats.org/officeDocument/2006/relationships/hyperlink" Target="http://www.nevo.co.il/case/5587202" TargetMode="External"/><Relationship Id="rId19" Type="http://schemas.openxmlformats.org/officeDocument/2006/relationships/hyperlink" Target="http://www.nevo.co.il/case/27232440" TargetMode="External"/><Relationship Id="rId20" Type="http://schemas.openxmlformats.org/officeDocument/2006/relationships/hyperlink" Target="http://www.nevo.co.il/case/26816016" TargetMode="External"/><Relationship Id="rId21" Type="http://schemas.openxmlformats.org/officeDocument/2006/relationships/hyperlink" Target="http://www.nevo.co.il/case/26761517" TargetMode="External"/><Relationship Id="rId22" Type="http://schemas.openxmlformats.org/officeDocument/2006/relationships/hyperlink" Target="http://www.nevo.co.il/case/24288799" TargetMode="External"/><Relationship Id="rId23" Type="http://schemas.openxmlformats.org/officeDocument/2006/relationships/hyperlink" Target="http://www.nevo.co.il/case/21492735" TargetMode="External"/><Relationship Id="rId24" Type="http://schemas.openxmlformats.org/officeDocument/2006/relationships/hyperlink" Target="http://www.nevo.co.il/case/23892631" TargetMode="External"/><Relationship Id="rId25" Type="http://schemas.openxmlformats.org/officeDocument/2006/relationships/hyperlink" Target="http://www.nevo.co.il/case/22738684" TargetMode="External"/><Relationship Id="rId26" Type="http://schemas.openxmlformats.org/officeDocument/2006/relationships/hyperlink" Target="http://www.nevo.co.il/case/26405888" TargetMode="External"/><Relationship Id="rId27" Type="http://schemas.openxmlformats.org/officeDocument/2006/relationships/hyperlink" Target="http://www.nevo.co.il/case/24975721" TargetMode="External"/><Relationship Id="rId28" Type="http://schemas.openxmlformats.org/officeDocument/2006/relationships/hyperlink" Target="http://www.nevo.co.il/case/21477118" TargetMode="External"/><Relationship Id="rId29" Type="http://schemas.openxmlformats.org/officeDocument/2006/relationships/hyperlink" Target="http://www.nevo.co.il/case/23789831" TargetMode="External"/><Relationship Id="rId30" Type="http://schemas.openxmlformats.org/officeDocument/2006/relationships/hyperlink" Target="http://www.nevo.co.il/case/5614586" TargetMode="External"/><Relationship Id="rId31" Type="http://schemas.openxmlformats.org/officeDocument/2006/relationships/hyperlink" Target="http://www.nevo.co.il/case/24207597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2024-08-26T14:26:00Z</dcterms:created>
  <dc:creator> </dc:creator>
  <dc:description/>
  <cp:keywords/>
  <dc:language>en-IL</dc:language>
  <cp:lastModifiedBy>h1</cp:lastModifiedBy>
  <dcterms:modified xsi:type="dcterms:W3CDTF">2024-08-26T14:26:00Z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אימן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25651834;21478675;7665459;20426325;11309013;21472842;20619425;16955949;10552326;18028025;22266176;13019231;5587202;27232440;26816016;26761517;24288799;21492735;23892631;22738684;26405888;24975721;21477118;23789831;5614586;24207597</vt:lpwstr>
  </property>
  <property fmtid="{D5CDD505-2E9C-101B-9397-08002B2CF9AE}" pid="9" name="CITY">
    <vt:lpwstr>י-ם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תמר בר אשר</vt:lpwstr>
  </property>
  <property fmtid="{D5CDD505-2E9C-101B-9397-08002B2CF9AE}" pid="13" name="LAWLISTTMP1">
    <vt:lpwstr>70301/448.a</vt:lpwstr>
  </property>
  <property fmtid="{D5CDD505-2E9C-101B-9397-08002B2CF9AE}" pid="14" name="LAWYER">
    <vt:lpwstr>נתי בן חמו;מוחמד חלאילה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31640</vt:lpwstr>
  </property>
  <property fmtid="{D5CDD505-2E9C-101B-9397-08002B2CF9AE}" pid="21" name="NEWPARTB">
    <vt:lpwstr>02</vt:lpwstr>
  </property>
  <property fmtid="{D5CDD505-2E9C-101B-9397-08002B2CF9AE}" pid="22" name="NEWPARTC">
    <vt:lpwstr>23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N_DATE">
    <vt:lpwstr>3901900001</vt:lpwstr>
  </property>
  <property fmtid="{D5CDD505-2E9C-101B-9397-08002B2CF9AE}" pid="33" name="VOLUME">
    <vt:lpwstr/>
  </property>
  <property fmtid="{D5CDD505-2E9C-101B-9397-08002B2CF9AE}" pid="34" name="WORDNUMPAGES">
    <vt:lpwstr>10</vt:lpwstr>
  </property>
</Properties>
</file>