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31821-01-23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שאול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חומרי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שלו שאול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6"/>
          <w:szCs w:val="6"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 xml:space="preserve">) –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כתב האישום והסדר הטיעון 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bookmarkStart w:id="8" w:name="ABSTRACT_START"/>
      <w:bookmarkEnd w:id="8"/>
      <w:r>
        <w:rPr>
          <w:rtl w:val="true"/>
        </w:rPr>
        <w:t>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/</w:t>
      </w:r>
      <w:r>
        <w:rPr>
          <w:rtl w:val="true"/>
        </w:rPr>
        <w:t>נפיץ</w:t>
      </w:r>
      <w:r>
        <w:rPr>
          <w:rtl w:val="true"/>
        </w:rPr>
        <w:t xml:space="preserve">"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ציקלוניט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RDX</w:t>
      </w:r>
      <w:r>
        <w:rPr>
          <w:rtl w:val="true"/>
        </w:rPr>
        <w:t xml:space="preserve">) </w:t>
      </w:r>
      <w:r>
        <w:rPr>
          <w:rtl w:val="true"/>
        </w:rPr>
        <w:t>ובכוחה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התפוצצותה</w:t>
      </w:r>
      <w:r>
        <w:rPr>
          <w:rFonts w:cs="Times New Roman"/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סול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יניר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משירותים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509.93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11.12.2022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שותפו</w:t>
      </w:r>
      <w:r>
        <w:rPr>
          <w:rtl w:val="true"/>
        </w:rPr>
        <w:t xml:space="preserve">"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20.12.2022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tl w:val="true"/>
        </w:rPr>
        <w:t xml:space="preserve">.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23.12.22</w:t>
      </w:r>
      <w:r>
        <w:rPr>
          <w:rtl w:val="true"/>
        </w:rPr>
        <w:t xml:space="preserve">.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22.12.2022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21:19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11:38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/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המפגש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12:06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56-806-85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מאשקלון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מאשקלון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11:40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2,100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מבנק</w:t>
      </w:r>
      <w:r>
        <w:rPr>
          <w:rtl w:val="true"/>
        </w:rPr>
        <w:t>-</w:t>
      </w:r>
      <w:r>
        <w:rPr>
          <w:rtl w:val="true"/>
        </w:rPr>
        <w:t>קט</w:t>
      </w:r>
      <w:r>
        <w:rPr>
          <w:rtl w:val="true"/>
        </w:rPr>
        <w:t xml:space="preserve">,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הלבנה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כשברשותם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הקיה</w:t>
      </w:r>
      <w:r>
        <w:rPr>
          <w:rtl w:val="true"/>
        </w:rPr>
        <w:t xml:space="preserve">,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14:42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חסמה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הקיה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19.9.23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10-19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ומצוקותיו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,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עדן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31842-04-21</w:t>
        </w:r>
      </w:hyperlink>
      <w:r>
        <w:rPr>
          <w:rtl w:val="true"/>
        </w:rPr>
        <w:t xml:space="preserve"> </w:t>
      </w:r>
      <w:r>
        <w:rPr>
          <w:rtl w:val="true"/>
        </w:rPr>
        <w:t>ולגזר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הצטרפה 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וביקשה לכבד ההסדר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 ולמרות שהענישה מקלה הרי שהיא תואמת את המעשה ואת העושה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הוא האחרון בשרשרת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ועונשו צריך לעמוד במדרג העונש ובזיקה לעונשו של סול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</w:t>
      </w:r>
      <w:r>
        <w:rPr>
          <w:rtl w:val="true"/>
        </w:rPr>
        <w:t>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rtl w:val="true"/>
        </w:rPr>
        <w:t xml:space="preserve"> אמר כי הוא מצטער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מבין את חומרת המעשה ככל ולבנת החבלה היתה מגיעה לגורם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בביצוע העבירה פגע הנאשם בערכים החברתיים המוגנים של שמירת החיים והגוף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בטחון הציבור ושמירת הסדר הציבורי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ביחס למסוכנות העולה מביצוע עבירות הקשורות בחומרי נפץ ראה 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6210/13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גונן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14.11.2013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14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צורך להכביר מילים על מסוכנותם הרבה של חומרי נפץ ומטעני חבלה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מדובר בסכנת נפשות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פשוטו כמשמעו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למגר תופעה של 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נשיאה והובלה של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ניתן להתפשר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מידת הרחמים צריכה להיות מופנית יותר אל הציבור הרחב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מאשר כלפי המערער ואחרים שכמותו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שמסכנים חיי אדם בצורה שכזו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276" w:before="0" w:after="200"/>
        <w:ind w:end="0"/>
        <w:contextualSpacing/>
        <w:jc w:val="both"/>
        <w:rPr>
          <w:rFonts w:ascii="Arial TUR" w:hAnsi="Arial TUR" w:cs="Arial TUR"/>
          <w:b/>
          <w:bCs/>
        </w:rPr>
      </w:pPr>
      <w:r>
        <w:rPr>
          <w:rFonts w:cs="Arial TUR" w:ascii="Arial TUR" w:hAnsi="Arial TUR"/>
          <w:b/>
          <w:bCs/>
          <w:rtl w:val="true"/>
        </w:rPr>
      </w:r>
    </w:p>
    <w:p>
      <w:pPr>
        <w:pStyle w:val="Normal"/>
        <w:spacing w:lineRule="auto" w:line="276" w:before="0" w:after="200"/>
        <w:ind w:firstLine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276" w:before="0" w:after="200"/>
        <w:ind w:firstLine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וראה גם הדברים שנאמרו ב</w:t>
      </w:r>
      <w:hyperlink r:id="rId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בסאם כוויס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 xml:space="preserve">י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25.06.2013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כפי שנפסק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בנשק לסוגיהן מגלמות בתוכן סיכון ממשי לשלום הציבור ולבטחונו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ואיזה שימוש יעשה בהם בעתיד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highlight w:val="cyan"/>
        </w:rPr>
      </w:pPr>
      <w:r>
        <w:rPr>
          <w:rFonts w:cs="David" w:ascii="David" w:hAnsi="David"/>
          <w:b/>
          <w:bCs/>
          <w:highlight w:val="cy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חומרת מעשיו של הנאשם נלמדת מהעבירה בה הורשע כמו גם מנסיבות ביצועה כמפורט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ניתן להפריז במילים בפוטנציאל הקטלני שבהובלה ובנשיאת לבנת חבלה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הגם שלבנת החבלה בענייננו לא כללה מנגנון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שאין בכך כדי להוות נסיבה המפחיתה מן האופי המסוכן של הלבנה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שנקבע ב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hyperlink r:id="rId10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19.4.2004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נַפּץ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מאופיין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ומיידי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חומרה נוספת למעשיו של הנאשם מצאתי בעובדה כי הנאשם רכש והוביל לבנת חבלה שמקורה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חומרה זו מקבלת משמעות נוספת בימים אלו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לאחר מעשי הטרור שפקדו את מדינת ישראל בשבת השחורה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07.10.23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tl w:val="true"/>
        </w:rPr>
        <w:t>/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ועצור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23.12.2022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 </w:t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בהינתן חומרת העבירה והמעשה</w:t>
      </w:r>
      <w:r>
        <w:rPr>
          <w:rFonts w:ascii="David" w:hAnsi="David"/>
          <w:rtl w:val="true"/>
        </w:rPr>
        <w:t xml:space="preserve"> וגם לאחר ששקלתי את השיקולים לקולא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שהסדר הטיעון בעניינו של הנאשם מקל מאוד ולדידי אינו משקף את הענישה הראויה והנוהגת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ביצוע העבירה בה הורשע הנאשם בנסיבותיה המפורטות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מצדיק ענישה מחמירה יותר מזו המוסכמת על ידי באי כוח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ששמעתי טיעוני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בלי היסוס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לחרוג מהסדר הטיעון בהינתן מדיניות בתי המשפט הנוגעת לכיבוד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הצעיר של  הנאשם והודאתו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ובעיקר</w:t>
      </w:r>
      <w:r>
        <w:rPr>
          <w:rFonts w:ascii="David" w:hAnsi="David"/>
          <w:rtl w:val="true"/>
        </w:rPr>
        <w:t xml:space="preserve"> לנוכח גזר הדין שניתן בעניינו של סול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 צודקים באי כוח הצדדים כי חלקו של סול בפרשיה גדול מחלקו של הנאשם שבענייננו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דינו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צריך להיגזר גם מעונשו של סול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בהתחשב בתקופת המאסר הקצרה יחסית שבהסדר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לאור האמור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גוזר על הנאשם את העונשים 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למשך שלוש 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שלא יעבור עבירה בנשק לפי </w:t>
      </w:r>
      <w:hyperlink r:id="rId1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חלופותיו השונות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12,000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הקנס ישולם 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חודשיים שווים ורצופים החל מיום </w:t>
      </w:r>
      <w:r>
        <w:rPr>
          <w:rFonts w:cs="David" w:ascii="David" w:hAnsi="David"/>
          <w:sz w:val="24"/>
          <w:szCs w:val="24"/>
        </w:rPr>
        <w:t>01.02.2025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ובכל </w:t>
      </w:r>
      <w:r>
        <w:rPr>
          <w:rFonts w:cs="David" w:ascii="David" w:hAnsi="David"/>
          <w:sz w:val="24"/>
          <w:szCs w:val="24"/>
        </w:rPr>
        <w:t>01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בכל חודש שלאחריו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אם לא ישלם הנאשם את אחד התשלומים במועד יועמד הקנס כולו לפ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רעון מיידי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firstLine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המזכירות תנפיק שוברים לנאשם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firstLine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יחתום על התחייבות בסכום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שתוקפה למשך שלוש שנים מהיום לבל יעבור עבירה בה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יחתום על ההתחייבות עוד היום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29.11.23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31821-01-23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 שאול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7547103" TargetMode="External"/><Relationship Id="rId8" Type="http://schemas.openxmlformats.org/officeDocument/2006/relationships/hyperlink" Target="http://www.nevo.co.il/case/10485614" TargetMode="External"/><Relationship Id="rId9" Type="http://schemas.openxmlformats.org/officeDocument/2006/relationships/hyperlink" Target="http://www.nevo.co.il/case/5601503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2024-08-26T14:23:00Z</dcterms:created>
  <dc:creator> </dc:creator>
  <dc:description/>
  <cp:keywords/>
  <dc:language>en-IL</dc:language>
  <cp:lastModifiedBy>h1</cp:lastModifiedBy>
  <dcterms:modified xsi:type="dcterms:W3CDTF">2024-08-26T14:23:00Z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 שאול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27547103;10485614;5601503;5762686</vt:lpwstr>
  </property>
  <property fmtid="{D5CDD505-2E9C-101B-9397-08002B2CF9AE}" pid="9" name="CITY">
    <vt:lpwstr>ב"ש</vt:lpwstr>
  </property>
  <property fmtid="{D5CDD505-2E9C-101B-9397-08002B2CF9AE}" pid="10" name="DATE">
    <vt:lpwstr>20231129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70301/144.b;144</vt:lpwstr>
  </property>
  <property fmtid="{D5CDD505-2E9C-101B-9397-08002B2CF9AE}" pid="15" name="LAWYER">
    <vt:lpwstr>עמית חומרי;יפעת דאי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31821</vt:lpwstr>
  </property>
  <property fmtid="{D5CDD505-2E9C-101B-9397-08002B2CF9AE}" pid="22" name="NEWPARTB">
    <vt:lpwstr>01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390020231129</vt:lpwstr>
  </property>
  <property fmtid="{D5CDD505-2E9C-101B-9397-08002B2CF9AE}" pid="34" name="TYPE_N_DATE">
    <vt:lpwstr>39020231129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