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31822-04-21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סונינו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490"/>
        <w:gridCol w:w="3407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ascii="FrankRuehl" w:hAnsi="FrankRuehl" w:cs="FrankRuehl"/>
                <w:sz w:val="30"/>
                <w:sz w:val="30"/>
                <w:szCs w:val="30"/>
                <w:rtl w:val="true"/>
              </w:rPr>
              <w:t xml:space="preserve">בפני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'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 xml:space="preserve"> 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השופט  אילן סלע</w:t>
            </w:r>
          </w:p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sz w:val="30"/>
                <w:szCs w:val="30"/>
              </w:rPr>
            </w:pPr>
            <w:r>
              <w:rPr>
                <w:rFonts w:cs="FrankRuehl" w:ascii="FrankRuehl" w:hAnsi="FrankRuehl"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bookmarkStart w:id="2" w:name="FirstAppellant"/>
            <w:bookmarkEnd w:id="2"/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בעניין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:</w:t>
            </w:r>
          </w:p>
        </w:tc>
        <w:tc>
          <w:tcPr>
            <w:tcW w:w="4490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מדינת ישראל</w:t>
            </w:r>
          </w:p>
        </w:tc>
        <w:tc>
          <w:tcPr>
            <w:tcW w:w="3407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490" w:type="dxa"/>
            <w:tcBorders/>
          </w:tcPr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באמצעות פרקליטות מחוז ירושלים 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(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פלילי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),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 xml:space="preserve">ד שחר מלול </w:t>
            </w:r>
          </w:p>
        </w:tc>
        <w:tc>
          <w:tcPr>
            <w:tcW w:w="340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490" w:type="dxa"/>
            <w:tcBorders/>
          </w:tcPr>
          <w:p>
            <w:pPr>
              <w:pStyle w:val="Normal"/>
              <w:ind w:end="0"/>
              <w:jc w:val="start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טום סונינו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br/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ע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י ב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כ עו</w:t>
            </w: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  <w:t>"</w:t>
            </w: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ד אפרים אבן צדק</w:t>
            </w:r>
          </w:p>
        </w:tc>
        <w:tc>
          <w:tcPr>
            <w:tcW w:w="3407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449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cs="FrankRuehl" w:ascii="FrankRuehl" w:hAnsi="FrankRuehl"/>
                <w:b/>
                <w:bCs/>
                <w:sz w:val="30"/>
                <w:szCs w:val="30"/>
                <w:rtl w:val="true"/>
              </w:rPr>
            </w:r>
          </w:p>
        </w:tc>
        <w:tc>
          <w:tcPr>
            <w:tcW w:w="3407" w:type="dxa"/>
            <w:tcBorders/>
          </w:tcPr>
          <w:p>
            <w:pPr>
              <w:pStyle w:val="Normal"/>
              <w:ind w:end="0"/>
              <w:jc w:val="end"/>
              <w:rPr>
                <w:rFonts w:ascii="FrankRuehl" w:hAnsi="FrankRuehl" w:cs="FrankRuehl"/>
                <w:b/>
                <w:bCs/>
                <w:sz w:val="30"/>
                <w:szCs w:val="30"/>
              </w:rPr>
            </w:pPr>
            <w:r>
              <w:rPr>
                <w:rFonts w:ascii="FrankRuehl" w:hAnsi="FrankRuehl" w:cs="FrankRuehl"/>
                <w:b/>
                <w:b/>
                <w:bCs/>
                <w:sz w:val="30"/>
                <w:sz w:val="30"/>
                <w:szCs w:val="30"/>
                <w:rtl w:val="true"/>
              </w:rPr>
              <w:t>הנאשם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</w:rPr>
          <w:t>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499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FrankRuehl" w:hAnsi="FrankRuehl" w:cs="FrankRuehl"/>
          <w:sz w:val="30"/>
          <w:szCs w:val="30"/>
        </w:rPr>
      </w:pPr>
      <w:r>
        <w:rPr>
          <w:rFonts w:cs="FrankRuehl" w:ascii="FrankRuehl" w:hAnsi="FrankRuehl"/>
          <w:sz w:val="30"/>
          <w:szCs w:val="30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bookmarkStart w:id="7" w:name="PsakDin"/>
            <w:bookmarkEnd w:id="7"/>
            <w:r>
              <w:rPr>
                <w:rFonts w:ascii="FrankRuehl" w:hAnsi="FrankRuehl" w:cs="FrankRuehl"/>
                <w:b/>
                <w:b/>
                <w:bCs/>
                <w:sz w:val="36"/>
                <w:sz w:val="36"/>
                <w:szCs w:val="36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FrankRuehl" w:hAnsi="FrankRuehl" w:cs="FrankRuehl"/>
                <w:b/>
                <w:bCs/>
                <w:sz w:val="36"/>
                <w:szCs w:val="36"/>
                <w:u w:val="single"/>
              </w:rPr>
            </w:pPr>
            <w:r>
              <w:rPr>
                <w:rFonts w:cs="FrankRuehl" w:ascii="FrankRuehl" w:hAnsi="FrankRuehl"/>
                <w:b/>
                <w:bCs/>
                <w:sz w:val="36"/>
                <w:szCs w:val="36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הכרעת הדין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bookmarkStart w:id="8" w:name="ABSTRACT_START"/>
      <w:bookmarkEnd w:id="8"/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הורשע על פי הודאתו בעבירות של סחר בתחמושת לפי </w:t>
      </w:r>
      <w:hyperlink r:id="rId7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8"/>
            <w:szCs w:val="28"/>
          </w:rPr>
          <w:t>2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1977</w:t>
      </w:r>
      <w:r>
        <w:rPr>
          <w:rFonts w:cs="FrankRuehl" w:ascii="FrankRuehl" w:hAnsi="FrankRuehl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החוק</w:t>
      </w:r>
      <w:r>
        <w:rPr>
          <w:rFonts w:cs="FrankRuehl" w:ascii="FrankRuehl" w:hAnsi="FrankRuehl"/>
          <w:sz w:val="28"/>
          <w:szCs w:val="28"/>
          <w:rtl w:val="true"/>
        </w:rPr>
        <w:t xml:space="preserve">");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החזקת תחמושת לפי </w:t>
      </w:r>
      <w:hyperlink r:id="rId9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סיפא לחוק</w:t>
      </w:r>
      <w:r>
        <w:rPr>
          <w:rFonts w:cs="FrankRuehl" w:ascii="FrankRuehl" w:hAnsi="FrankRuehl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ובעבירה של קשירת קשר לסחר בתחמושת לפי </w:t>
      </w:r>
      <w:hyperlink r:id="rId10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499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(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 w:ascii="FrankRuehl" w:hAnsi="FrankRuehl"/>
            <w:sz w:val="28"/>
            <w:szCs w:val="28"/>
          </w:rPr>
          <w:t>1</w:t>
        </w:r>
        <w:r>
          <w:rPr>
            <w:rStyle w:val="Hyperlink"/>
            <w:rFonts w:cs="FrankRuehl" w:ascii="FrankRuehl" w:hAnsi="FrankRuehl"/>
            <w:sz w:val="28"/>
            <w:szCs w:val="28"/>
            <w:rtl w:val="true"/>
          </w:rPr>
          <w:t>)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פי עובדות כתב האישום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במהלך חודש ינואר </w:t>
      </w:r>
      <w:r>
        <w:rPr>
          <w:rFonts w:cs="FrankRuehl" w:ascii="FrankRuehl" w:hAnsi="FrankRuehl"/>
          <w:sz w:val="28"/>
          <w:szCs w:val="28"/>
        </w:rPr>
        <w:t>2021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נפגש הנאשם עם יובל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חבר המשרת בצה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יובל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שהציע לו כי יסייע בידו למצוא רוכשים פוטנציאליים ממוצא ערבי עבור תחמושת צה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תמורת עמלה עבור חלקו בסחר בתחמושת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 לאותה פגישה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תיווך הנאשם את מכירתם של </w:t>
      </w:r>
      <w:r>
        <w:rPr>
          <w:rFonts w:cs="FrankRuehl" w:ascii="FrankRuehl" w:hAnsi="FrankRuehl"/>
          <w:sz w:val="28"/>
          <w:szCs w:val="28"/>
        </w:rPr>
        <w:t>500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 תחמושת צה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לית בשלושה מועדים שונים לבאסל מוחמד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z w:val="28"/>
          <w:szCs w:val="28"/>
          <w:rtl w:val="true"/>
        </w:rPr>
        <w:t>: 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באסל</w:t>
      </w:r>
      <w:r>
        <w:rPr>
          <w:rFonts w:cs="FrankRuehl" w:ascii="FrankRuehl" w:hAnsi="FrankRuehl"/>
          <w:sz w:val="28"/>
          <w:szCs w:val="28"/>
          <w:rtl w:val="true"/>
        </w:rPr>
        <w:t xml:space="preserve">"),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עמו הייתה לו היכרות מוקדמת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בסך הכול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מכרו השניים </w:t>
      </w:r>
      <w:r>
        <w:rPr>
          <w:rFonts w:cs="FrankRuehl" w:ascii="FrankRuehl" w:hAnsi="FrankRuehl"/>
          <w:sz w:val="28"/>
          <w:szCs w:val="28"/>
        </w:rPr>
        <w:t>1,500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כדורי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וזאת תמורת סכום כולל של </w:t>
      </w:r>
      <w:r>
        <w:rPr>
          <w:rFonts w:cs="FrankRuehl" w:ascii="FrankRuehl" w:hAnsi="FrankRuehl"/>
          <w:sz w:val="28"/>
          <w:szCs w:val="28"/>
        </w:rPr>
        <w:t>6,000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חילקו בניהם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החזיק הנאשם ברשותו תיק ובו כמות גדולה של תחמושת צה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לית ומספר מחסניות שהביא לו יובל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בשלב מסוים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כאשר גילתה אמו של הנאשם את התיק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השיב אותו הנאשם ליובל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בהמשך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פנה הנאשם למכרים נוספים ממוצא ערבי על מנת לעניין אותם ברכישת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זו פנה הנאשם לאדם נוסף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אך בסופו של דבר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 הבשיל קשר זה לידי עסקה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הגיש רישום פלילי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וכן את גזרי הדין שניתנו בעניינם של השותפים לעבירה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יובל ובאסל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נתבקש והוגש תסקיר שירות המבחן בעניינו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ממנו נלמד אודות הנאשם והתייחסותו למעשה בו הורשע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צעיר בן </w:t>
      </w:r>
      <w:r>
        <w:rPr>
          <w:rFonts w:cs="FrankRuehl" w:ascii="FrankRuehl" w:hAnsi="FrankRuehl"/>
          <w:sz w:val="28"/>
          <w:szCs w:val="28"/>
        </w:rPr>
        <w:t>19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רווק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בן יחיד להוריו מנישואיהם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 חייו של הנאשם קשות מאוד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ובשל צנעת הפרט לא אפרטם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טרם המעצר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עבד הנאשם מספר חודשים בחנות לממכר מזון באזור מגוריו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במסגרת הליך המעצר הנוכחי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שולב הנאשם בהוסטל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ההליך לא שולם ובשלב מסוים הסתיימה שהות הנאשם בהוסטל ומאז הוא שוהה במעצר בית מלא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איני רואה צורך להזדקק במסגרת זו למחלוקת שנפלה בין הצדדים באשר לנסיבות הפסקת השהות בהוסטל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FF000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0000"/>
          <w:sz w:val="28"/>
          <w:szCs w:val="28"/>
        </w:rPr>
      </w:pPr>
      <w:r>
        <w:rPr>
          <w:rFonts w:cs="FrankRuehl" w:ascii="FrankRuehl" w:hAnsi="FrankRuehl"/>
          <w:color w:val="FF0000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6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למעשה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הנאשם בפני קצין המבחן כי הוא חש שהונע לביצוע העבירה על ידי חברו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שהנחה אותו כיצד לפעול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חש מחויבות לביצוע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מנת שלא לאכזב את חברו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חש חרטה עמוקה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ההכרה בהשלכות המעשים מעוררת בו חרדה ונקיפות מצפון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בסיכום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ציין קצין המבחן כי הוא סבור שיש להטיל על הנאשם ענישה מוחשית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שתבטא את חומרת מעשיו ותסייע לו להפנים את חומרתם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עם 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לנוכח גילו וההתרשמות כי לא ביצע את העבירה ממניעים פליליים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אם מתוך נזקקות לסביבה חברתית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החשש כי ענישה מאחורי סורג ובריח תוביל לנסיגה במצבו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הומלץ על ענישה בדרך של עבודת שירות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טיעוני ב</w:t>
      </w:r>
      <w:r>
        <w:rPr>
          <w:rFonts w:cs="FrankRuehl" w:ascii="FrankRuehl" w:hAnsi="FrankRuehl"/>
          <w:b/>
          <w:bCs/>
          <w:sz w:val="28"/>
          <w:szCs w:val="28"/>
          <w:u w:val="single"/>
          <w:rtl w:val="true"/>
        </w:rPr>
        <w:t>"</w:t>
      </w: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כ הצדדים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עמד בטיעוניו על הערכים המוגנים שנפגעו במעשי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חומרת המעשים לנוכח העובדה כי התחמושת שנמכרה יכולה הייתה להתגלגל לידיים עברייניות בסופו של 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כך שיעשה בה שימוש כדי לבצע עבירות פליליות וביטחוניות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לנסיבות 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הוסיף כי לא מדובר במעידה חד פעמית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אלא במספר מקרים בהם היה הנאשם מעורב בביצוע המעשים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כי לא הנאשם היה זה שסיפק את התחמושת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נטען כי ניתן לראות בו כרוח החיה שהניעה את המהלך וקידמה את אותה הפעילות העבריינית עבור בצע כסף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ספק אם מעשה העבירה היה יכול לצאת לפועל אילולא תרומתו של הנאשם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לנאשם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זה נטש את המסגרת אליה הופנה למטרות שיקום כחלופת 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נמנע מלשתף פעולה עם בית המשפט בעניין זה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בסיכום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תסקיר המבחן ונסיבות חייו האישיות המיוחדות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ולמרות ההתרשמות כי הנאשם לקח אחריות פורמאלית בלבד וכי הוא נוטה להשליך את האחריות שלו לאחרים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כ המאשימה לעבודות שירות ברף מקסימלי של </w:t>
      </w: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לצד מאסר על תנאי על עבירות נשק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תחמושת וקנס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הוסיף כי לעמדה זו הגיע שלא בלי היסוס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וציין כי לשיטתו ולאור הפסיקה שהגיש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מדובר בעונש על הצד המקל ביותר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שבנסיבות אלו עשוי מתחם הענישה להתחיל ב</w:t>
      </w:r>
      <w:r>
        <w:rPr>
          <w:rFonts w:cs="FrankRuehl" w:ascii="FrankRuehl" w:hAnsi="FrankRuehl"/>
          <w:sz w:val="28"/>
          <w:szCs w:val="28"/>
          <w:rtl w:val="true"/>
        </w:rPr>
        <w:t>-</w:t>
      </w:r>
      <w:r>
        <w:rPr>
          <w:rFonts w:cs="FrankRuehl" w:ascii="FrankRuehl" w:hAnsi="FrankRuehl"/>
          <w:sz w:val="28"/>
          <w:szCs w:val="28"/>
        </w:rPr>
        <w:t>8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חודשים ולהגיע עד </w:t>
      </w: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עוד הוסיף כי גם העובדה שהנאשם היה במעצר של ממש במשך קרוב לחודשיים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ולאחר מכן שהה במעצר בית במשך תקופה נוספת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היוו שיקולים שנלקחו בחשבון כאשר הסכים לעתור לעונש של עבודות שירות תחת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FrankRuehl" w:ascii="FrankRuehl" w:hAnsi="FrankRuehl"/>
          <w:b/>
          <w:bCs/>
          <w:sz w:val="28"/>
          <w:szCs w:val="28"/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בטיעוניו לעונש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ביקש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להתחשב בעובדה שמדובר בנאשם ששהה כמעט חודשיים במעצר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מהיום שנעצר ועד היום הוא במעצר בית מלא ללא כל הפרה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לאי שילובו בהוסטל בהליך המעצר ציין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הנאשם מחפש לשקם את 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הזכיר את נסיבות חייו הקשות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הוא הביע חרטה בהזדמנות הראשונה ושיתף פעולה בהליך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הוסיף כי הנאשם מנסה להתרחק ממעגל הפשיעה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ואף נמנע מליצור קשר טלפוני עם חבריו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 זאת כדי לשקם את חייו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בסיכום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עתר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הנאשם להשית על הנאשם עונש של חמישה חודשי מאסר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וזאת לאור שיתוף הפעולה ותקופת המעצר עד כה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10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הנאשם ציין כי הוא יודע שעשה עבירות חמורות שספק אם יצליח לכפר עליהם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וכי הוא לקח עליהן אחריות כבר מההתחלה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הוסיף כי הוא מתחרט על מעשיו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והם אינם מאפיינים אותו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הוא נכון לשאת בעונש על מעשיו וציין כי מאז שנכנס ל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בור זה</w:t>
      </w:r>
      <w:r>
        <w:rPr>
          <w:rFonts w:cs="FrankRuehl" w:ascii="FrankRuehl" w:hAnsi="FrankRuehl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בחייו הוא במצב נפשי לא טוב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מצפונו נוקף אותו מאז שהבין כי אפשר שהיה במעשיו לסייע לטרור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דבר אשר הוביל גם לכך שלא יוכל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לצערו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להתגייס לצה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b/>
          <w:bCs/>
          <w:sz w:val="28"/>
          <w:szCs w:val="28"/>
          <w:u w:val="single"/>
        </w:rPr>
      </w:pPr>
      <w:r>
        <w:rPr>
          <w:rFonts w:ascii="FrankRuehl" w:hAnsi="FrankRuehl" w:cs="FrankRuehl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הערכים המוגנים בעבירות נשק הם שלמות הגוף וחיי אדם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שלום הציבור וביטחונו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אין צורך לומר שסחר בתחמושת יוצר סיכון שמא יום אחד ייעשה שימוש בתחמושת לפגיעה בבני אדם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לשימוש בעבירות פליליות או בעבירות טרור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בתקופה האחרונה כולנו עדים לתוצאות הרות האסון כתוצאה ממעשים מעין אלו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בצדק ציין ב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>"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 xml:space="preserve">כ המאשימה כי אך בשבוע האחרון הוביל כדור תועה למותו של ילד בן </w:t>
      </w:r>
      <w:r>
        <w:rPr>
          <w:rFonts w:eastAsia="Calibri" w:cs="FrankRuehl" w:ascii="FrankRuehl" w:hAnsi="FrankRuehl"/>
          <w:color w:val="000000"/>
          <w:sz w:val="28"/>
          <w:szCs w:val="28"/>
        </w:rPr>
        <w:t>4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בגינת שעשועים הסמוכה למקום מגוריו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בענייננו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נמכרו למעלה מאלף כדורי תחמושת כשאין בידי הנאשם לדעת לאן אלו יתגלגלו ולאיזו מטרה ישמשו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כאשר בידי כל אחד מהם ליטול חיי אדם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אומנם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הנאשם אינו זה שיזם את המכירה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כי אם שימש כמתווך בעסקה בלבד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ברם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, </w:t>
      </w:r>
      <w:r>
        <w:rPr>
          <w:rFonts w:ascii="FrankRuehl" w:hAnsi="FrankRuehl" w:eastAsia="Calibri" w:cs="FrankRuehl"/>
          <w:color w:val="000000"/>
          <w:sz w:val="28"/>
          <w:sz w:val="28"/>
          <w:szCs w:val="28"/>
          <w:rtl w:val="true"/>
        </w:rPr>
        <w:t>בצדק נטען כי ספק אם זו הייתה יוצאת לפועל ללא הסיוע שסיפק</w:t>
      </w:r>
      <w:r>
        <w:rPr>
          <w:rFonts w:eastAsia="Calibri" w:cs="FrankRuehl" w:ascii="FrankRuehl" w:hAnsi="FrankRuehl"/>
          <w:color w:val="000000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12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לזכותו של הנאשם עומדת העובדה כי אף שמדובר בשלושה אירועים נפרדים בהם נמכרו הכדורים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היו אלה סמוכים בזמן כאשר בכולם נמכרה התחמושת לאותו אדם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שנתפס גם הוא בידי כוחות הביטחון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אכן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אין בכך כדי לנטרל את החשש מהשימוש באותה תחמושת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אולם יש בכך בכדי להפחית את הסיכון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כמו גם ללמד על אופיו ופעילותו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כמי שייתכן ומעד באופן חד פעמי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בפרט לנוכח גילו הצעיר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העובדה כי לא הוא יזם את המכירה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והאחריות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ולו החלקית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שלקח על מעשיו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13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יצוין כי על שותפיו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יובל ובאסל הושתו אמנם עונשי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ואולם לא ניתן להתעלם מהעובדה כי הם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בניגוד לנאשם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שהו במעצר מאחורי סורג ובריח במשך לא מעט חודשים עד לגזירת דינם ועל כן ממילא לא היה מקום להורות כי ירצו את עונש המאסר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יובל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המשרת כחייל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הושת עונש מאסר בפועל לתקופה של תשעה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ועל באסל הושת עונש מאסר לתקופה של שישה וחצי חודשים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14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באי כוח הצדדים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לכשעצמם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הגיעו לידי הסכמה כי העונש המתאים לנסיבות המקרה ולנוכח המלצת קצין המבחן הינו מאסר שירוצה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ואך חלוקים היו באשר למשך תקופת מאסר זו שתרוצה כאמור בעבודות 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טענות ב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 המאשימה בצדק יסודן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 מדובר בענישה על הצד המקל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שעה שככלל בעבירות מסוג זו יושת עונש מאסר בפועל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ברם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לאור הנסיבות המאפיינות מקרה זה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הן ביחס לביצוע העבירה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ובעיקר בכל הנוגע לנסיבות חייו הקשות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והמלצת קצין המבחן לפיה יש בעונש מאסר כדי לפגוע בנאשם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ובשים לב לענישה שהושתה על שותפיו של הנאשם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איני סבור כי יש מקום לסטות מהסכמה זו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15</w:t>
      </w:r>
      <w:r>
        <w:rPr>
          <w:rFonts w:cs="FrankRuehl" w:ascii="FrankRuehl" w:hAnsi="FrankRuehl"/>
          <w:sz w:val="28"/>
          <w:szCs w:val="28"/>
          <w:rtl w:val="true"/>
        </w:rPr>
        <w:t>.</w:t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הנאשם כיום בן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ביצע את העבירות לפני כשנה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נסיבות חייו קשות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בכלל זה בקטנותו ביצע עבירת איומים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לאחר שנתתי דעתי למכלול הנסיבות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ובין היתר לאמור בדבר ענישה במאסר בפועל ככלל בעבירות מעין אלו מחד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ומאידך לכך שהנאשם שהה במעצר מלא כחודשיים ולאחר מכן בחלופת מעצר כשלושה חודשים בהוסטל ולאחר מכן שלושה חודשים בביתו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משית על הנאשם את העונשים הבאים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7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חודשי מאסר אשר ירוצו בעבודות שירות בהתאם לחוות דעת הממונה ובכפוף לה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הנאשם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יתייצב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לביצוע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ביום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z w:val="28"/>
          <w:szCs w:val="28"/>
        </w:rPr>
        <w:t>24.02.22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עד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השעה </w:t>
      </w:r>
      <w:r>
        <w:rPr>
          <w:rFonts w:cs="FrankRuehl" w:ascii="FrankRuehl" w:hAnsi="FrankRuehl"/>
          <w:sz w:val="28"/>
          <w:szCs w:val="28"/>
        </w:rPr>
        <w:t>09:00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ביחידת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עבודות השירות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מפקדת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מחוז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דרום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שבע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>הובהר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לנאשם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לבצע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עבודות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השירות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לשביעות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רצונו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הממונה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וכי אי עמידה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בהנחיות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הממונה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עלולה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להביא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לנקיטת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צעדים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כלפיו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ולהפסקה מנהלית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אשר יכול ותביא לריצוי יתרת העונש במאסר מאחורי סורג ובריח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</w:rPr>
        <w:t>9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חודשי מאסר אשר לא ירוצו אלא אם כן הנאשם יעבור עבירת נשק לפי </w:t>
      </w:r>
      <w:hyperlink r:id="rId11"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ascii="FrankRuehl" w:hAnsi="FrankRuehl" w:cs="FrankRuehl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 w:ascii="FrankRuehl" w:hAnsi="FrankRuehl"/>
            <w:sz w:val="28"/>
            <w:szCs w:val="28"/>
          </w:rPr>
          <w:t>144</w:t>
        </w:r>
      </w:hyperlink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ascii="FrankRuehl" w:hAnsi="FrankRuehl" w:cs="FrankRuehl"/>
            <w:color w:val="0000FF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בתקופה של שלוש שנים מהיום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360" w:start="720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קנס בסך </w:t>
      </w:r>
      <w:r>
        <w:rPr>
          <w:rFonts w:cs="FrankRuehl" w:ascii="FrankRuehl" w:hAnsi="FrankRuehl"/>
          <w:sz w:val="28"/>
          <w:szCs w:val="28"/>
        </w:rPr>
        <w:t>4,000</w:t>
      </w:r>
      <w:r>
        <w:rPr>
          <w:rFonts w:cs="FrankRuehl" w:ascii="FrankRuehl" w:hAnsi="FrankRuehl"/>
          <w:sz w:val="28"/>
          <w:szCs w:val="28"/>
          <w:rtl w:val="true"/>
        </w:rPr>
        <w:t xml:space="preserve"> ₪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 </w:t>
      </w:r>
      <w:r>
        <w:rPr>
          <w:rFonts w:cs="FrankRuehl" w:ascii="FrankRuehl" w:hAnsi="FrankRuehl"/>
          <w:sz w:val="28"/>
          <w:szCs w:val="28"/>
        </w:rPr>
        <w:t>20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ימי מאסר תחתם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הקנס ישולם עד ליום </w:t>
      </w:r>
      <w:r>
        <w:rPr>
          <w:rFonts w:cs="FrankRuehl" w:ascii="FrankRuehl" w:hAnsi="FrankRuehl"/>
          <w:sz w:val="28"/>
          <w:szCs w:val="28"/>
        </w:rPr>
        <w:t>1.02.22</w:t>
      </w:r>
      <w:r>
        <w:rPr>
          <w:rFonts w:cs="FrankRuehl" w:ascii="FrankRuehl" w:hAnsi="FrankRuehl"/>
          <w:sz w:val="28"/>
          <w:szCs w:val="28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color w:val="FFFFFF"/>
          <w:sz w:val="2"/>
          <w:szCs w:val="2"/>
        </w:rPr>
        <w:t>54678313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זכות ערעור לבית המשפט העליון בתוך </w:t>
      </w:r>
      <w:r>
        <w:rPr>
          <w:rFonts w:cs="FrankRuehl" w:ascii="FrankRuehl" w:hAnsi="FrankRuehl"/>
          <w:sz w:val="28"/>
          <w:szCs w:val="28"/>
        </w:rPr>
        <w:t>45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יום מהיום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FrankRuehl" w:hAnsi="FrankRuehl" w:cs="FrankRuehl"/>
          <w:sz w:val="28"/>
          <w:szCs w:val="28"/>
        </w:rPr>
      </w:pPr>
      <w:bookmarkStart w:id="11" w:name="Nitan"/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ט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שבט תשפ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z w:val="28"/>
          <w:szCs w:val="28"/>
        </w:rPr>
        <w:t>11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ינואר </w:t>
      </w:r>
      <w:r>
        <w:rPr>
          <w:rFonts w:cs="FrankRuehl" w:ascii="FrankRuehl" w:hAnsi="FrankRuehl"/>
          <w:sz w:val="28"/>
          <w:szCs w:val="28"/>
        </w:rPr>
        <w:t>2022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במעמד המתייצבים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  <w:bookmarkEnd w:id="11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אילן סלע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31822-04-21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טום סונינו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2" TargetMode="External"/><Relationship Id="rId6" Type="http://schemas.openxmlformats.org/officeDocument/2006/relationships/hyperlink" Target="http://www.nevo.co.il/law/70301/499.a.1" TargetMode="External"/><Relationship Id="rId7" Type="http://schemas.openxmlformats.org/officeDocument/2006/relationships/hyperlink" Target="http://www.nevo.co.il/law/70301/144.b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law/70301/144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2023-05-08T09:09:00Z</dcterms:created>
  <dc:creator> </dc:creator>
  <dc:description/>
  <cp:keywords/>
  <dc:language>en-IL</dc:language>
  <cp:lastModifiedBy>h1</cp:lastModifiedBy>
  <dcterms:modified xsi:type="dcterms:W3CDTF">2023-05-08T09:09:00Z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טום סונינו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20220111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אילן סלע</vt:lpwstr>
  </property>
  <property fmtid="{D5CDD505-2E9C-101B-9397-08002B2CF9AE}" pid="13" name="LAWLISTTMP1">
    <vt:lpwstr>70301/144.b2;144.a;499.a.1;144</vt:lpwstr>
  </property>
  <property fmtid="{D5CDD505-2E9C-101B-9397-08002B2CF9AE}" pid="14" name="LAWYER">
    <vt:lpwstr>אפרים אבן צדק;שחר מלול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NEWPARTA">
    <vt:lpwstr>31822</vt:lpwstr>
  </property>
  <property fmtid="{D5CDD505-2E9C-101B-9397-08002B2CF9AE}" pid="21" name="NEWPARTB">
    <vt:lpwstr>04</vt:lpwstr>
  </property>
  <property fmtid="{D5CDD505-2E9C-101B-9397-08002B2CF9AE}" pid="22" name="NEWPARTC">
    <vt:lpwstr>21</vt:lpwstr>
  </property>
  <property fmtid="{D5CDD505-2E9C-101B-9397-08002B2CF9AE}" pid="23" name="NEWPROC">
    <vt:lpwstr>תפ</vt:lpwstr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/>
  </property>
  <property fmtid="{D5CDD505-2E9C-101B-9397-08002B2CF9AE}" pid="28" name="PROCNUM">
    <vt:lpwstr/>
  </property>
  <property fmtid="{D5CDD505-2E9C-101B-9397-08002B2CF9AE}" pid="29" name="PROCYEAR">
    <vt:lpwstr/>
  </property>
  <property fmtid="{D5CDD505-2E9C-101B-9397-08002B2CF9AE}" pid="30" name="PSAKDIN">
    <vt:lpwstr>גזר-דין</vt:lpwstr>
  </property>
  <property fmtid="{D5CDD505-2E9C-101B-9397-08002B2CF9AE}" pid="31" name="TYPE">
    <vt:lpwstr>2</vt:lpwstr>
  </property>
  <property fmtid="{D5CDD505-2E9C-101B-9397-08002B2CF9AE}" pid="32" name="TYPE_ABS_DATE">
    <vt:lpwstr>390020220111</vt:lpwstr>
  </property>
  <property fmtid="{D5CDD505-2E9C-101B-9397-08002B2CF9AE}" pid="33" name="TYPE_N_DATE">
    <vt:lpwstr>39020220111</vt:lpwstr>
  </property>
  <property fmtid="{D5CDD505-2E9C-101B-9397-08002B2CF9AE}" pid="34" name="VOLUME">
    <vt:lpwstr/>
  </property>
  <property fmtid="{D5CDD505-2E9C-101B-9397-08002B2CF9AE}" pid="35" name="WORDNUMPAGES">
    <vt:lpwstr>5</vt:lpwstr>
  </property>
</Properties>
</file>