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32198-01-22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סואעד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עיזאל דין סואעד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אחמד גוויד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גוויד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4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מהראן אבו מריס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8" w:name="PsakDin"/>
      <w:bookmarkEnd w:id="8"/>
      <w:r>
        <w:rPr>
          <w:rFonts w:cs="David" w:ascii="David" w:hAnsi="David"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 xml:space="preserve">בעניינו של הנאשם </w:t>
      </w:r>
      <w:r>
        <w:rPr>
          <w:rFonts w:cs="David" w:ascii="David" w:hAnsi="David"/>
          <w:bCs/>
          <w:sz w:val="32"/>
          <w:szCs w:val="32"/>
          <w:u w:val="single"/>
        </w:rPr>
        <w:t>2</w:t>
      </w:r>
      <w:r>
        <w:rPr>
          <w:rFonts w:cs="David" w:ascii="David" w:hAnsi="David"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משתוקן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שיוחסו לו באישום הראשון והשלישי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רכישה נשיאה והובלה של חלקי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כעולה מעובדות כתב 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21/10/21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מקלע כבד שאינו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במצב בו נתפס לא ניתן היה לבצע בו ירי עקב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מנגנונים תפוסים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כלי נשק תקול זה הוחזק על ידי הנאשם בשטח פתוח מתחת לערימת עשבים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נתפס על ידי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מלבד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כשלושה חודשים לפני דצמבר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רכש נאשם חלק עליון של רובה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הכולל קנה וידית אחיזה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ונשא והוביל חלק זה למקום שאינו ידוע והחזיק בו תקופה שאינה ידועה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היה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בעת ביצוע העבירות ולחובתו הרשעות בשני תיקים בעבירות של היזק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הרשעתו האחרונה ב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6738-09-20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לרצות עונש מאסר ממשי בן ששה חודשים החל מיום </w:t>
      </w:r>
      <w:r>
        <w:rPr>
          <w:rFonts w:cs="Arial" w:ascii="Arial" w:hAnsi="Arial"/>
        </w:rPr>
        <w:t>31/1/22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נתון במעצר בגין התיק הנוכחי החל מיום </w:t>
      </w:r>
      <w:r>
        <w:rPr>
          <w:rFonts w:cs="Arial" w:ascii="Arial" w:hAnsi="Arial"/>
        </w:rPr>
        <w:t>6/12/21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האינטרס החברתי שנפגע ממעשי הנאשם הוא השמירה על שלום הציבור ובטחונו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עבירות בנשק מסכנות מי שלעברו יכוון הנשק או שייקלע באקראי למקום הפעלתו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טמונה בהן סכנה למשתמש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שאינו מוכשר ובקיא באופן ההפעלה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רבו ופרצו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ומדיניות הענישה שבה והדגישה את הצורך בענישה מרתיעה כדי להביא למיגור התופעה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בהחזקת מקלע שאינו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כשתמונה שהציגו הצדדים בדיון לעיוני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העלתה כי מדובר בפריט חלוד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ציין במפורש כי מכלולי המקלע היו תפוסים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היכולת להשמיש את המקלע אינה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התובע רמז כי הדבר אפשרי והסנגור טען כי המקלע הוחזק כפסולת ברזל שהנאשם החזיק מתוקף עיסוקו בסחר במתכות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באו בפניי ראיות לצורך קביעה בעניין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החזקת המקלע במקום נפרד ומסווה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על היחודיות שהנאשם ראה בפריט זה והבנתו כי החזקת הפריט אסורה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שצריך להסוותו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ייראה או יימצא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הנאשם חלק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רכישה זו מלמדת כי עולם הנשק אינו זר לנאשם וכי עניין המקלע אינו בבחינת מקרה נקודתי גרידא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אופיין הדומה של העבירות ומועד התרחשות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מתחם ענישה אחד לגביהן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בקביעת המתחם נתתי דעתי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עונשי מינימום לעבירות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החל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שנמנו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ובעיקר העובדה שאין בפנינו פריטים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זמינים לירי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ראיתי לקבוע מתחם ענישה הנע בין ששה עשר ועד ארבעים ושמונה חודשי מאסר ממשי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עונשי 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הובאו טעמים לסטייה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 או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בקביעת עונשו של הנאשם בתוככי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לנסיבות האישיות הקשות והייחודיות שפורטו בטיעוני הסנגור ומצאו ביטוי בראיות שבאו בעניין מקום כליאתו הנוכחי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בהודאתו המיידית ובכך שאחיו עצור גם כן בפשרה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מהטעמים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ראיתי להטיל על הנאשם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שמונה עשר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יהוו עונש מאסר ממשי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ומניינם מיום סיום ריצוי עונש המאסר שהוטל עליו 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br/>
        </w:r>
        <w:r>
          <w:rPr>
            <w:rStyle w:val="Hyperlink"/>
            <w:rFonts w:cs="Arial" w:ascii="Arial" w:hAnsi="Arial"/>
            <w:color w:val="0000FF"/>
            <w:u w:val="single"/>
          </w:rPr>
          <w:t>6738-09-20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מאחר שעונש המאסר שהוטל על הנאשם בתיק </w:t>
      </w:r>
      <w:r>
        <w:rPr>
          <w:rFonts w:cs="Arial" w:ascii="Arial" w:hAnsi="Arial"/>
        </w:rPr>
        <w:t>6738-09-20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אמור היה להיות מרוצה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שלא התממש נוכח מעצרו בתיק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להורות על חפיפה מסויימת של העונשים באופן ש</w:t>
      </w:r>
      <w:r>
        <w:rPr>
          <w:rFonts w:cs="Arial" w:ascii="Arial" w:hAnsi="Arial"/>
          <w:rtl w:val="true"/>
        </w:rPr>
        <w:t>-(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ששה עשר חודשים מהעונש בתיק זה יצטברו לעונש בתיק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6738-09-20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וחודשיים יופעלו בחופף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העולה מהאמור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שהנאשם יירצה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חודשי מאסר שיימנו מיום סיום ריצוי עונשו 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6738-09-20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מתקופת מאסר זו יש לנכות ימי מעצר מיום </w:t>
      </w:r>
      <w:r>
        <w:rPr>
          <w:rFonts w:cs="Arial" w:ascii="Arial" w:hAnsi="Arial"/>
        </w:rPr>
        <w:t>6/12/21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31/1/22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עונש זה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לנאשם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עשרה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לא יירצה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בתוך שלוש שנים מיום שחרורו ישוב ויעבור כל עבירת נשק לפי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קונס את הנאשם בסך של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שבעת אלפים 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שישולמו עד ליום </w:t>
      </w:r>
      <w:r>
        <w:rPr>
          <w:rFonts w:cs="Arial" w:ascii="Arial" w:hAnsi="Arial"/>
        </w:rPr>
        <w:t>1/10/22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חודשיים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מאסר נוספים תמורת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רכיב הקנס נחוץ כפן הרתעתי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לרווחים פוטנציאליים מסחר בנשק או בחלקיו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2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אוגוסט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יוסי גימפל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12"/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זהר ארבל והנאשם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באמצעות ויעוד חזותי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זכות ערעור כחוק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הודעה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32198-01-22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עיזאל דין סואעד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case/2697273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72735" TargetMode="External"/><Relationship Id="rId7" Type="http://schemas.openxmlformats.org/officeDocument/2006/relationships/hyperlink" Target="http://www.nevo.co.il/case/26972735" TargetMode="External"/><Relationship Id="rId8" Type="http://schemas.openxmlformats.org/officeDocument/2006/relationships/hyperlink" Target="http://www.nevo.co.il/case/26972735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2022-08-11T11:47:00Z</dcterms:created>
  <dc:creator> </dc:creator>
  <dc:description/>
  <cp:keywords/>
  <dc:language>en-IL</dc:language>
  <cp:lastModifiedBy>h1</cp:lastModifiedBy>
  <dcterms:modified xsi:type="dcterms:W3CDTF">2022-08-11T11:47:00Z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עיזאל דין סואעד;אחמד גוויד;מוחמד גוויד;מהראן אבו מריס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26972735:4</vt:lpwstr>
  </property>
  <property fmtid="{D5CDD505-2E9C-101B-9397-08002B2CF9AE}" pid="9" name="CITY">
    <vt:lpwstr>חי'</vt:lpwstr>
  </property>
  <property fmtid="{D5CDD505-2E9C-101B-9397-08002B2CF9AE}" pid="10" name="DATE">
    <vt:lpwstr>20220808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32198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390020220808</vt:lpwstr>
  </property>
  <property fmtid="{D5CDD505-2E9C-101B-9397-08002B2CF9AE}" pid="34" name="TYPE_N_DATE">
    <vt:lpwstr>39020220808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