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32247-08-11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הטבע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והגנים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זיר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9"/>
        <w:gridCol w:w="4630"/>
        <w:gridCol w:w="2881"/>
      </w:tblGrid>
      <w:tr>
        <w:trPr>
          <w:trHeight w:val="29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  <w:tc>
          <w:tcPr>
            <w:tcW w:w="463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הטבע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והגנים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יאיר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הלר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8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511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_GoBack"/>
            <w:bookmarkStart w:id="4" w:name="_GoBack"/>
            <w:bookmarkEnd w:id="4"/>
          </w:p>
        </w:tc>
        <w:tc>
          <w:tcPr>
            <w:tcW w:w="751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0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4630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חביב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זיר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שריק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מתורגמן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לשפה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הערבית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אלבז</w:t>
            </w:r>
          </w:p>
        </w:tc>
        <w:tc>
          <w:tcPr>
            <w:tcW w:w="288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240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61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א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להגנת חיית הבר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1955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גנים לאומיים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שמורות טבע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אתרים לאומיים ואתרי הנצחה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חיקוקים לענין סעיפים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239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9" w:name="ABSTRACT_START"/>
      <w:bookmarkEnd w:id="9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מסחרית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192</w:t>
      </w:r>
      <w:r>
        <w:rPr>
          <w:rFonts w:cs="FrankRuehl"/>
          <w:szCs w:val="26"/>
          <w:rtl w:val="true"/>
        </w:rPr>
        <w:t>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9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סדר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הדין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הפלילי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[</w:t>
        </w:r>
        <w:r>
          <w:rPr>
            <w:rStyle w:val="Hyperlink"/>
            <w:rFonts w:cs="FrankRuehl"/>
            <w:szCs w:val="26"/>
            <w:rtl w:val="true"/>
          </w:rPr>
          <w:t>נוסח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משולב</w:t>
        </w:r>
        <w:r>
          <w:rPr>
            <w:rStyle w:val="Hyperlink"/>
            <w:rFonts w:cs="FrankRuehl"/>
            <w:szCs w:val="26"/>
            <w:rtl w:val="true"/>
          </w:rPr>
          <w:t>]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התמקד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ההרשעה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והסתפקות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שנה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כאחד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המקסימאלי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להטיל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61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>)(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3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המאשימה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להטלת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),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ההגנה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לביטול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192</w:t>
      </w:r>
      <w:r>
        <w:rPr>
          <w:rFonts w:cs="FrankRuehl"/>
          <w:szCs w:val="26"/>
          <w:rtl w:val="true"/>
        </w:rPr>
        <w:t>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1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סדר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הדין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הפלילי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[</w:t>
        </w:r>
        <w:r>
          <w:rPr>
            <w:rStyle w:val="Hyperlink"/>
            <w:rFonts w:cs="FrankRuehl"/>
            <w:szCs w:val="26"/>
            <w:rtl w:val="true"/>
          </w:rPr>
          <w:t>נוסח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משולב</w:t>
        </w:r>
        <w:r>
          <w:rPr>
            <w:rStyle w:val="Hyperlink"/>
            <w:rFonts w:cs="FrankRuehl"/>
            <w:szCs w:val="26"/>
            <w:rtl w:val="true"/>
          </w:rPr>
          <w:t>]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שהופיעו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הציד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והורשע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בעקבות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32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מלאכת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מורכבת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משלושה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עיקריים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נורמטיבית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המשכללת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החברתי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הנהוגה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יגיע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לחרוג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השלישי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בסעיף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40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ל</w:t>
      </w:r>
      <w:hyperlink r:id="rId33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עיקרון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בענישה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קובעים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המתאים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להשפיע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ונפרד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יהיו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ויחיד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יבדילו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למשנהו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>, 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צפוי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מושפעת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שלהלן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שהוחזקה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כמות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חוחית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לקולא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בחוחית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הכמות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שנתפסו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ברכבו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זוהו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בוודאות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חוחית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החזקה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ישנם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מרכזיים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תפקידו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דרגות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הפרמטרים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שלהלן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תפקידו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במנותק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מהחוחית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שמוחזקת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חוחית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מסחרית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פרטית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הוכחה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תכלית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ובהעדר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אינדיקציה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למטרות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ועשיית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כלכלי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כספית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2500</w:t>
      </w:r>
      <w:r>
        <w:rPr>
          <w:rFonts w:cs="FrankRuehl"/>
          <w:szCs w:val="26"/>
          <w:rtl w:val="true"/>
        </w:rPr>
        <w:t xml:space="preserve"> ₪. </w:t>
      </w:r>
      <w:r>
        <w:rPr>
          <w:rFonts w:cs="FrankRuehl"/>
          <w:szCs w:val="26"/>
          <w:rtl w:val="true"/>
        </w:rPr>
        <w:t>לגבי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רכיב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ההתחייבות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הכספית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4,000</w:t>
      </w:r>
      <w:r>
        <w:rPr>
          <w:rFonts w:cs="FrankRuehl"/>
          <w:szCs w:val="26"/>
          <w:rtl w:val="true"/>
        </w:rPr>
        <w:t xml:space="preserve"> ₪. </w:t>
      </w:r>
      <w:r>
        <w:rPr>
          <w:rStyle w:val="normal-h"/>
          <w:rFonts w:cs="FrankRuehl"/>
          <w:szCs w:val="26"/>
          <w:rtl w:val="true"/>
        </w:rPr>
        <w:t>סעיף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</w:rPr>
        <w:t>71</w:t>
      </w:r>
      <w:r>
        <w:rPr>
          <w:rStyle w:val="normal-h"/>
          <w:rFonts w:cs="FrankRuehl"/>
          <w:szCs w:val="26"/>
          <w:rtl w:val="true"/>
        </w:rPr>
        <w:t>א</w:t>
      </w:r>
      <w:r>
        <w:rPr>
          <w:rStyle w:val="normal-h"/>
          <w:rFonts w:cs="Times New Roman"/>
          <w:szCs w:val="26"/>
          <w:rtl w:val="true"/>
        </w:rPr>
        <w:t xml:space="preserve"> </w:t>
      </w:r>
      <w:r>
        <w:rPr>
          <w:rStyle w:val="normal-h"/>
          <w:rFonts w:cs="FrankRuehl"/>
          <w:szCs w:val="26"/>
          <w:rtl w:val="true"/>
        </w:rPr>
        <w:t>(</w:t>
      </w:r>
      <w:r>
        <w:rPr>
          <w:rStyle w:val="normal-h"/>
          <w:rFonts w:cs="FrankRuehl"/>
          <w:szCs w:val="26"/>
          <w:rtl w:val="true"/>
        </w:rPr>
        <w:t>ב</w:t>
      </w:r>
      <w:r>
        <w:rPr>
          <w:rStyle w:val="normal-h"/>
          <w:rFonts w:cs="FrankRuehl"/>
          <w:szCs w:val="26"/>
          <w:rtl w:val="true"/>
        </w:rPr>
        <w:t xml:space="preserve">) </w:t>
      </w:r>
      <w:r>
        <w:rPr>
          <w:rStyle w:val="normal-h"/>
          <w:rFonts w:cs="FrankRuehl"/>
          <w:szCs w:val="26"/>
          <w:rtl w:val="true"/>
        </w:rPr>
        <w:t>ל</w:t>
      </w:r>
      <w:hyperlink r:id="rId34">
        <w:r>
          <w:rPr>
            <w:rStyle w:val="Hyperlink"/>
            <w:rFonts w:cs="Times New Roman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Times New Roman"/>
            <w:szCs w:val="26"/>
            <w:rtl w:val="true"/>
          </w:rPr>
          <w:t>העונשין</w:t>
        </w:r>
      </w:hyperlink>
      <w:r>
        <w:rPr>
          <w:rStyle w:val="normal-h"/>
          <w:szCs w:val="26"/>
          <w:rtl w:val="true"/>
        </w:rPr>
        <w:t xml:space="preserve"> מסמיך את בית המשפט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>אשר מצא כי נאשם ביצע עבירה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>להימנע מהרשעתו</w:t>
      </w:r>
      <w:r>
        <w:rPr>
          <w:rStyle w:val="normal-h"/>
          <w:szCs w:val="26"/>
          <w:rtl w:val="true"/>
        </w:rPr>
        <w:t xml:space="preserve">, </w:t>
      </w:r>
      <w:r>
        <w:rPr>
          <w:rStyle w:val="normal-h"/>
          <w:szCs w:val="26"/>
          <w:rtl w:val="true"/>
        </w:rPr>
        <w:t xml:space="preserve">וליתן צו שירות לתועלת הציבור בלא </w:t>
      </w:r>
      <w:r>
        <w:rPr>
          <w:rStyle w:val="normal-h"/>
          <w:rFonts w:cs="FrankRuehl"/>
          <w:szCs w:val="26"/>
          <w:rtl w:val="true"/>
        </w:rPr>
        <w:t>הרשעה</w:t>
      </w:r>
      <w:r>
        <w:rPr>
          <w:rStyle w:val="normal-h"/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אומנם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האשם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החזקה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נוצות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חוחית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נמוכה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עדיין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הצליח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להוכיח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נימוק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בעבודתו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מקור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פרנסתו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העיסוק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ind w:end="0"/>
        <w:jc w:val="center"/>
        <w:rPr>
          <w:rFonts w:ascii="Arial" w:hAnsi="Arial" w:cs="Arial"/>
          <w:sz w:val="32"/>
          <w:szCs w:val="32"/>
        </w:rPr>
      </w:pPr>
      <w:bookmarkStart w:id="12" w:name="PsakDin"/>
      <w:bookmarkEnd w:id="12"/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ג ז ר 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>–</w:t>
      </w:r>
      <w:r>
        <w:rPr>
          <w:rFonts w:ascii="Arial" w:hAnsi="Arial" w:cs="Arial"/>
          <w:b/>
          <w:b/>
          <w:bCs/>
          <w:sz w:val="32"/>
          <w:sz w:val="32"/>
          <w:szCs w:val="32"/>
          <w:rtl w:val="true"/>
        </w:rPr>
        <w:t xml:space="preserve"> ד י 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</w:t>
      </w:r>
      <w:r>
        <w:rPr/>
        <w:t>5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הבר</w:t>
      </w:r>
      <w:r>
        <w:rPr>
          <w:rtl w:val="true"/>
        </w:rPr>
        <w:t xml:space="preserve">);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8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 xml:space="preserve">;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לסעיפים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לסעיפים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2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/>
        <w:t>4.9.10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07:00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ליסודות</w:t>
      </w:r>
      <w:r>
        <w:rPr>
          <w:rtl w:val="true"/>
        </w:rPr>
        <w:t xml:space="preserve">,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</w:t>
      </w:r>
      <w:r>
        <w:rPr>
          <w:rtl w:val="true"/>
        </w:rPr>
        <w:t>ד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חוחיות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וזרעים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10,000</w:t>
      </w:r>
      <w:r>
        <w:rPr>
          <w:rtl w:val="true"/>
        </w:rPr>
        <w:t xml:space="preserve"> 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₪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הצייד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חיית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מוגנת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b/>
          <w:bCs/>
        </w:rPr>
      </w:pPr>
      <w:r>
        <w:rPr>
          <w:rtl w:val="true"/>
        </w:rPr>
        <w:t>"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".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לחלופין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;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),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,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61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432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29,200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),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50"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הציד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 xml:space="preserve">). </w:t>
      </w:r>
      <w:r>
        <w:rPr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בגזירת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2918/13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דבס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18.7.13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tl w:val="true"/>
        </w:rPr>
        <w:t xml:space="preserve">; </w:t>
      </w:r>
      <w:hyperlink r:id="rId5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1903/13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עיאשה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; </w:t>
      </w:r>
      <w:hyperlink r:id="rId5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1323/13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חסן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rFonts w:cs="Times New Roman"/>
          <w:rtl w:val="true"/>
        </w:rPr>
        <w:t xml:space="preserve"> 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פסקאות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–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 xml:space="preserve">). 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</w:rPr>
        <w:t>10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לעיקרון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ההלימות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שהוגדר</w:t>
      </w:r>
      <w:r>
        <w:rPr>
          <w:rtl w:val="true"/>
        </w:rPr>
        <w:t xml:space="preserve"> </w:t>
      </w:r>
      <w:hyperlink r:id="rId55">
        <w:r>
          <w:rPr>
            <w:rStyle w:val="Hyperlink"/>
            <w:rFonts w:cs="David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40</w:t>
        </w:r>
        <w:r>
          <w:rPr>
            <w:rStyle w:val="Hyperlink"/>
            <w:rFonts w:cs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ראשית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שנפגע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הנהוגה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שלישית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56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8641/12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סעד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5.8.13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סולברג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הערך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החברתי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המוגן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שנפגע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מביצוע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ובמידת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הפגיעה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בו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12</w:t>
      </w:r>
      <w:r>
        <w:rPr>
          <w:rFonts w:cs="David"/>
          <w:sz w:val="24"/>
          <w:szCs w:val="24"/>
          <w:rtl w:val="true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הרכיב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הפגיעה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בערך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החברתי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המוגן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hyperlink r:id="rId57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שבסעיף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cs="David"/>
          <w:sz w:val="24"/>
          <w:sz w:val="24"/>
          <w:szCs w:val="24"/>
          <w:rtl w:val="true"/>
        </w:rPr>
        <w:t>חוק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שלוב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ושזור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בשאלת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שנגרם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צפוי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להיגרם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מביצוע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כאמור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hyperlink r:id="rId5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40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ט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hyperlink r:id="rId59"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4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לחוק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העונשין</w:t>
      </w:r>
      <w:r>
        <w:rPr>
          <w:rFonts w:cs="David"/>
          <w:sz w:val="24"/>
          <w:szCs w:val="24"/>
          <w:rtl w:val="true"/>
        </w:rPr>
        <w:t xml:space="preserve">. </w:t>
      </w:r>
    </w:p>
    <w:p>
      <w:pPr>
        <w:pStyle w:val="BodyText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</w:t>
      </w:r>
      <w:hyperlink r:id="rId60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1161/04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חאג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יחיא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21.4.05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עמד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טירקל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בסביבתם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ובראן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- </w:t>
      </w:r>
      <w:hyperlink r:id="rId61">
        <w:r>
          <w:rPr>
            <w:rStyle w:val="Hyperlink"/>
            <w:rFonts w:cs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8122/12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פחמאווי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27.1.13</w:t>
      </w:r>
      <w:r>
        <w:rPr>
          <w:rFonts w:cs="David"/>
          <w:rtl w:val="true"/>
        </w:rPr>
        <w:t xml:space="preserve">):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Ruller41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בטרם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סיום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אציין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שותף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לעמדתו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המחוזי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להחמיר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הנוגעת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התאכזרות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ופגיעה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העקיפה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גורמת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האדם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מעידה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אטימות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וקהות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חושים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נדמה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דווקא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בעידן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הנוכחי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עידן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השפע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הטכנולוגי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חשופים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לאלימות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חריפה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מבעבר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חדשות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לבקרים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שומעים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ניסויים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מעוררי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פלצות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הנעשים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תמימות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לצרכים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מסחריים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תנאי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גידול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ואחזקה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אכזריים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בתעשיית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המזון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צמצום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מרחב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המחיה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הטבעי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מוגנים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המנסים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לשרוד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בטבע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ברי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ישנם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מקרים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מנוס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מפגיעה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ובצומח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הצלת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אדם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ובין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לצורך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פיתוח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אנושי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יחד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חובה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להקפיד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הקפדה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יתרה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לצמצם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הכאב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הנגרם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בייחוד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כאשר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שאת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זעקותיו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מתקשים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לשמוע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ושאינו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יכול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לעמוד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זכויות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מהלך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להגנת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האנושיות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ידי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צמצום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פגיעתנו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בבעלי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הסובבים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אותנו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צריך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להשפיע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תחומי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ובתוכו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אף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המשפט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הפלילי</w:t>
      </w:r>
      <w:r>
        <w:rPr>
          <w:rFonts w:cs="David"/>
          <w:sz w:val="24"/>
          <w:szCs w:val="24"/>
          <w:rtl w:val="true"/>
        </w:rPr>
        <w:t>.</w:t>
      </w:r>
      <w:r>
        <w:rPr>
          <w:rFonts w:cs="David"/>
          <w:sz w:val="24"/>
          <w:szCs w:val="24"/>
          <w:rtl w:val="true"/>
        </w:rPr>
        <w:t xml:space="preserve">" 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eastAsia="Arial TUR" w:cs="Arial TUR"/>
          <w:sz w:val="24"/>
          <w:szCs w:val="24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נסיבות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ביצוע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העבירה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ומידת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אשמו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של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הנאשם</w:t>
      </w:r>
      <w:r>
        <w:rPr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BodyText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hyperlink r:id="rId6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 xml:space="preserve">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6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6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 </w:t>
      </w:r>
      <w:r>
        <w:rPr>
          <w:rtl w:val="true"/>
        </w:rPr>
        <w:t>ל</w:t>
      </w:r>
      <w:hyperlink r:id="rId6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40</w:t>
      </w:r>
      <w:r>
        <w:rPr>
          <w:rtl w:val="true"/>
        </w:rPr>
        <w:t>ט</w:t>
      </w:r>
      <w:r>
        <w:rPr>
          <w:rtl w:val="true"/>
        </w:rPr>
        <w:t xml:space="preserve">. 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התקיימו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;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4680" w:end="0"/>
        <w:jc w:val="both"/>
        <w:rPr/>
      </w:pP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/>
          <w:bCs/>
          <w:rtl w:val="true"/>
        </w:rPr>
        <w:t>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-"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69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0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72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7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") 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ללמדך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, </w:t>
      </w:r>
      <w:r>
        <w:rPr>
          <w:rtl w:val="true"/>
        </w:rPr>
        <w:t>יבדילו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למשנהו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סולברג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סעד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5.8.13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7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4088/13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הדרי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11.6.2013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13.5.2013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אופן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בדיקת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Cs w:val="28"/>
          <w:u w:val="single"/>
          <w:rtl w:val="true"/>
        </w:rPr>
        <w:t>"</w:t>
      </w:r>
      <w:r>
        <w:rPr>
          <w:sz w:val="28"/>
          <w:sz w:val="28"/>
          <w:szCs w:val="28"/>
          <w:u w:val="single"/>
          <w:rtl w:val="true"/>
        </w:rPr>
        <w:t>מידת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הנזק</w:t>
      </w:r>
      <w:r>
        <w:rPr>
          <w:sz w:val="28"/>
          <w:szCs w:val="28"/>
          <w:u w:val="single"/>
          <w:rtl w:val="true"/>
        </w:rPr>
        <w:t xml:space="preserve">" </w:t>
      </w:r>
      <w:r>
        <w:rPr>
          <w:sz w:val="28"/>
          <w:sz w:val="28"/>
          <w:szCs w:val="28"/>
          <w:u w:val="single"/>
          <w:rtl w:val="true"/>
        </w:rPr>
        <w:t>שנגרם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מביצוע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עבירה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החזקת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חיית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למדוד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שיונפק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</w:t>
      </w:r>
      <w:r>
        <w:rPr>
          <w:rtl w:val="true"/>
        </w:rPr>
        <w:t>, 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", </w:t>
      </w:r>
      <w:r>
        <w:rPr>
          <w:rtl w:val="true"/>
        </w:rPr>
        <w:t>כנתון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נמדדת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b/>
          <w:b/>
          <w:bCs/>
          <w:rtl w:val="true"/>
        </w:rPr>
        <w:t>כמותו</w:t>
      </w:r>
      <w:r>
        <w:rPr>
          <w:rtl w:val="true"/>
        </w:rPr>
        <w:t xml:space="preserve">". 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קשה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tl w:val="true"/>
        </w:rPr>
        <w:t xml:space="preserve">)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קל</w:t>
      </w:r>
      <w:r>
        <w:rPr>
          <w:rtl w:val="true"/>
        </w:rPr>
        <w:t>" 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>) 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"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 </w:t>
      </w:r>
      <w:hyperlink r:id="rId7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2374/09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13.4.09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",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7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1905/12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דהן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8.11.12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רובינשטיין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 "</w:t>
      </w:r>
      <w:r>
        <w:rPr>
          <w:b/>
          <w:b/>
          <w:bCs/>
          <w:rtl w:val="true"/>
        </w:rPr>
        <w:t>כמות</w:t>
      </w:r>
      <w:r>
        <w:rPr>
          <w:rtl w:val="true"/>
        </w:rPr>
        <w:t xml:space="preserve">"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5741/11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סוארכה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20.1.13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הנדל</w:t>
      </w:r>
      <w:r>
        <w:rPr>
          <w:rtl w:val="true"/>
        </w:rPr>
        <w:t xml:space="preserve">). </w:t>
      </w:r>
      <w:r>
        <w:rPr>
          <w:rtl w:val="true"/>
        </w:rPr>
        <w:t>פשיטא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",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 xml:space="preserve">,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b/>
          <w:b/>
          <w:bCs/>
          <w:rtl w:val="true"/>
        </w:rPr>
        <w:t>סוג</w:t>
      </w:r>
      <w:r>
        <w:rPr>
          <w:rtl w:val="true"/>
        </w:rPr>
        <w:t xml:space="preserve">"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 "</w:t>
      </w:r>
      <w:r>
        <w:rPr>
          <w:b/>
          <w:b/>
          <w:bCs/>
          <w:rtl w:val="true"/>
        </w:rPr>
        <w:t>כמותו</w:t>
      </w:r>
      <w:r>
        <w:rPr>
          <w:rtl w:val="true"/>
        </w:rPr>
        <w:t xml:space="preserve">".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) </w:t>
      </w:r>
      <w:r>
        <w:rPr>
          <w:rtl w:val="true"/>
        </w:rPr>
        <w:t>ברימון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) </w:t>
      </w:r>
      <w:r>
        <w:rPr>
          <w:rtl w:val="true"/>
        </w:rPr>
        <w:t>בעשרות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קילוגרמים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5.6.13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,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: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tl w:val="true"/>
        </w:rPr>
        <w:t xml:space="preserve">,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הייחודיים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ההכחדה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שננקטים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והבינלאומי</w:t>
      </w:r>
      <w:r>
        <w:rPr>
          <w:rtl w:val="true"/>
        </w:rPr>
        <w:t xml:space="preserve">)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למגרן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tl w:val="true"/>
        </w:rPr>
        <w:t xml:space="preserve">: </w:t>
      </w:r>
      <w:hyperlink r:id="rId8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 xml:space="preserve">"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יונק</w:t>
      </w:r>
      <w:r>
        <w:rPr>
          <w:rtl w:val="true"/>
        </w:rPr>
        <w:t xml:space="preserve">, </w:t>
      </w:r>
      <w:r>
        <w:rPr>
          <w:rtl w:val="true"/>
        </w:rPr>
        <w:t>עוף</w:t>
      </w:r>
      <w:r>
        <w:rPr>
          <w:rtl w:val="true"/>
        </w:rPr>
        <w:t xml:space="preserve">, </w:t>
      </w:r>
      <w:r>
        <w:rPr>
          <w:rtl w:val="true"/>
        </w:rPr>
        <w:t>זוחל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tl w:val="true"/>
        </w:rPr>
        <w:t xml:space="preserve">) </w:t>
      </w:r>
      <w:r>
        <w:rPr>
          <w:rtl w:val="true"/>
        </w:rPr>
        <w:t>תיראה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כמות</w:t>
      </w:r>
      <w:r>
        <w:rPr>
          <w:rtl w:val="true"/>
        </w:rPr>
        <w:t xml:space="preserve">: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hanging="720"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20</w:t>
      </w:r>
      <w:r>
        <w:rPr>
          <w:rFonts w:cs="David"/>
          <w:sz w:val="24"/>
          <w:szCs w:val="24"/>
          <w:rtl w:val="true"/>
        </w:rPr>
        <w:t xml:space="preserve">. </w:t>
        <w:tab/>
      </w:r>
      <w:r>
        <w:rPr>
          <w:rFonts w:cs="David"/>
          <w:sz w:val="24"/>
          <w:sz w:val="24"/>
          <w:szCs w:val="24"/>
          <w:rtl w:val="true"/>
        </w:rPr>
        <w:t>במקרה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שבפני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סוג</w:t>
      </w:r>
      <w:r>
        <w:rPr>
          <w:rFonts w:eastAsia="Arial TUR" w:cs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החיה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שהוחזקה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חוחית</w:t>
      </w:r>
      <w:r>
        <w:rPr>
          <w:rFonts w:cs="David"/>
          <w:sz w:val="24"/>
          <w:szCs w:val="24"/>
          <w:rtl w:val="true"/>
        </w:rPr>
        <w:t xml:space="preserve">". </w:t>
      </w:r>
      <w:r>
        <w:rPr>
          <w:rFonts w:cs="David"/>
          <w:sz w:val="24"/>
          <w:sz w:val="24"/>
          <w:szCs w:val="24"/>
          <w:rtl w:val="true"/>
        </w:rPr>
        <w:t>בשלב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הראיות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הוגשו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בפני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שתי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חשיבות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ההגנה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עליה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בטבע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ומניעת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פגיעה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כמו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כן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כשיקול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לקולא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בהחזקה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חלק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חוחית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בחוחית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ממש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לגבי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הכמות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מתוך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הנוצות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שנתפסו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ברכבו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שבע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נוצות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זוהו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בוודאות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כנוצות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חוחית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 w:val="24"/>
          <w:szCs w:val="24"/>
          <w:rtl w:val="true"/>
        </w:rPr>
        <w:t>ראו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האמור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בחוות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הדעת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ת</w:t>
      </w:r>
      <w:r>
        <w:rPr>
          <w:rFonts w:cs="David"/>
          <w:sz w:val="24"/>
          <w:szCs w:val="24"/>
          <w:rtl w:val="true"/>
        </w:rPr>
        <w:t>/</w:t>
      </w:r>
      <w:r>
        <w:rPr>
          <w:rFonts w:cs="David"/>
          <w:sz w:val="24"/>
          <w:szCs w:val="24"/>
        </w:rPr>
        <w:t>10</w:t>
      </w:r>
      <w:r>
        <w:rPr>
          <w:rFonts w:cs="David"/>
          <w:sz w:val="24"/>
          <w:szCs w:val="24"/>
          <w:rtl w:val="true"/>
        </w:rPr>
        <w:t xml:space="preserve">). </w:t>
      </w:r>
      <w:r>
        <w:rPr>
          <w:rFonts w:cs="David"/>
          <w:sz w:val="24"/>
          <w:sz w:val="24"/>
          <w:szCs w:val="24"/>
          <w:rtl w:val="true"/>
        </w:rPr>
        <w:t>הנוצות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הוחזקו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המטען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רכב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ונסיבות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הגעתן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הוכחו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לפיכך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הנני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קובע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מידת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cs="David"/>
          <w:sz w:val="24"/>
          <w:szCs w:val="24"/>
          <w:rtl w:val="true"/>
        </w:rPr>
        <w:t xml:space="preserve">" </w:t>
      </w:r>
      <w:r>
        <w:rPr>
          <w:rFonts w:cs="David"/>
          <w:sz w:val="24"/>
          <w:sz w:val="24"/>
          <w:szCs w:val="24"/>
          <w:rtl w:val="true"/>
        </w:rPr>
        <w:t>היא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בדרגה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נמוכה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"/>
        <w:ind w:start="288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  <w:t>אופן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בדיקת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מידת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האשם</w:t>
      </w:r>
      <w:r>
        <w:rPr>
          <w:rFonts w:cs="David"/>
          <w:u w:val="single"/>
          <w:rtl w:val="true"/>
        </w:rPr>
        <w:t xml:space="preserve">" </w:t>
      </w:r>
      <w:r>
        <w:rPr>
          <w:rFonts w:cs="David"/>
          <w:u w:val="single"/>
          <w:rtl w:val="true"/>
        </w:rPr>
        <w:t>בביצוע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עבירה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של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החזקת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חיית</w:t>
      </w:r>
      <w:r>
        <w:rPr>
          <w:rFonts w:eastAsia="Arial TUR" w:cs="Arial TUR"/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בר</w:t>
      </w:r>
    </w:p>
    <w:p>
      <w:pPr>
        <w:pStyle w:val="BodyText"/>
        <w:ind w:end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21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החזקה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ישנם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b/>
          <w:b/>
          <w:bCs/>
          <w:rtl w:val="true"/>
        </w:rPr>
        <w:t>תכלית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ההחזקה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-"</w:t>
      </w:r>
      <w:r>
        <w:rPr>
          <w:rFonts w:cs="David"/>
          <w:b/>
          <w:b/>
          <w:bCs/>
          <w:rtl w:val="true"/>
        </w:rPr>
        <w:t>תפקידו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-"</w:t>
      </w:r>
      <w:r>
        <w:rPr>
          <w:rFonts w:cs="David"/>
          <w:rtl w:val="true"/>
        </w:rPr>
        <w:t>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ההחזקה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לשימושו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-"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בשרשרת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הסם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משמעותי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מופחת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בשרשרת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ההפצה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hyperlink r:id="rId82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5741/11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סוארכה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20.1.13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הנדל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תכלית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הוחזק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התקפית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מאוים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-"</w:t>
      </w:r>
      <w:r>
        <w:rPr>
          <w:rFonts w:cs="David"/>
          <w:rtl w:val="true"/>
        </w:rPr>
        <w:t>תפקידו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שולי</w:t>
      </w:r>
      <w:r>
        <w:rPr>
          <w:rFonts w:cs="David"/>
          <w:rtl w:val="true"/>
        </w:rPr>
        <w:t>) (</w:t>
      </w:r>
      <w:hyperlink r:id="rId83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1323/13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חסן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5.6.13</w:t>
      </w:r>
      <w:r>
        <w:rPr>
          <w:rFonts w:cs="David"/>
          <w:rtl w:val="true"/>
        </w:rPr>
        <w:t xml:space="preserve">), </w:t>
      </w:r>
      <w:r>
        <w:rPr>
          <w:rFonts w:cs="David"/>
          <w:rtl w:val="true"/>
        </w:rPr>
        <w:t>פסקאות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Fonts w:cs="David"/>
          <w:rtl w:val="true"/>
        </w:rPr>
        <w:t>)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22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סבורני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: 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א</w:t>
      </w:r>
      <w:r>
        <w:rPr>
          <w:rFonts w:cs="David"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תכלית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ההחזקה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מסחריות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הפצה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ועשיית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רווח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נוי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פרטיות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rtl w:val="true"/>
        </w:rPr>
        <w:t>ודוק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והאינטרס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ייתכנו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ההחזקה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הגומלין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הנזק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Fonts w:cs="David"/>
          <w:rtl w:val="true"/>
        </w:rPr>
        <w:t xml:space="preserve">. 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1440"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r>
        <w:rPr>
          <w:rFonts w:cs="David"/>
          <w:rtl w:val="true"/>
        </w:rPr>
        <w:t>.</w:t>
        <w:tab/>
      </w:r>
      <w:r>
        <w:rPr>
          <w:rFonts w:cs="David"/>
          <w:b/>
          <w:b/>
          <w:bCs/>
          <w:rtl w:val="true"/>
        </w:rPr>
        <w:t>תפקידו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בביצוע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העבירה</w:t>
      </w:r>
      <w:r>
        <w:rPr>
          <w:rFonts w:cs="David"/>
          <w:b/>
          <w:bCs/>
          <w:rtl w:val="true"/>
        </w:rPr>
        <w:t>: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חלקו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היחסי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והשפעת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להשפיע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. </w:t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855" w:start="713" w:end="0"/>
        <w:jc w:val="both"/>
        <w:rPr>
          <w:rFonts w:cs="David"/>
        </w:rPr>
      </w:pPr>
      <w:r>
        <w:rPr>
          <w:rFonts w:cs="David"/>
        </w:rPr>
        <w:t>23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במנותק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מהחוחית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המומחים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ת</w:t>
      </w:r>
      <w:r>
        <w:rPr>
          <w:rFonts w:cs="David"/>
          <w:rtl w:val="true"/>
        </w:rPr>
        <w:t>/</w:t>
      </w:r>
      <w:r>
        <w:rPr>
          <w:rFonts w:cs="David"/>
        </w:rPr>
        <w:t>11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נוי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הוכחה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שההחזקה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מידת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האשם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נמוכה</w:t>
      </w:r>
      <w:r>
        <w:rPr>
          <w:rFonts w:cs="David"/>
          <w:b/>
          <w:bCs/>
          <w:rtl w:val="true"/>
        </w:rPr>
        <w:t>.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</w:rPr>
        <w:t>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חוחית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בוצעה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שותפים</w:t>
      </w:r>
      <w:r>
        <w:rPr>
          <w:rFonts w:cs="David"/>
          <w:rtl w:val="true"/>
        </w:rPr>
        <w:t xml:space="preserve">. </w:t>
      </w:r>
    </w:p>
    <w:p>
      <w:pPr>
        <w:pStyle w:val="BodyText"/>
        <w:ind w:start="-142"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start="-142" w:end="0"/>
        <w:jc w:val="both"/>
        <w:rPr>
          <w:rFonts w:cs="David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מדיניות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הענישה</w:t>
      </w:r>
      <w:r>
        <w:rPr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הנוהגת</w:t>
      </w:r>
    </w:p>
    <w:p>
      <w:pPr>
        <w:pStyle w:val="BodyText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24</w:t>
      </w:r>
      <w:r>
        <w:rPr>
          <w:rFonts w:cs="David"/>
          <w:rtl w:val="true"/>
        </w:rPr>
        <w:t>.</w:t>
        <w:tab/>
      </w:r>
      <w:r>
        <w:rPr>
          <w:rFonts w:cs="David"/>
          <w:rtl w:val="true"/>
        </w:rPr>
        <w:t>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שבפסיקה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בלעדי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בנוסף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יצורים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הנוהגת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אינדיקציה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תועדף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פסקה</w:t>
      </w:r>
      <w:r>
        <w:rPr>
          <w:rtl w:val="true"/>
        </w:rPr>
        <w:t xml:space="preserve"> </w:t>
      </w:r>
      <w:r>
        <w:rPr>
          <w:rFonts w:cs="David"/>
        </w:rPr>
        <w:t>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hyperlink r:id="rId84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1323/13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חסן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avid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פורסם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בנבו</w:t>
      </w:r>
      <w:r>
        <w:rPr>
          <w:rFonts w:cs="David"/>
          <w:rtl w:val="true"/>
        </w:rPr>
        <w:t>] (</w:t>
      </w:r>
      <w:r>
        <w:rPr>
          <w:rFonts w:cs="David"/>
        </w:rPr>
        <w:t>5.6.13</w:t>
      </w:r>
      <w:r>
        <w:rPr>
          <w:rFonts w:cs="David"/>
          <w:rtl w:val="true"/>
        </w:rPr>
        <w:t>)</w:t>
      </w:r>
      <w:r>
        <w:rPr>
          <w:rFonts w:cs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נעמוד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),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נבו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7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5"/>
        <w:gridCol w:w="1246"/>
        <w:gridCol w:w="1246"/>
        <w:gridCol w:w="1246"/>
        <w:gridCol w:w="1246"/>
        <w:gridCol w:w="1246"/>
        <w:gridCol w:w="1246"/>
      </w:tblGrid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מספר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וערכאה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החיה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שלם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חלק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זהות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החלק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כמות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עבירות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נלוות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לעבירת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ההחזקה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הקנס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גובה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ההתחייבות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הכספית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5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8122/12</w:t>
              </w:r>
            </w:hyperlink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דורבן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חלק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דורבן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תכולת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דורבן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קוצים</w:t>
            </w:r>
            <w:r>
              <w:rPr>
                <w:rtl w:val="true"/>
              </w:rPr>
              <w:t>;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תכולת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(</w:t>
            </w:r>
            <w:r>
              <w:rPr>
                <w:rtl w:val="true"/>
              </w:rPr>
              <w:t>ניתן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עונש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תנאי</w:t>
            </w:r>
            <w:r>
              <w:rPr>
                <w:rtl w:val="true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6">
              <w:r>
                <w:rPr>
                  <w:rStyle w:val="Hyperlink"/>
                  <w:color w:val="0000FF"/>
                  <w:u w:val="single"/>
                  <w:rtl w:val="true"/>
                </w:rPr>
                <w:t>רע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1192/07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7">
              <w:r>
                <w:rPr>
                  <w:rFonts w:cs="Times New Roman"/>
                  <w:rtl w:val="true"/>
                </w:rPr>
                <w:t xml:space="preserve"> </w:t>
              </w:r>
            </w:hyperlink>
            <w:r>
              <w:rPr>
                <w:rtl w:val="true"/>
              </w:rPr>
              <w:t>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חוגלות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יונים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שלם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8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צייד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8">
              <w:r>
                <w:rPr>
                  <w:rStyle w:val="Hyperlink"/>
                  <w:color w:val="0000FF"/>
                  <w:u w:val="single"/>
                  <w:rtl w:val="true"/>
                </w:rPr>
                <w:t>עפ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28205-10-11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89">
              <w:r>
                <w:rPr>
                  <w:rFonts w:cs="Times New Roman"/>
                  <w:rtl w:val="true"/>
                </w:rPr>
                <w:t xml:space="preserve"> </w:t>
              </w:r>
            </w:hyperlink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פנסיונים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60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הוטל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0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21302-07-11</w:t>
              </w:r>
            </w:hyperlink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דורבן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חלק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קוצי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דורבן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6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אין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זוכה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מהעבירות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הנלוות</w:t>
            </w:r>
            <w:r>
              <w:rPr>
                <w:rtl w:val="true"/>
              </w:rPr>
              <w:t>)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1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45128-12-10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2">
              <w:r>
                <w:rPr>
                  <w:rtl w:val="true"/>
                </w:rPr>
                <w:t>מחוזי</w:t>
              </w:r>
            </w:hyperlink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חוחית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46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צייד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5,000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3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1234/05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4">
              <w:r>
                <w:rPr>
                  <w:rFonts w:cs="Times New Roman"/>
                  <w:rtl w:val="true"/>
                </w:rPr>
                <w:t xml:space="preserve"> </w:t>
              </w:r>
            </w:hyperlink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נצרת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צבי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ראשי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מצוי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נחש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צפע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לטאה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חלק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פוחלצים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סוגי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החיות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האמורות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/>
              <w:t>1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ראשי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</w:t>
            </w:r>
            <w:r>
              <w:rPr>
                <w:rtl w:val="true"/>
              </w:rPr>
              <w:t xml:space="preserve">- </w:t>
            </w:r>
            <w:r>
              <w:rPr/>
              <w:t>4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נחש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צפע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לטאה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סחר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ופגיעה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בערך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</w:t>
            </w:r>
            <w:r>
              <w:rPr>
                <w:rFonts w:cs="Times New Roman"/>
                <w:rtl w:val="true"/>
              </w:rPr>
              <w:t xml:space="preserve"> </w:t>
            </w:r>
            <w:hyperlink r:id="rId95">
              <w:r>
                <w:rPr>
                  <w:rStyle w:val="Hyperlink"/>
                  <w:color w:val="0000FF"/>
                  <w:u w:val="single"/>
                  <w:rtl w:val="true"/>
                </w:rPr>
                <w:t>חוק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גנים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לאומיים</w:t>
              </w:r>
            </w:hyperlink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2,500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  <w:tr>
        <w:trPr/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6">
              <w:r>
                <w:rPr>
                  <w:rStyle w:val="Hyperlink"/>
                  <w:color w:val="0000FF"/>
                  <w:u w:val="single"/>
                  <w:rtl w:val="true"/>
                </w:rPr>
                <w:t>ע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u w:val="single"/>
                </w:rPr>
                <w:t>28222-10-11</w:t>
              </w:r>
            </w:hyperlink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hyperlink r:id="rId97">
              <w:r>
                <w:rPr>
                  <w:rtl w:val="true"/>
                </w:rPr>
                <w:t>מחוזי</w:t>
              </w:r>
            </w:hyperlink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2"/>
                <w:rtl w:val="true"/>
              </w:rPr>
              <w:t>[</w:t>
            </w:r>
            <w:r>
              <w:rPr>
                <w:sz w:val="22"/>
                <w:sz w:val="22"/>
                <w:rtl w:val="true"/>
              </w:rPr>
              <w:t>פורסם</w:t>
            </w:r>
            <w:r>
              <w:rPr>
                <w:rFonts w:cs="Times New Roman"/>
                <w:sz w:val="22"/>
                <w:sz w:val="22"/>
                <w:rtl w:val="true"/>
              </w:rPr>
              <w:t xml:space="preserve"> </w:t>
            </w:r>
            <w:r>
              <w:rPr>
                <w:sz w:val="22"/>
                <w:sz w:val="22"/>
                <w:rtl w:val="true"/>
              </w:rPr>
              <w:t>בנבו</w:t>
            </w:r>
            <w:r>
              <w:rPr>
                <w:sz w:val="22"/>
                <w:rtl w:val="true"/>
              </w:rPr>
              <w:t xml:space="preserve">]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יבשה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מדבריים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שלם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17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tl w:val="true"/>
              </w:rPr>
              <w:t>עבירות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צייד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1,000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/>
              <w:t>20,000</w:t>
            </w:r>
            <w:r>
              <w:rPr>
                <w:rtl w:val="true"/>
              </w:rPr>
              <w:t xml:space="preserve"> </w:t>
            </w:r>
            <w:r>
              <w:rPr>
                <w:rFonts w:eastAsia="David" w:ascii="David" w:hAnsi="David"/>
                <w:rtl w:val="true"/>
              </w:rPr>
              <w:t>₪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הקנס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hyperlink r:id="rId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ג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tl w:val="true"/>
        </w:rPr>
        <w:t xml:space="preserve">, 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0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1">
        <w:r>
          <w:rPr>
            <w:rStyle w:val="Hyperlink"/>
            <w:u w:val="single"/>
            <w:rtl w:val="true"/>
          </w:rPr>
          <w:t>חוק</w:t>
        </w:r>
        <w:r>
          <w:rPr>
            <w:rStyle w:val="Hyperlink"/>
            <w:rFonts w:cs="Times New Roman"/>
            <w:u w:val="single"/>
            <w:rtl w:val="true"/>
          </w:rPr>
          <w:t xml:space="preserve"> </w:t>
        </w:r>
        <w:r>
          <w:rPr>
            <w:rStyle w:val="Hyperlink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וסובייקטיבי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"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sz w:val="22"/>
          <w:szCs w:val="22"/>
        </w:rPr>
      </w:pPr>
      <w:r>
        <w:rPr>
          <w:rFonts w:cs="David" w:ascii="David" w:hAnsi="David"/>
          <w:sz w:val="22"/>
          <w:szCs w:val="2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03">
        <w:r>
          <w:rPr>
            <w:rStyle w:val="Hyperlink"/>
            <w:color w:val="0000FF"/>
            <w:u w:val="single"/>
            <w:rtl w:val="true"/>
          </w:rPr>
          <w:t>בג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צ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10662/04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המוסד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לביטוח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לאומי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28.2.2012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שופטים</w:t>
      </w:r>
      <w:r>
        <w:rPr>
          <w:rtl w:val="true"/>
        </w:rPr>
        <w:t xml:space="preserve">).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, </w:t>
      </w:r>
      <w:r>
        <w:rPr>
          <w:rtl w:val="true"/>
        </w:rPr>
        <w:t>מזון</w:t>
      </w:r>
      <w:r>
        <w:rPr>
          <w:rtl w:val="true"/>
        </w:rPr>
        <w:t xml:space="preserve">, </w:t>
      </w:r>
      <w:r>
        <w:rPr>
          <w:rtl w:val="true"/>
        </w:rPr>
        <w:t>מים</w:t>
      </w:r>
      <w:r>
        <w:rPr>
          <w:rtl w:val="true"/>
        </w:rPr>
        <w:t xml:space="preserve">, </w:t>
      </w:r>
      <w:r>
        <w:rPr>
          <w:rtl w:val="true"/>
        </w:rPr>
        <w:t>חשמל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בשכירות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ביניים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>" 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>" (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>-</w:t>
      </w:r>
      <w:r>
        <w:rPr>
          <w:rtl w:val="true"/>
        </w:rPr>
        <w:t>מסחרי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להחזקה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29,200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tl w:val="true"/>
        </w:rPr>
        <w:t xml:space="preserve">, </w:t>
      </w:r>
      <w:r>
        <w:rPr>
          <w:rtl w:val="true"/>
        </w:rPr>
        <w:t>נגזרים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המקסימאלי</w:t>
      </w:r>
      <w:r>
        <w:rPr>
          <w:rtl w:val="true"/>
        </w:rPr>
        <w:t xml:space="preserve">.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 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בהרשעה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אינטגרלי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מקום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לסטות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hyperlink r:id="rId10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קלאסיים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עיאשה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14.7.13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33</w:t>
      </w:r>
      <w:r>
        <w:rPr>
          <w:rStyle w:val="normal-h"/>
          <w:rFonts w:cs="David"/>
          <w:rtl w:val="true"/>
        </w:rPr>
        <w:t>.</w:t>
        <w:tab/>
      </w:r>
      <w:hyperlink r:id="rId106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71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107">
        <w:r>
          <w:rPr>
            <w:rStyle w:val="Hyperlink"/>
            <w:rFonts w:cs="Times New Roman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העונשין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וליתן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  <w:hyperlink r:id="rId108">
        <w:r>
          <w:rPr>
            <w:rStyle w:val="Hyperlink"/>
            <w:rFonts w:cs="Times New Roman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192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א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</w:t>
      </w:r>
      <w:hyperlink r:id="rId109">
        <w:r>
          <w:rPr>
            <w:rStyle w:val="Hyperlink"/>
            <w:rFonts w:cs="Times New Roman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[</w:t>
        </w:r>
        <w:r>
          <w:rPr>
            <w:rStyle w:val="Hyperlink"/>
            <w:rFonts w:cs="Times New Roman"/>
            <w:rtl w:val="true"/>
          </w:rPr>
          <w:t>נוסח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Times New Roman"/>
            <w:rtl w:val="true"/>
          </w:rPr>
          <w:t>משולב</w:t>
        </w:r>
        <w:r>
          <w:rPr>
            <w:rStyle w:val="Hyperlink"/>
            <w:rFonts w:cs="David"/>
            <w:rtl w:val="true"/>
          </w:rPr>
          <w:t>]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תשמ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1982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מסמיך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שהרשיע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לבטל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במסגרת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גזר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הדין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ולהטיל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hanging="720"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34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-</w:t>
      </w:r>
      <w:hyperlink r:id="rId110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2083/96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נב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337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343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דורנר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אפשרית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בהצטבר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גורמים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ראשית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חמורה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ושנית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סוג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לוותר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המסוים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לפגוע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באופן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מהותי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בשיקולי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hyperlink r:id="rId111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2669/00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נד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3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685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689</w:t>
      </w:r>
      <w:r>
        <w:rPr>
          <w:rStyle w:val="normal-h"/>
          <w:rFonts w:cs="David"/>
          <w:rtl w:val="true"/>
        </w:rPr>
        <w:t xml:space="preserve"> ; </w:t>
      </w:r>
      <w:hyperlink r:id="rId112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9262/03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פלוני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b/>
            <w:bCs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נח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4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869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876</w:t>
      </w:r>
      <w:r>
        <w:rPr>
          <w:rStyle w:val="normal-h"/>
          <w:rFonts w:cs="David"/>
          <w:rtl w:val="true"/>
        </w:rPr>
        <w:t xml:space="preserve">).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לוין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הוסיף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קווים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הבטחת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ובהם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היתר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לחובתו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מכביד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ויחטא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בפלילים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הנסיבות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באחרים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יחסו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ומידת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להכיר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במעשיו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; </w:t>
      </w:r>
      <w:r>
        <w:rPr>
          <w:rStyle w:val="normal-h"/>
          <w:rFonts w:cs="David"/>
          <w:rtl w:val="true"/>
        </w:rPr>
        <w:t>והשפעותיה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(</w:t>
      </w:r>
      <w:r>
        <w:rPr>
          <w:rStyle w:val="normal-h"/>
          <w:rFonts w:cs="David"/>
          <w:b/>
          <w:b/>
          <w:bCs/>
          <w:rtl w:val="true"/>
        </w:rPr>
        <w:t>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בעמ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</w:rPr>
        <w:t>344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Fonts w:cs="David"/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Style w:val="normal-h"/>
          <w:rFonts w:cs="David"/>
        </w:rPr>
      </w:pPr>
      <w:r>
        <w:rPr>
          <w:rStyle w:val="normal-h"/>
          <w:rFonts w:cs="David"/>
        </w:rPr>
        <w:t>35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113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5102/03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קליין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4.9.09</w:t>
      </w:r>
      <w:r>
        <w:rPr>
          <w:rStyle w:val="normal-h"/>
          <w:rFonts w:cs="David"/>
          <w:rtl w:val="true"/>
        </w:rPr>
        <w:t>)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פרשת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השיקולים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שמנחים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בשאלת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במקרה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החלופה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הימנעות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מהווה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לכלל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הנטוע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מקום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להרשיעו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נועדה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למצות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תכליותיו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להעביר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היחיד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והרבים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ולשוות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תווית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פסול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בעיני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שגמול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בצידו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המבקשת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ההליך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אפקטיבית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שוויונית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והוגנת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תתקשה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להשלים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שיפוטית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הפוטרת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חדשות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לבקרים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שאחריותם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הביטוי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השיפוטי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שהוכחה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ובלעדיה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נותרת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קביעת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חסרה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החוליה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האחרונה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המוסיפה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המשמעות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הנורמטיבית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הנדרשת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hyperlink r:id="rId114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9150/08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ביטון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 (</w:t>
      </w:r>
      <w:r>
        <w:rPr>
          <w:rStyle w:val="normal-h"/>
          <w:rFonts w:cs="David"/>
        </w:rPr>
        <w:t>23.7.09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לוי</w:t>
      </w:r>
      <w:r>
        <w:rPr>
          <w:rStyle w:val="normal-h"/>
          <w:rFonts w:cs="David"/>
          <w:rtl w:val="true"/>
        </w:rPr>
        <w:t xml:space="preserve">). </w:t>
      </w:r>
    </w:p>
    <w:p>
      <w:pPr>
        <w:pStyle w:val="normal-p"/>
        <w:bidi w:val="1"/>
        <w:spacing w:lineRule="auto" w:line="360" w:before="0" w:after="0"/>
        <w:ind w:start="720" w:end="0"/>
        <w:jc w:val="both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bidi w:val="1"/>
        <w:spacing w:lineRule="auto" w:line="360" w:before="0" w:after="0"/>
        <w:ind w:hanging="720" w:start="720" w:end="0"/>
        <w:jc w:val="both"/>
        <w:rPr>
          <w:rFonts w:cs="David"/>
        </w:rPr>
      </w:pPr>
      <w:r>
        <w:rPr>
          <w:rStyle w:val="normal-h"/>
          <w:rFonts w:cs="David"/>
        </w:rPr>
        <w:t>36</w:t>
      </w:r>
      <w:r>
        <w:rPr>
          <w:rStyle w:val="normal-h"/>
          <w:rFonts w:cs="David"/>
          <w:rtl w:val="true"/>
        </w:rPr>
        <w:t>.</w:t>
        <w:tab/>
      </w:r>
      <w:r>
        <w:rPr>
          <w:rStyle w:val="normal-h"/>
          <w:rFonts w:cs="David"/>
          <w:rtl w:val="true"/>
        </w:rPr>
        <w:t>כמו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בפרשת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קליין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בהמשך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>פסקה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76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לפסק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השני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מטבע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נאשמים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בקובעה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מניח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רקמת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החיים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האנושיים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מולידה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שאינם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מתאימים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העיקרון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העונשי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הרחב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בעקבות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הוכחת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במצבים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חריגים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ומיוחדים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להיווצר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בלתי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עוצמת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הפגיעה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פלילית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האינדיבידואלי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לבין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התועלת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שתצמח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לחברה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ולאינטרס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הציבורי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מקיומה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הרשעה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נתון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להחליט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אשמתו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הוא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בדין</w:t>
      </w:r>
      <w:r>
        <w:rPr>
          <w:rStyle w:val="normal-h"/>
          <w:rFonts w:cs="David"/>
          <w:rtl w:val="true"/>
        </w:rPr>
        <w:t>. (</w:t>
      </w:r>
      <w:r>
        <w:rPr>
          <w:rStyle w:val="normal-h"/>
          <w:rFonts w:cs="David"/>
          <w:rtl w:val="true"/>
        </w:rPr>
        <w:t>ראו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rtl w:val="true"/>
        </w:rPr>
        <w:t>דברי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השופטת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פרוקצ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rtl w:val="true"/>
        </w:rPr>
        <w:t xml:space="preserve">- </w:t>
      </w:r>
      <w:hyperlink r:id="rId115">
        <w:r>
          <w:rPr>
            <w:rStyle w:val="Hyperlink"/>
            <w:rFonts w:cs="David"/>
            <w:b/>
            <w:b/>
            <w:bCs/>
            <w:rtl w:val="true"/>
          </w:rPr>
          <w:t>ע</w:t>
        </w:r>
        <w:r>
          <w:rPr>
            <w:rStyle w:val="Hyperlink"/>
            <w:rFonts w:cs="David"/>
            <w:b/>
            <w:bCs/>
            <w:rtl w:val="true"/>
          </w:rPr>
          <w:t>"</w:t>
        </w:r>
        <w:r>
          <w:rPr>
            <w:rStyle w:val="Hyperlink"/>
            <w:rFonts w:cs="David"/>
            <w:b/>
            <w:b/>
            <w:bCs/>
            <w:rtl w:val="true"/>
          </w:rPr>
          <w:t>פ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Cs/>
          </w:rPr>
          <w:t>9893/06</w:t>
        </w:r>
        <w:r>
          <w:rPr>
            <w:rStyle w:val="Hyperlink"/>
            <w:rFonts w:cs="David"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לאופר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נ</w:t>
        </w:r>
        <w:r>
          <w:rPr>
            <w:rStyle w:val="Hyperlink"/>
            <w:rFonts w:cs="David"/>
            <w:b/>
            <w:bCs/>
            <w:rtl w:val="true"/>
          </w:rPr>
          <w:t xml:space="preserve">' </w:t>
        </w:r>
        <w:r>
          <w:rPr>
            <w:rStyle w:val="Hyperlink"/>
            <w:rFonts w:cs="David"/>
            <w:b/>
            <w:b/>
            <w:bCs/>
            <w:rtl w:val="true"/>
          </w:rPr>
          <w:t>מדינת</w:t>
        </w:r>
        <w:r>
          <w:rPr>
            <w:rStyle w:val="Hyperlink"/>
            <w:b/>
            <w:b/>
            <w:bCs/>
            <w:rtl w:val="true"/>
          </w:rPr>
          <w:t xml:space="preserve"> </w:t>
        </w:r>
        <w:r>
          <w:rPr>
            <w:rStyle w:val="Hyperlink"/>
            <w:rFonts w:cs="David"/>
            <w:b/>
            <w:b/>
            <w:bCs/>
            <w:rtl w:val="true"/>
          </w:rPr>
          <w:t>ישראל</w:t>
        </w:r>
        <w:r>
          <w:rPr>
            <w:rStyle w:val="Hyperlink"/>
            <w:b/>
            <w:b/>
            <w:bCs/>
            <w:rtl w:val="true"/>
          </w:rPr>
          <w:t xml:space="preserve"> </w:t>
        </w:r>
      </w:hyperlink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[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בנבו</w:t>
      </w:r>
      <w:r>
        <w:rPr>
          <w:rStyle w:val="normal-h"/>
          <w:rFonts w:cs="David"/>
          <w:rtl w:val="true"/>
        </w:rPr>
        <w:t>], (</w:t>
      </w:r>
      <w:r>
        <w:rPr>
          <w:rStyle w:val="normal-h"/>
          <w:rFonts w:cs="David"/>
        </w:rPr>
        <w:t>31.12.07</w:t>
      </w:r>
      <w:r>
        <w:rPr>
          <w:rStyle w:val="normal-h"/>
          <w:rFonts w:cs="David"/>
          <w:rtl w:val="true"/>
        </w:rPr>
        <w:t xml:space="preserve">), </w:t>
      </w:r>
      <w:r>
        <w:rPr>
          <w:rStyle w:val="normal-h"/>
          <w:rFonts w:cs="David"/>
          <w:rtl w:val="true"/>
        </w:rPr>
        <w:t>פסקאות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8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11</w:t>
      </w:r>
      <w:r>
        <w:rPr>
          <w:rStyle w:val="normal-h"/>
          <w:rFonts w:cs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hyperlink r:id="rId1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". </w:t>
      </w:r>
      <w:r>
        <w:rPr>
          <w:rtl w:val="true"/>
        </w:rPr>
        <w:t>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  <w:hyperlink r:id="rId11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9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239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1966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להגנת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הבר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" </w:t>
      </w:r>
      <w:r>
        <w:rPr>
          <w:rtl w:val="true"/>
        </w:rPr>
        <w:t>שלחלקן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אסדרתיות</w:t>
      </w:r>
      <w:r>
        <w:rPr>
          <w:rtl w:val="true"/>
        </w:rPr>
        <w:t xml:space="preserve">")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2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3515/12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דוד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שבתאי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10.9.13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להגנת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הבר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1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38646-07-12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פזע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25.11.12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נוצות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חוחית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tl w:val="true"/>
        </w:rPr>
        <w:t xml:space="preserve">,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. 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השלב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  <w:rtl w:val="true"/>
        </w:rPr>
        <w:t xml:space="preserve">: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1.12.13</w:t>
      </w:r>
      <w:r>
        <w:rPr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1.1.14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חיית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התשט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1955</w:t>
        </w:r>
      </w:hyperlink>
      <w:r>
        <w:rPr>
          <w:rtl w:val="true"/>
        </w:rPr>
        <w:t xml:space="preserve">. 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25"/>
      <w:footerReference w:type="default" r:id="rId1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Unicode MS">
    <w:charset w:val="80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32247-08-11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רשות הטבע והגנים ירושלים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חביב זיר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(%1)"/>
      <w:lvlJc w:val="end"/>
      <w:pPr>
        <w:tabs>
          <w:tab w:val="num" w:pos="4680"/>
        </w:tabs>
        <w:ind w:start="468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Style12">
    <w:name w:val="גופן ברירת המחדל של פיסקה"/>
    <w:qFormat/>
    <w:rPr/>
  </w:style>
  <w:style w:type="character" w:styleId="Style13">
    <w:name w:val="הפניה להערה"/>
    <w:basedOn w:val="Style12"/>
    <w:qFormat/>
    <w:rPr>
      <w:sz w:val="16"/>
      <w:szCs w:val="16"/>
    </w:rPr>
  </w:style>
  <w:style w:type="character" w:styleId="PageNumber">
    <w:name w:val="page number"/>
    <w:basedOn w:val="Style12"/>
    <w:rPr/>
  </w:style>
  <w:style w:type="character" w:styleId="Style14">
    <w:name w:val="גוף טקסט תו"/>
    <w:basedOn w:val="Style12"/>
    <w:qFormat/>
    <w:rPr>
      <w:sz w:val="24"/>
      <w:szCs w:val="24"/>
      <w:lang w:val="en-US" w:bidi="he-IL"/>
    </w:rPr>
  </w:style>
  <w:style w:type="character" w:styleId="Ruller4">
    <w:name w:val="Ruller4 תו"/>
    <w:basedOn w:val="Style12"/>
    <w:qFormat/>
    <w:rPr>
      <w:rFonts w:ascii="Arial TUR" w:hAnsi="Arial TUR" w:cs="Arial TUR"/>
      <w:spacing w:val="10"/>
      <w:sz w:val="28"/>
      <w:szCs w:val="28"/>
      <w:lang w:bidi="he-IL"/>
    </w:rPr>
  </w:style>
  <w:style w:type="character" w:styleId="normal-h">
    <w:name w:val="normal-h"/>
    <w:basedOn w:val="Style12"/>
    <w:qFormat/>
    <w:rPr>
      <w:rFonts w:cs="Times New Roman"/>
    </w:rPr>
  </w:style>
  <w:style w:type="character" w:styleId="Hyperlink">
    <w:name w:val="Hyperlink"/>
    <w:basedOn w:val="Style12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5">
    <w:name w:val="טקסט הערה"/>
    <w:basedOn w:val="Normal"/>
    <w:qFormat/>
    <w:pPr/>
    <w:rPr>
      <w:rFonts w:cs="Times New Roman"/>
    </w:rPr>
  </w:style>
  <w:style w:type="paragraph" w:styleId="Style16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cs="Times New Roman"/>
      <w:spacing w:val="10"/>
      <w:sz w:val="28"/>
      <w:szCs w:val="28"/>
      <w:lang w:val="en-US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Arial Unicode MS" w:hAnsi="Arial Unicode MS" w:eastAsia="Arial Unicode MS"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192a" TargetMode="External"/><Relationship Id="rId4" Type="http://schemas.openxmlformats.org/officeDocument/2006/relationships/hyperlink" Target="http://www.nevo.co.il/law/74903/240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36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c.a" TargetMode="External"/><Relationship Id="rId9" Type="http://schemas.openxmlformats.org/officeDocument/2006/relationships/hyperlink" Target="http://www.nevo.co.il/law/70301/40d" TargetMode="External"/><Relationship Id="rId10" Type="http://schemas.openxmlformats.org/officeDocument/2006/relationships/hyperlink" Target="http://www.nevo.co.il/law/70301/40h" TargetMode="External"/><Relationship Id="rId11" Type="http://schemas.openxmlformats.org/officeDocument/2006/relationships/hyperlink" Target="http://www.nevo.co.il/law/70301/40i.a.1" TargetMode="External"/><Relationship Id="rId12" Type="http://schemas.openxmlformats.org/officeDocument/2006/relationships/hyperlink" Target="http://www.nevo.co.il/law/70301/40i.a.2" TargetMode="External"/><Relationship Id="rId13" Type="http://schemas.openxmlformats.org/officeDocument/2006/relationships/hyperlink" Target="http://www.nevo.co.il/law/70301/40i.a.3" TargetMode="External"/><Relationship Id="rId14" Type="http://schemas.openxmlformats.org/officeDocument/2006/relationships/hyperlink" Target="http://www.nevo.co.il/law/70301/40i.a.4" TargetMode="External"/><Relationship Id="rId15" Type="http://schemas.openxmlformats.org/officeDocument/2006/relationships/hyperlink" Target="http://www.nevo.co.il/law/70301/61.a.2" TargetMode="External"/><Relationship Id="rId16" Type="http://schemas.openxmlformats.org/officeDocument/2006/relationships/hyperlink" Target="http://www.nevo.co.il/law/70301/71a.b" TargetMode="External"/><Relationship Id="rId17" Type="http://schemas.openxmlformats.org/officeDocument/2006/relationships/hyperlink" Target="http://www.nevo.co.il/law/71698" TargetMode="External"/><Relationship Id="rId18" Type="http://schemas.openxmlformats.org/officeDocument/2006/relationships/hyperlink" Target="http://www.nevo.co.il/law/71698/1" TargetMode="External"/><Relationship Id="rId19" Type="http://schemas.openxmlformats.org/officeDocument/2006/relationships/hyperlink" Target="http://www.nevo.co.il/law/71698/2" TargetMode="External"/><Relationship Id="rId20" Type="http://schemas.openxmlformats.org/officeDocument/2006/relationships/hyperlink" Target="http://www.nevo.co.il/law/71698/5.6" TargetMode="External"/><Relationship Id="rId21" Type="http://schemas.openxmlformats.org/officeDocument/2006/relationships/hyperlink" Target="http://www.nevo.co.il/law/71698/8.3" TargetMode="External"/><Relationship Id="rId22" Type="http://schemas.openxmlformats.org/officeDocument/2006/relationships/hyperlink" Target="http://www.nevo.co.il/law/71698/8.a.3" TargetMode="External"/><Relationship Id="rId23" Type="http://schemas.openxmlformats.org/officeDocument/2006/relationships/hyperlink" Target="http://www.nevo.co.il/law/71698/14.3" TargetMode="External"/><Relationship Id="rId24" Type="http://schemas.openxmlformats.org/officeDocument/2006/relationships/hyperlink" Target="http://www.nevo.co.il/law/71698/14.a" TargetMode="External"/><Relationship Id="rId25" Type="http://schemas.openxmlformats.org/officeDocument/2006/relationships/hyperlink" Target="http://www.nevo.co.il/law/71698/14.b" TargetMode="External"/><Relationship Id="rId26" Type="http://schemas.openxmlformats.org/officeDocument/2006/relationships/hyperlink" Target="http://www.nevo.co.il/law/75051" TargetMode="External"/><Relationship Id="rId27" Type="http://schemas.openxmlformats.org/officeDocument/2006/relationships/hyperlink" Target="http://www.nevo.co.il/law/74913" TargetMode="External"/><Relationship Id="rId28" Type="http://schemas.openxmlformats.org/officeDocument/2006/relationships/hyperlink" Target="http://www.nevo.co.il/law/74913/2.9" TargetMode="External"/><Relationship Id="rId29" Type="http://schemas.openxmlformats.org/officeDocument/2006/relationships/hyperlink" Target="http://www.nevo.co.il/law/74903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4903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1698/2" TargetMode="External"/><Relationship Id="rId36" Type="http://schemas.openxmlformats.org/officeDocument/2006/relationships/hyperlink" Target="http://www.nevo.co.il/law/71698/14.b" TargetMode="External"/><Relationship Id="rId37" Type="http://schemas.openxmlformats.org/officeDocument/2006/relationships/hyperlink" Target="http://www.nevo.co.il/law/71698/2" TargetMode="External"/><Relationship Id="rId38" Type="http://schemas.openxmlformats.org/officeDocument/2006/relationships/hyperlink" Target="http://www.nevo.co.il/law/71698/14.b" TargetMode="External"/><Relationship Id="rId39" Type="http://schemas.openxmlformats.org/officeDocument/2006/relationships/hyperlink" Target="http://www.nevo.co.il/law/71698/5.6" TargetMode="External"/><Relationship Id="rId40" Type="http://schemas.openxmlformats.org/officeDocument/2006/relationships/hyperlink" Target="http://www.nevo.co.il/law/71698/14.a" TargetMode="External"/><Relationship Id="rId41" Type="http://schemas.openxmlformats.org/officeDocument/2006/relationships/hyperlink" Target="http://www.nevo.co.il/law/71698/8.3" TargetMode="External"/><Relationship Id="rId42" Type="http://schemas.openxmlformats.org/officeDocument/2006/relationships/hyperlink" Target="http://www.nevo.co.il/law/71698/14.3" TargetMode="External"/><Relationship Id="rId43" Type="http://schemas.openxmlformats.org/officeDocument/2006/relationships/hyperlink" Target="http://www.nevo.co.il/law/71698/8.a.3" TargetMode="External"/><Relationship Id="rId44" Type="http://schemas.openxmlformats.org/officeDocument/2006/relationships/hyperlink" Target="http://www.nevo.co.il/law/71698/14.a" TargetMode="External"/><Relationship Id="rId45" Type="http://schemas.openxmlformats.org/officeDocument/2006/relationships/hyperlink" Target="http://www.nevo.co.il/law/70301/36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61.a.2" TargetMode="External"/><Relationship Id="rId48" Type="http://schemas.openxmlformats.org/officeDocument/2006/relationships/hyperlink" Target="http://www.nevo.co.il/law/74903/192a" TargetMode="External"/><Relationship Id="rId49" Type="http://schemas.openxmlformats.org/officeDocument/2006/relationships/hyperlink" Target="http://www.nevo.co.il/law/71698/2" TargetMode="External"/><Relationship Id="rId50" Type="http://schemas.openxmlformats.org/officeDocument/2006/relationships/hyperlink" Target="http://www.nevo.co.il/law/71698/14.b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6950458" TargetMode="External"/><Relationship Id="rId53" Type="http://schemas.openxmlformats.org/officeDocument/2006/relationships/hyperlink" Target="http://www.nevo.co.il/case/6824952" TargetMode="External"/><Relationship Id="rId54" Type="http://schemas.openxmlformats.org/officeDocument/2006/relationships/hyperlink" Target="http://www.nevo.co.il/case/6473037" TargetMode="External"/><Relationship Id="rId55" Type="http://schemas.openxmlformats.org/officeDocument/2006/relationships/hyperlink" Target="http://www.nevo.co.il/law/70301/40c.a" TargetMode="External"/><Relationship Id="rId56" Type="http://schemas.openxmlformats.org/officeDocument/2006/relationships/hyperlink" Target="http://www.nevo.co.il/case/5573417" TargetMode="External"/><Relationship Id="rId57" Type="http://schemas.openxmlformats.org/officeDocument/2006/relationships/hyperlink" Target="http://www.nevo.co.il/law/70301/40c.a" TargetMode="External"/><Relationship Id="rId58" Type="http://schemas.openxmlformats.org/officeDocument/2006/relationships/hyperlink" Target="http://www.nevo.co.il/law/70301/40i.a.3" TargetMode="External"/><Relationship Id="rId59" Type="http://schemas.openxmlformats.org/officeDocument/2006/relationships/hyperlink" Target="http://www.nevo.co.il/law/70301/40i.a.4" TargetMode="External"/><Relationship Id="rId60" Type="http://schemas.openxmlformats.org/officeDocument/2006/relationships/hyperlink" Target="http://www.nevo.co.il/case/5750655" TargetMode="External"/><Relationship Id="rId61" Type="http://schemas.openxmlformats.org/officeDocument/2006/relationships/hyperlink" Target="http://www.nevo.co.il/case/5605850" TargetMode="External"/><Relationship Id="rId62" Type="http://schemas.openxmlformats.org/officeDocument/2006/relationships/hyperlink" Target="http://www.nevo.co.il/law/70301/40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/40i.a.1" TargetMode="External"/><Relationship Id="rId66" Type="http://schemas.openxmlformats.org/officeDocument/2006/relationships/hyperlink" Target="http://www.nevo.co.il/law/70301/40i.a.2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0301/40c.a" TargetMode="External"/><Relationship Id="rId69" Type="http://schemas.openxmlformats.org/officeDocument/2006/relationships/hyperlink" Target="http://www.nevo.co.il/law/70301/40i.a.3" TargetMode="External"/><Relationship Id="rId70" Type="http://schemas.openxmlformats.org/officeDocument/2006/relationships/hyperlink" Target="http://www.nevo.co.il/law/70301/40i.a.4" TargetMode="External"/><Relationship Id="rId71" Type="http://schemas.openxmlformats.org/officeDocument/2006/relationships/hyperlink" Target="http://www.nevo.co.il/law/70301/40b" TargetMode="External"/><Relationship Id="rId72" Type="http://schemas.openxmlformats.org/officeDocument/2006/relationships/hyperlink" Target="http://www.nevo.co.il/law/70301/40i.a.1" TargetMode="External"/><Relationship Id="rId73" Type="http://schemas.openxmlformats.org/officeDocument/2006/relationships/hyperlink" Target="http://www.nevo.co.il/law/70301/40i.a.2" TargetMode="External"/><Relationship Id="rId74" Type="http://schemas.openxmlformats.org/officeDocument/2006/relationships/hyperlink" Target="http://www.nevo.co.il/case/5573417" TargetMode="External"/><Relationship Id="rId75" Type="http://schemas.openxmlformats.org/officeDocument/2006/relationships/hyperlink" Target="http://www.nevo.co.il/case/7667123" TargetMode="External"/><Relationship Id="rId76" Type="http://schemas.openxmlformats.org/officeDocument/2006/relationships/hyperlink" Target="http://www.nevo.co.il/case/6473037" TargetMode="External"/><Relationship Id="rId77" Type="http://schemas.openxmlformats.org/officeDocument/2006/relationships/hyperlink" Target="http://www.nevo.co.il/case/5828978" TargetMode="External"/><Relationship Id="rId78" Type="http://schemas.openxmlformats.org/officeDocument/2006/relationships/hyperlink" Target="http://www.nevo.co.il/case/5578372" TargetMode="External"/><Relationship Id="rId79" Type="http://schemas.openxmlformats.org/officeDocument/2006/relationships/hyperlink" Target="http://www.nevo.co.il/case/6030418" TargetMode="External"/><Relationship Id="rId80" Type="http://schemas.openxmlformats.org/officeDocument/2006/relationships/hyperlink" Target="http://www.nevo.co.il/case/6473037" TargetMode="External"/><Relationship Id="rId81" Type="http://schemas.openxmlformats.org/officeDocument/2006/relationships/hyperlink" Target="http://www.nevo.co.il/law/71698/1" TargetMode="External"/><Relationship Id="rId82" Type="http://schemas.openxmlformats.org/officeDocument/2006/relationships/hyperlink" Target="http://www.nevo.co.il/case/6030418" TargetMode="External"/><Relationship Id="rId83" Type="http://schemas.openxmlformats.org/officeDocument/2006/relationships/hyperlink" Target="http://www.nevo.co.il/case/6473037" TargetMode="External"/><Relationship Id="rId84" Type="http://schemas.openxmlformats.org/officeDocument/2006/relationships/hyperlink" Target="http://www.nevo.co.il/case/6473037" TargetMode="External"/><Relationship Id="rId85" Type="http://schemas.openxmlformats.org/officeDocument/2006/relationships/hyperlink" Target="http://www.nevo.co.il/case/5605850" TargetMode="External"/><Relationship Id="rId86" Type="http://schemas.openxmlformats.org/officeDocument/2006/relationships/hyperlink" Target="http://www.nevo.co.il/case/5753066" TargetMode="External"/><Relationship Id="rId87" Type="http://schemas.openxmlformats.org/officeDocument/2006/relationships/hyperlink" Target="http://www.nevo.co.il/case/5753066" TargetMode="External"/><Relationship Id="rId88" Type="http://schemas.openxmlformats.org/officeDocument/2006/relationships/hyperlink" Target="http://www.nevo.co.il/case/2800024" TargetMode="External"/><Relationship Id="rId89" Type="http://schemas.openxmlformats.org/officeDocument/2006/relationships/hyperlink" Target="http://www.nevo.co.il/case/2800024" TargetMode="External"/><Relationship Id="rId90" Type="http://schemas.openxmlformats.org/officeDocument/2006/relationships/hyperlink" Target="http://www.nevo.co.il/case/2660354" TargetMode="External"/><Relationship Id="rId91" Type="http://schemas.openxmlformats.org/officeDocument/2006/relationships/hyperlink" Target="http://www.nevo.co.il/case/4624695" TargetMode="External"/><Relationship Id="rId92" Type="http://schemas.openxmlformats.org/officeDocument/2006/relationships/hyperlink" Target="http://www.nevo.co.il/case/4624695" TargetMode="External"/><Relationship Id="rId93" Type="http://schemas.openxmlformats.org/officeDocument/2006/relationships/hyperlink" Target="http://www.nevo.co.il/case/2093429" TargetMode="External"/><Relationship Id="rId94" Type="http://schemas.openxmlformats.org/officeDocument/2006/relationships/hyperlink" Target="http://www.nevo.co.il/case/2093429" TargetMode="External"/><Relationship Id="rId95" Type="http://schemas.openxmlformats.org/officeDocument/2006/relationships/hyperlink" Target="http://www.nevo.co.il/law/75051" TargetMode="External"/><Relationship Id="rId96" Type="http://schemas.openxmlformats.org/officeDocument/2006/relationships/hyperlink" Target="http://www.nevo.co.il/links/psika/?NEWPROC=&#1506;&#1508;&amp;NEWPARTA=28222&amp;NEWPARTB=10&amp;NEWPARTC=11" TargetMode="External"/><Relationship Id="rId97" Type="http://schemas.openxmlformats.org/officeDocument/2006/relationships/hyperlink" Target="http://www.nevo.co.il/links/psika/?NEWPROC=&#1506;&#1508;&amp;NEWPARTA=28222&amp;NEWPARTB=10&amp;NEWPARTC=11" TargetMode="External"/><Relationship Id="rId98" Type="http://schemas.openxmlformats.org/officeDocument/2006/relationships/hyperlink" Target="http://www.nevo.co.il/law/70301/40h" TargetMode="External"/><Relationship Id="rId99" Type="http://schemas.openxmlformats.org/officeDocument/2006/relationships/hyperlink" Target="http://www.nevo.co.il/law/70301" TargetMode="External"/><Relationship Id="rId100" Type="http://schemas.openxmlformats.org/officeDocument/2006/relationships/hyperlink" Target="http://www.nevo.co.il/law/70301/40c.a" TargetMode="External"/><Relationship Id="rId101" Type="http://schemas.openxmlformats.org/officeDocument/2006/relationships/hyperlink" Target="http://www.nevo.co.il/law/70301" TargetMode="External"/><Relationship Id="rId102" Type="http://schemas.openxmlformats.org/officeDocument/2006/relationships/hyperlink" Target="http://www.nevo.co.il/law/70301/40h" TargetMode="External"/><Relationship Id="rId103" Type="http://schemas.openxmlformats.org/officeDocument/2006/relationships/hyperlink" Target="http://www.nevo.co.il/case/5779147" TargetMode="External"/><Relationship Id="rId104" Type="http://schemas.openxmlformats.org/officeDocument/2006/relationships/hyperlink" Target="http://www.nevo.co.il/law/70301/40d" TargetMode="External"/><Relationship Id="rId105" Type="http://schemas.openxmlformats.org/officeDocument/2006/relationships/hyperlink" Target="http://www.nevo.co.il/case/6824952" TargetMode="External"/><Relationship Id="rId106" Type="http://schemas.openxmlformats.org/officeDocument/2006/relationships/hyperlink" Target="http://www.nevo.co.il/law/70301/71a.b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law/74903/192a" TargetMode="External"/><Relationship Id="rId109" Type="http://schemas.openxmlformats.org/officeDocument/2006/relationships/hyperlink" Target="http://www.nevo.co.il/law/74903" TargetMode="External"/><Relationship Id="rId110" Type="http://schemas.openxmlformats.org/officeDocument/2006/relationships/hyperlink" Target="http://www.nevo.co.il/case/5810781" TargetMode="External"/><Relationship Id="rId111" Type="http://schemas.openxmlformats.org/officeDocument/2006/relationships/hyperlink" Target="http://www.nevo.co.il/case/5849797" TargetMode="External"/><Relationship Id="rId112" Type="http://schemas.openxmlformats.org/officeDocument/2006/relationships/hyperlink" Target="http://www.nevo.co.il/case/6240015" TargetMode="External"/><Relationship Id="rId113" Type="http://schemas.openxmlformats.org/officeDocument/2006/relationships/hyperlink" Target="http://www.nevo.co.il/case/5993495" TargetMode="External"/><Relationship Id="rId114" Type="http://schemas.openxmlformats.org/officeDocument/2006/relationships/hyperlink" Target="http://www.nevo.co.il/case/6146169" TargetMode="External"/><Relationship Id="rId115" Type="http://schemas.openxmlformats.org/officeDocument/2006/relationships/hyperlink" Target="http://www.nevo.co.il/case/6161385" TargetMode="External"/><Relationship Id="rId116" Type="http://schemas.openxmlformats.org/officeDocument/2006/relationships/hyperlink" Target="http://www.nevo.co.il/law/74903/240" TargetMode="External"/><Relationship Id="rId117" Type="http://schemas.openxmlformats.org/officeDocument/2006/relationships/hyperlink" Target="http://www.nevo.co.il/law/74913/2.9" TargetMode="External"/><Relationship Id="rId118" Type="http://schemas.openxmlformats.org/officeDocument/2006/relationships/hyperlink" Target="http://www.nevo.co.il/law/71698" TargetMode="External"/><Relationship Id="rId119" Type="http://schemas.openxmlformats.org/officeDocument/2006/relationships/hyperlink" Target="http://www.nevo.co.il/law/74903/240" TargetMode="External"/><Relationship Id="rId120" Type="http://schemas.openxmlformats.org/officeDocument/2006/relationships/hyperlink" Target="http://www.nevo.co.il/case/5583699" TargetMode="External"/><Relationship Id="rId121" Type="http://schemas.openxmlformats.org/officeDocument/2006/relationships/hyperlink" Target="http://www.nevo.co.il/law/71698" TargetMode="External"/><Relationship Id="rId122" Type="http://schemas.openxmlformats.org/officeDocument/2006/relationships/hyperlink" Target="http://www.nevo.co.il/case/3862685" TargetMode="External"/><Relationship Id="rId123" Type="http://schemas.openxmlformats.org/officeDocument/2006/relationships/hyperlink" Target="http://www.nevo.co.il/law/71698" TargetMode="External"/><Relationship Id="rId124" Type="http://schemas.openxmlformats.org/officeDocument/2006/relationships/hyperlink" Target="http://www.nevo.co.il/advertisements/nevo-100.doc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<Relationship Id="rId1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2014-12-17T10:31:00Z</dcterms:created>
  <dc:creator> </dc:creator>
  <dc:description/>
  <cp:keywords/>
  <dc:language>en-IL</dc:language>
  <cp:lastModifiedBy>User6</cp:lastModifiedBy>
  <dcterms:modified xsi:type="dcterms:W3CDTF">2014-12-30T23:50:00Z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רשות הטבע והגנים ירושלים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חביב זיר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6950458;6473037:5;5573417:2;5750655;5605850:2;7667123;5828978;5578372;6030418:2;5753066;2800024;2660354;4624695;2093429;5779147;6824952;5810781;5849797;6240015;5993495;6146169;6161385;5583699;3862685</vt:lpwstr>
  </property>
  <property fmtid="{D5CDD505-2E9C-101B-9397-08002B2CF9AE}" pid="9" name="CITY">
    <vt:lpwstr>רמ'</vt:lpwstr>
  </property>
  <property fmtid="{D5CDD505-2E9C-101B-9397-08002B2CF9AE}" pid="10" name="DATE">
    <vt:lpwstr>20131028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74903/192a:2;240</vt:lpwstr>
  </property>
  <property fmtid="{D5CDD505-2E9C-101B-9397-08002B2CF9AE}" pid="15" name="LAWLISTTMP2">
    <vt:lpwstr>70301/036;061.a.2;040c.a;040i.a.3;040i.a.4;040b;040i.a.1;040i.a.2;040h;040d;071a.b</vt:lpwstr>
  </property>
  <property fmtid="{D5CDD505-2E9C-101B-9397-08002B2CF9AE}" pid="16" name="LAWLISTTMP3">
    <vt:lpwstr>71698/002:3;014.b;005.6;014.a;008.3;014.3;008.a.3;001</vt:lpwstr>
  </property>
  <property fmtid="{D5CDD505-2E9C-101B-9397-08002B2CF9AE}" pid="17" name="LAWLISTTMP4">
    <vt:lpwstr>75051</vt:lpwstr>
  </property>
  <property fmtid="{D5CDD505-2E9C-101B-9397-08002B2CF9AE}" pid="18" name="LAWLISTTMP5">
    <vt:lpwstr>74913/002.9</vt:lpwstr>
  </property>
  <property fmtid="{D5CDD505-2E9C-101B-9397-08002B2CF9AE}" pid="19" name="LAWYER">
    <vt:lpwstr>יאיר הלר;איה שריק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עומרי</vt:lpwstr>
  </property>
  <property fmtid="{D5CDD505-2E9C-101B-9397-08002B2CF9AE}" pid="26" name="NEWPARTA">
    <vt:lpwstr>32247</vt:lpwstr>
  </property>
  <property fmtid="{D5CDD505-2E9C-101B-9397-08002B2CF9AE}" pid="27" name="NEWPARTB">
    <vt:lpwstr>08</vt:lpwstr>
  </property>
  <property fmtid="{D5CDD505-2E9C-101B-9397-08002B2CF9AE}" pid="28" name="NEWPARTC">
    <vt:lpwstr>11</vt:lpwstr>
  </property>
  <property fmtid="{D5CDD505-2E9C-101B-9397-08002B2CF9AE}" pid="29" name="NEWPROC">
    <vt:lpwstr>תפ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</vt:lpwstr>
  </property>
  <property fmtid="{D5CDD505-2E9C-101B-9397-08002B2CF9AE}" pid="41" name="NOSE21">
    <vt:lpwstr>עבירות</vt:lpwstr>
  </property>
  <property fmtid="{D5CDD505-2E9C-101B-9397-08002B2CF9AE}" pid="42" name="NOSE210">
    <vt:lpwstr/>
  </property>
  <property fmtid="{D5CDD505-2E9C-101B-9397-08002B2CF9AE}" pid="43" name="NOSE22">
    <vt:lpwstr>ענישה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1443;1446</vt:lpwstr>
  </property>
  <property fmtid="{D5CDD505-2E9C-101B-9397-08002B2CF9AE}" pid="52" name="NOSE31">
    <vt:lpwstr>החזקת חיית בר</vt:lpwstr>
  </property>
  <property fmtid="{D5CDD505-2E9C-101B-9397-08002B2CF9AE}" pid="53" name="NOSE310">
    <vt:lpwstr/>
  </property>
  <property fmtid="{D5CDD505-2E9C-101B-9397-08002B2CF9AE}" pid="54" name="NOSE32">
    <vt:lpwstr>מדיניות ענישה: שיקולים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;8994</vt:lpwstr>
  </property>
  <property fmtid="{D5CDD505-2E9C-101B-9397-08002B2CF9AE}" pid="63" name="PADIDATE">
    <vt:lpwstr>20131117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/>
  </property>
  <property fmtid="{D5CDD505-2E9C-101B-9397-08002B2CF9AE}" pid="68" name="PROCNUM">
    <vt:lpwstr/>
  </property>
  <property fmtid="{D5CDD505-2E9C-101B-9397-08002B2CF9AE}" pid="69" name="PROCYEAR">
    <vt:lpwstr/>
  </property>
  <property fmtid="{D5CDD505-2E9C-101B-9397-08002B2CF9AE}" pid="70" name="PSAKDIN">
    <vt:lpwstr>גזר-דין</vt:lpwstr>
  </property>
  <property fmtid="{D5CDD505-2E9C-101B-9397-08002B2CF9AE}" pid="71" name="TYPE">
    <vt:lpwstr>3</vt:lpwstr>
  </property>
  <property fmtid="{D5CDD505-2E9C-101B-9397-08002B2CF9AE}" pid="72" name="TYPE_ABS_DATE">
    <vt:lpwstr>380120131028</vt:lpwstr>
  </property>
  <property fmtid="{D5CDD505-2E9C-101B-9397-08002B2CF9AE}" pid="73" name="TYPE_N_DATE">
    <vt:lpwstr>38020131028</vt:lpwstr>
  </property>
  <property fmtid="{D5CDD505-2E9C-101B-9397-08002B2CF9AE}" pid="74" name="VOLUME">
    <vt:lpwstr/>
  </property>
  <property fmtid="{D5CDD505-2E9C-101B-9397-08002B2CF9AE}" pid="75" name="WORDNUMPAGES">
    <vt:lpwstr>17</vt:lpwstr>
  </property>
</Properties>
</file>