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32699-02-11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מוסא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אסעד מוסא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נוכחים</w:t>
      </w:r>
      <w:r>
        <w:rPr>
          <w:b w:val="false"/>
          <w:bCs w:val="false"/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אבי פסטרנק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מאל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 </w:t>
      </w:r>
      <w:r>
        <w:rPr>
          <w:b w:val="false"/>
          <w:b w:val="false"/>
          <w:bCs w:val="false"/>
          <w:u w:val="none"/>
          <w:rtl w:val="true"/>
        </w:rPr>
        <w:t xml:space="preserve">הובא </w:t>
      </w:r>
      <w:r>
        <w:rPr>
          <w:b w:val="false"/>
          <w:bCs w:val="false"/>
          <w:u w:val="none"/>
          <w:rtl w:val="true"/>
        </w:rPr>
        <w:t>[</w:t>
      </w:r>
      <w:r>
        <w:rPr>
          <w:b w:val="false"/>
          <w:b w:val="false"/>
          <w:bCs w:val="false"/>
          <w:u w:val="none"/>
          <w:rtl w:val="true"/>
        </w:rPr>
        <w:t>באמצעות הליווי</w:t>
      </w:r>
      <w:r>
        <w:rPr>
          <w:b w:val="false"/>
          <w:bCs w:val="false"/>
          <w:u w:val="none"/>
          <w:rtl w:val="true"/>
        </w:rPr>
        <w:t>]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על פי הודאתו בעבירה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בכך שביום  </w:t>
      </w:r>
      <w:r>
        <w:rPr/>
        <w:t>13.2.11</w:t>
      </w:r>
      <w:r>
        <w:rPr>
          <w:rtl w:val="true"/>
        </w:rPr>
        <w:t xml:space="preserve"> </w:t>
      </w:r>
      <w:r>
        <w:rPr>
          <w:rtl w:val="true"/>
        </w:rPr>
        <w:t xml:space="preserve">סמוך לשעה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החזיק הנאשם  בנשק מאולתר באיזור הר הקפיצה בנצרת וזאת  ללא רשות על פי 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הודאתו של הנאשם באה במסגרת הסדר טיעון אליו הגיעו ב</w:t>
      </w:r>
      <w:r>
        <w:rPr>
          <w:rtl w:val="true"/>
        </w:rPr>
        <w:t>"</w:t>
      </w:r>
      <w:r>
        <w:rPr>
          <w:rtl w:val="true"/>
        </w:rPr>
        <w:t>כ הצדדים</w:t>
      </w:r>
      <w:r>
        <w:rPr>
          <w:rtl w:val="true"/>
        </w:rPr>
        <w:t xml:space="preserve">,  </w:t>
      </w:r>
      <w:r>
        <w:rPr>
          <w:rtl w:val="true"/>
        </w:rPr>
        <w:t>שבמסגרתו הוסכם כי ב</w:t>
      </w:r>
      <w:r>
        <w:rPr>
          <w:rtl w:val="true"/>
        </w:rPr>
        <w:t>"</w:t>
      </w:r>
      <w:r>
        <w:rPr>
          <w:rtl w:val="true"/>
        </w:rPr>
        <w:t xml:space="preserve">כ הצדדים יעתרו לבית המשפט להטלת עונש של מאסר בפועל על הנאשם הנע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 בנוסף לעונשים 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כבר דובר רבות בפסיקה על הסכנה הטמונה בהחזקת נשקים בידי אנשים שאינם מורשים להחזיק נשק</w:t>
      </w:r>
      <w:r>
        <w:rPr>
          <w:rtl w:val="true"/>
        </w:rPr>
        <w:t xml:space="preserve">. </w:t>
      </w:r>
      <w:r>
        <w:rPr>
          <w:rtl w:val="true"/>
        </w:rPr>
        <w:t>החזקת נשק בידי אדם שאינו מורשה</w:t>
      </w:r>
      <w:r>
        <w:rPr>
          <w:rtl w:val="true"/>
        </w:rPr>
        <w:t xml:space="preserve">, </w:t>
      </w:r>
      <w:r>
        <w:rPr>
          <w:rtl w:val="true"/>
        </w:rPr>
        <w:t>מהווה גורם סיכון מובהק לציבור</w:t>
      </w:r>
      <w:r>
        <w:rPr>
          <w:rtl w:val="true"/>
        </w:rPr>
        <w:t xml:space="preserve">, </w:t>
      </w:r>
      <w:r>
        <w:rPr>
          <w:rtl w:val="true"/>
        </w:rPr>
        <w:t>וחובה על בית המשפט להלחם בתופעה זו שהפכה לתופעה נפוצה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ששקלתי את טיעוני ב</w:t>
      </w:r>
      <w:r>
        <w:rPr>
          <w:rtl w:val="true"/>
        </w:rPr>
        <w:t>"</w:t>
      </w:r>
      <w:r>
        <w:rPr>
          <w:rtl w:val="true"/>
        </w:rPr>
        <w:t>כ שני הצדדים הגעתי לכלל מסקנה וזאת כחריג</w:t>
      </w:r>
      <w:r>
        <w:rPr>
          <w:rtl w:val="true"/>
        </w:rPr>
        <w:t xml:space="preserve">, </w:t>
      </w:r>
      <w:r>
        <w:rPr>
          <w:rtl w:val="true"/>
        </w:rPr>
        <w:t>ולא כתקדים</w:t>
      </w:r>
      <w:r>
        <w:rPr>
          <w:rtl w:val="true"/>
        </w:rPr>
        <w:t xml:space="preserve">, </w:t>
      </w:r>
      <w:r>
        <w:rPr>
          <w:rtl w:val="true"/>
        </w:rPr>
        <w:t>לאמץ את הסדר הטיעון והתוצאה שאני גוזר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לתשלום קנס בסך של </w:t>
      </w:r>
      <w:r>
        <w:rPr/>
        <w:t>5,000</w:t>
      </w:r>
      <w:r>
        <w:rPr>
          <w:rtl w:val="true"/>
        </w:rPr>
        <w:t xml:space="preserve"> ₪, </w:t>
      </w:r>
      <w:r>
        <w:rPr>
          <w:rtl w:val="true"/>
        </w:rPr>
        <w:t>או חודש מאסר תחתיו במצטבר לכל מאסר אחר שהנאשם מרצה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למאסר לתקופה של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 לריצוי בפועל</w:t>
      </w:r>
      <w:r>
        <w:rPr>
          <w:rtl w:val="true"/>
        </w:rPr>
        <w:t xml:space="preserve">, </w:t>
      </w:r>
      <w:r>
        <w:rPr>
          <w:rtl w:val="true"/>
        </w:rPr>
        <w:t>ואילו היתרה על תנאי למשך שלוש שנים והתנאי שהנאשם לא יעבור ויורשע בפרק זמן זה על אותה עבירה בה הורשע בכתב אישום זה</w:t>
      </w:r>
      <w:r>
        <w:rPr>
          <w:rtl w:val="true"/>
        </w:rPr>
        <w:t xml:space="preserve">.  </w:t>
      </w:r>
      <w:r>
        <w:rPr>
          <w:rtl w:val="true"/>
        </w:rPr>
        <w:t>מניין ימי המאסר מיום מעצרו</w:t>
      </w:r>
      <w:r>
        <w:rPr>
          <w:rtl w:val="true"/>
        </w:rPr>
        <w:t xml:space="preserve">, </w:t>
      </w:r>
      <w:r>
        <w:rPr/>
        <w:t>13.2.11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 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קארן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מגידס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32699-02-11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אסעד מוסא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2011-03-30T08:00:00Z</dcterms:created>
  <dc:creator> </dc:creator>
  <dc:description/>
  <cp:keywords/>
  <dc:language>en-IL</dc:language>
  <cp:lastModifiedBy>eli</cp:lastModifiedBy>
  <dcterms:modified xsi:type="dcterms:W3CDTF">2011-03-30T08:00:00Z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אסעד מוסא</vt:lpwstr>
  </property>
  <property fmtid="{D5CDD505-2E9C-101B-9397-08002B2CF9AE}" pid="4" name="CITY">
    <vt:lpwstr>נצ'</vt:lpwstr>
  </property>
  <property fmtid="{D5CDD505-2E9C-101B-9397-08002B2CF9AE}" pid="5" name="DATE">
    <vt:lpwstr>20110328</vt:lpwstr>
  </property>
  <property fmtid="{D5CDD505-2E9C-101B-9397-08002B2CF9AE}" pid="6" name="JUDGE">
    <vt:lpwstr>תאופיק כתילי</vt:lpwstr>
  </property>
  <property fmtid="{D5CDD505-2E9C-101B-9397-08002B2CF9AE}" pid="7" name="LAWYER">
    <vt:lpwstr>אבי פסטרנק;ג'מאל</vt:lpwstr>
  </property>
  <property fmtid="{D5CDD505-2E9C-101B-9397-08002B2CF9AE}" pid="8" name="NEWPARTA">
    <vt:lpwstr>32699</vt:lpwstr>
  </property>
  <property fmtid="{D5CDD505-2E9C-101B-9397-08002B2CF9AE}" pid="9" name="NEWPARTB">
    <vt:lpwstr>02</vt:lpwstr>
  </property>
  <property fmtid="{D5CDD505-2E9C-101B-9397-08002B2CF9AE}" pid="10" name="NEWPARTC">
    <vt:lpwstr>11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mechozi me 11 02 32699 966 htm</vt:lpwstr>
  </property>
  <property fmtid="{D5CDD505-2E9C-101B-9397-08002B2CF9AE}" pid="14" name="TYPE">
    <vt:lpwstr>2</vt:lpwstr>
  </property>
  <property fmtid="{D5CDD505-2E9C-101B-9397-08002B2CF9AE}" pid="15" name="TYPE_ABS_DATE">
    <vt:lpwstr>390020110328</vt:lpwstr>
  </property>
  <property fmtid="{D5CDD505-2E9C-101B-9397-08002B2CF9AE}" pid="16" name="TYPE_N_DATE">
    <vt:lpwstr>39020110328</vt:lpwstr>
  </property>
  <property fmtid="{D5CDD505-2E9C-101B-9397-08002B2CF9AE}" pid="17" name="WORDNUMPAGES">
    <vt:lpwstr>2</vt:lpwstr>
  </property>
</Properties>
</file>