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33025-04-22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חיון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הנשיא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מרכז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שיר וטורי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אור בן חיון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 הורשע בעקבות הודאתו בכתב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אישום ובו עבירה של החזקת נשק ותחמושת לפי </w:t>
      </w:r>
      <w:hyperlink r:id="rId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בתאריך </w:t>
      </w:r>
      <w:r>
        <w:rPr>
          <w:rFonts w:cs="Arial" w:ascii="Arial" w:hAnsi="Arial"/>
          <w:sz w:val="26"/>
          <w:szCs w:val="26"/>
        </w:rPr>
        <w:t>10.4.22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הנאשם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רובה מסוג קרלו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מחסנית תואמת ובה כדור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כשהם מוסלקים בבית מתחת למיטתו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ענישה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התכלית העומדת אחר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שאותה ביצע הנאשם היא מניעת הפגיעה הפוטנציאלית הקיימת לשלום הציבור מהחזקת אמצעי לחימה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שבכוחו להמית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ומתוך התחשבות בתיקון לחוק החל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ענישה מזערית שהיא רבע מן הענישה המרבית הקבועה בצד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שמתחם הענישה ביחס לאירוע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נע בין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עד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אפנה אל פסקי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הדין הבאים הנוגעים למתחמי ענישה בעבירת החזקת אמל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יש לקרוא כל פסק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דין בשינויים המחויבים</w:t>
      </w:r>
      <w:r>
        <w:rPr>
          <w:rFonts w:ascii="Arial" w:hAnsi="Arial" w:cs="Arial"/>
          <w:b/>
          <w:b/>
          <w:bCs/>
          <w:rtl w:val="true"/>
        </w:rPr>
        <w:t xml:space="preserve"> ומתוך הבנה שכולם קדמו לתיקון החוק שיפורט בהמשך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קבע עונש מזערי שלא יפחת מרבע מהעונש המרבי הקבוע בצד העבירה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כרם עאסלה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לאחר התיקון לחוק</w:t>
      </w:r>
      <w:r>
        <w:rPr>
          <w:rFonts w:cs="Arial" w:ascii="Arial" w:hAnsi="Arial"/>
          <w:b/>
          <w:bCs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בעקבות הודאתו בהחזקת תת </w:t>
      </w:r>
      <w:r>
        <w:rPr>
          <w:rFonts w:ascii="Arial" w:hAnsi="Arial" w:cs="Arial"/>
          <w:b/>
          <w:b/>
          <w:bCs/>
          <w:rtl w:val="true"/>
        </w:rPr>
        <w:t>מקלע מאולתר מסוג קרלו</w:t>
      </w:r>
      <w:r>
        <w:rPr>
          <w:rFonts w:ascii="Arial" w:hAnsi="Arial" w:cs="Arial"/>
          <w:rtl w:val="true"/>
        </w:rPr>
        <w:t xml:space="preserve">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הסליק בתוך מגבת מתחת לסלעים בשדה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את השוטרים מיוזמתו על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נדון בבית המשפט המחוזי ל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ובית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המשפט העליון הקל בעונשו והעמידו על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בדרך של עבודות 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6306/17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חטיב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28.3.18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rtl w:val="true"/>
        </w:rPr>
        <w:t>הנאשם הורשע בעקבות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שהחזיק בביתו את </w:t>
      </w:r>
      <w:r>
        <w:rPr>
          <w:rFonts w:ascii="Arial" w:hAnsi="Arial" w:cs="Arial"/>
          <w:b/>
          <w:b/>
          <w:bCs/>
          <w:rtl w:val="true"/>
        </w:rPr>
        <w:t xml:space="preserve">ארבעת </w:t>
      </w:r>
      <w:r>
        <w:rPr>
          <w:rFonts w:ascii="Arial" w:hAnsi="Arial" w:cs="Arial"/>
          <w:rtl w:val="true"/>
        </w:rPr>
        <w:t>כלי הנשק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חפץ דמוי תת מקלע מאולתר</w:t>
      </w:r>
      <w:r>
        <w:rPr>
          <w:rFonts w:ascii="Arial" w:hAnsi="Arial" w:cs="Arial"/>
          <w:rtl w:val="true"/>
        </w:rPr>
        <w:t xml:space="preserve"> ומחסנית המתאימה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תת מקלע מסוג עוזי</w:t>
      </w:r>
      <w:r>
        <w:rPr>
          <w:rFonts w:ascii="Arial" w:hAnsi="Arial" w:cs="Arial"/>
          <w:rtl w:val="true"/>
        </w:rPr>
        <w:t xml:space="preserve"> ומחסנית המתאימה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ושני אקדחים</w:t>
      </w:r>
      <w:r>
        <w:rPr>
          <w:rFonts w:ascii="Arial" w:hAnsi="Arial" w:cs="Arial"/>
          <w:rtl w:val="true"/>
        </w:rPr>
        <w:t xml:space="preserve"> שלאחד מהם מחסנית 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>נעדר עבר פלילי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תחילה הוגש תסקיר שלא כלל המלצה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 הוזמנו תסקירים משלימים חיוביים אשר כללו המלצה לבכר בענישה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1826/19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אבו עסא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18.3.19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rtl w:val="true"/>
        </w:rPr>
        <w:t>הנאשם הורשע בעקבות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בכך שהחזיק בנשק מאולתר אוטומטי והעבירו לאדם אחר אשר יחזיק בו באופן זמני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נתפס בידי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2265/18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עמאר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29.3.18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הנאשם הורשע בעקבות הודאתו בכך שהחזיק </w:t>
      </w:r>
      <w:r>
        <w:rPr>
          <w:rFonts w:ascii="Arial" w:hAnsi="Arial" w:cs="Arial"/>
          <w:b/>
          <w:b/>
          <w:bCs/>
          <w:rtl w:val="true"/>
        </w:rPr>
        <w:t>שני תתי מקלע מאולתרים עם מחסנית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אחד מהם הוסתר בתא מטען ברכב יחד עם מחסנית ריקה והשני בתיק עם שתי מחסניות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הנושא המלצה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זאקי אלהוזייל נגד מדינת ישראל 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25.8.20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בעקבות הודאתו בכך שהחזיק במקום מגוריו </w:t>
      </w:r>
      <w:r>
        <w:rPr>
          <w:rFonts w:ascii="Arial" w:hAnsi="Arial" w:cs="Arial"/>
          <w:b/>
          <w:b/>
          <w:bCs/>
          <w:rtl w:val="true"/>
        </w:rPr>
        <w:t xml:space="preserve">אקדח </w:t>
      </w:r>
      <w:r>
        <w:rPr>
          <w:rFonts w:cs="David" w:ascii="David" w:hAnsi="David"/>
          <w:b/>
          <w:bCs/>
        </w:rPr>
        <w:t>FN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ועשרים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בעל עבר פלילי  הכולל עבירה במתן אמצעים לביצוע פשע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מוות ברשלנות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שהכיל אלמנטים </w:t>
      </w:r>
      <w:r>
        <w:rPr>
          <w:rFonts w:ascii="Arial" w:hAnsi="Arial" w:cs="Arial"/>
          <w:b/>
          <w:b/>
          <w:bCs/>
          <w:rtl w:val="true"/>
        </w:rPr>
        <w:t>בלתי חיוביים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rFonts w:cs="Arial" w:ascii="Arial" w:hAnsi="Arial"/>
            <w:color w:val="0000FF"/>
            <w:u w:val="single"/>
          </w:rPr>
          <w:t>15929-09-20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העמית אברהם טל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אבו צעלוק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6.12.20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הורשע בעקבות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שהחזיק 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גנוב ומחסנית מלאה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במעצר כחודשיים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נתון במעצר באיזוק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תסקירים הממליצים על ענישה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נוכתה תקופת מעצרו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14363-08-18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בראשית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ע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9.10.18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למי שהחזיק בביתו אקדח גנוב טעון במחסנית ובה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 שיבש את מהלכי החקירה והוראה להשליך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המחוזי הנכבד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מתחם הענישה לעבירה של החזקת נשק שלא כחוק </w:t>
      </w:r>
      <w:r>
        <w:rPr>
          <w:rFonts w:ascii="Arial" w:hAnsi="Arial" w:cs="Arial"/>
          <w:b/>
          <w:b/>
          <w:bCs/>
          <w:u w:val="single"/>
          <w:rtl w:val="true"/>
        </w:rPr>
        <w:t>בעודו טעון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ברקע ידוע כי מדובר </w:t>
      </w:r>
      <w:r>
        <w:rPr>
          <w:rFonts w:ascii="Arial" w:hAnsi="Arial" w:cs="Arial"/>
          <w:b/>
          <w:b/>
          <w:bCs/>
          <w:u w:val="single"/>
          <w:rtl w:val="true"/>
        </w:rPr>
        <w:t>בנשק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24956-04-19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השופט שמואל בורנשטיין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סילמי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2.7.19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החזקת  </w:t>
      </w:r>
      <w:r>
        <w:rPr>
          <w:rFonts w:ascii="Arial" w:hAnsi="Arial" w:cs="Arial"/>
          <w:b/>
          <w:b/>
          <w:bCs/>
          <w:rtl w:val="true"/>
        </w:rPr>
        <w:t>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חיובי נדון </w:t>
      </w:r>
      <w:r>
        <w:rPr>
          <w:rFonts w:ascii="Arial" w:hAnsi="Arial" w:cs="Arial"/>
          <w:b/>
          <w:b/>
          <w:bCs/>
          <w:rtl w:val="true"/>
        </w:rPr>
        <w:t xml:space="preserve">ל –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20562-08-18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 – 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בהא לבן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 למי אשר החזיק בביתו אקדח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מחסנית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נעדר עבר פלילי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לא קבע קביעה שונה ביחס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שהחמיר בענישה בדרך של הטלת 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23661-07-18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מרשה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המתחיל מ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והעמיד את עונשו של מי שהחזיק אקדח </w:t>
      </w:r>
      <w:r>
        <w:rPr>
          <w:rFonts w:ascii="Arial" w:hAnsi="Arial" w:cs="Arial"/>
          <w:b/>
          <w:b/>
          <w:bCs/>
          <w:rtl w:val="true"/>
        </w:rPr>
        <w:t>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מחזנית וכדורים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עצור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b/>
          <w:b/>
          <w:bCs/>
          <w:rtl w:val="true"/>
        </w:rPr>
        <w:t>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52059-04-19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לוד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סחאב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10.9.19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נדחה ערעורו של המערער שהורשע בהחזקת נשק ללא רשות </w:t>
      </w:r>
      <w:r>
        <w:rPr>
          <w:rFonts w:ascii="Arial" w:hAnsi="Arial" w:cs="Arial"/>
          <w:b/>
          <w:b/>
          <w:bCs/>
          <w:rtl w:val="true"/>
        </w:rPr>
        <w:t>והחזקת סם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האקדח הוסתר בתוך גרב יחד עם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רובה ציד ושתי קופסאות המכילות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וקופסת כדורים ובה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וקנביס 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נקבע  מתחם ענישה הנע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נגזרו על </w:t>
      </w:r>
      <w:r>
        <w:rPr>
          <w:rFonts w:ascii="Arial" w:hAnsi="Arial" w:cs="Arial"/>
          <w:b/>
          <w:b/>
          <w:bCs/>
          <w:rtl w:val="true"/>
        </w:rPr>
        <w:t xml:space="preserve">הנאשם 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בתנאים מגבילים שונים והיה עצור כחודש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 שירות המבחן הציגו תמונה חיובית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ללמוד מן הפסיקה המנחה והמחייבת דלעיל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הענישה הרווחת ביחס לעבריינים המחזיקים אמצעי לחימה היא </w:t>
      </w:r>
      <w:r>
        <w:rPr>
          <w:rFonts w:ascii="Arial" w:hAnsi="Arial" w:cs="Arial"/>
          <w:b/>
          <w:b/>
          <w:bCs/>
          <w:u w:val="single"/>
          <w:rtl w:val="true"/>
        </w:rPr>
        <w:t>מאסר בפועל ממש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 להרתיע את היחיד ואת הרבים מפני עבריינות שכזו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שיקולי ענישה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חומרת העבירה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ביצע עבירה </w:t>
      </w:r>
      <w:r>
        <w:rPr>
          <w:rFonts w:ascii="Arial" w:hAnsi="Arial" w:cs="Arial"/>
          <w:b/>
          <w:b/>
          <w:bCs/>
          <w:rtl w:val="true"/>
        </w:rPr>
        <w:t>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החזיק את הנשק והמחסנית בביתו תוך סיכון ברור לשלום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העליון נוקט קו עונשי ברור המחייב את כל בתי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המשפט להחמיר בענישה </w:t>
      </w:r>
      <w:r>
        <w:rPr>
          <w:rFonts w:ascii="Arial" w:hAnsi="Arial" w:cs="Arial"/>
          <w:rtl w:val="true"/>
        </w:rPr>
        <w:t>בעבירות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להדביר את התופעה הרעה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עתים מובילה לשימוש קטלני בכלי הנשק הללו והדברים ברורים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147/21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ירין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ביטון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14.02.2021</w:t>
        </w:r>
        <w:r>
          <w:rPr>
            <w:rStyle w:val="Hyperlink"/>
            <w:rtl w:val="true"/>
          </w:rPr>
          <w:t>)‏</w:t>
        </w:r>
      </w:hyperlink>
      <w:r>
        <w:rPr>
          <w:rFonts w:cs="Arial" w:ascii="Arial" w:hAnsi="Arial"/>
          <w:rtl w:val="true"/>
        </w:rPr>
        <w:t>‏ "</w:t>
      </w:r>
      <w:r>
        <w:rPr>
          <w:rFonts w:ascii="Arial" w:hAnsi="Arial" w:cs="Arial"/>
          <w:rtl w:val="true"/>
        </w:rPr>
        <w:t>גזר הדין קמא אף עומד בסתירה למדיניות ההחמרה עם עברייני נשק לסוגיהם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נקוטה בידינו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זו באה לידי ביטוי בשורה ארוכה של פסקי דין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אלו נפוצות ביותר והן מחייבות הטלת ענישה בעלת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תרתיע הן את היחיד והן את הרבים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 בכדי תיקן המחוקק בתאריך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באופן שקבע ענישה מזערית בת רבע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מן העונש המרבי הקבוע בצד העבירה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עבר פלילי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עבר פלילי הכולל </w:t>
      </w:r>
      <w:r>
        <w:rPr>
          <w:rFonts w:ascii="Arial" w:hAnsi="Arial" w:cs="Arial"/>
          <w:b/>
          <w:b/>
          <w:bCs/>
          <w:rtl w:val="true"/>
        </w:rPr>
        <w:t>שתי הרשעות 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אחת מתחום האלימות והשנייה מתחום המין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לומר כי עומד בפניי עבריין אלימות או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חזרתי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ההולך ושב אל תוך כותלי הכלא ושאינו מורתע ממפגשים עם רשויות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תקופת מעצר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מעצר באיזוק ותנאי שחרור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מטיעוני הנאשם בלבד למדתי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נעצר בתאריך </w:t>
      </w:r>
      <w:r>
        <w:rPr>
          <w:rFonts w:cs="Arial" w:ascii="Arial" w:hAnsi="Arial"/>
        </w:rPr>
        <w:t>10.4.22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ולאחר מכן נעצר באיזוק אלקטרוני בתאריך </w:t>
      </w:r>
      <w:r>
        <w:rPr>
          <w:rFonts w:cs="Arial" w:ascii="Arial" w:hAnsi="Arial"/>
        </w:rPr>
        <w:t>29.6.22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שהה בתנאים אלו עד ליום  </w:t>
      </w:r>
      <w:r>
        <w:rPr>
          <w:rFonts w:cs="Arial" w:ascii="Arial" w:hAnsi="Arial"/>
        </w:rPr>
        <w:t>18.9.22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אז בוטל המעצר באיזוק ולאחר מכן הוא שהה בתנאים מגבילים חלקיים במשך חודשים רבים לאחר מכן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תקופת מעצר של ממש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מעל </w:t>
      </w:r>
      <w:r>
        <w:rPr>
          <w:rFonts w:cs="Arial" w:ascii="Arial" w:hAnsi="Arial"/>
          <w:b/>
          <w:bCs/>
        </w:rPr>
        <w:t>80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מכן מעצר באיזוק למשך 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</w:t>
      </w:r>
      <w:r>
        <w:rPr>
          <w:rFonts w:ascii="Arial" w:hAnsi="Arial" w:cs="Arial"/>
          <w:rtl w:val="true"/>
        </w:rPr>
        <w:t xml:space="preserve">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מכן התנאים המגבילים שהם בהחלט </w:t>
      </w:r>
      <w:r>
        <w:rPr>
          <w:rFonts w:ascii="Arial" w:hAnsi="Arial" w:cs="Arial"/>
          <w:b/>
          <w:b/>
          <w:bCs/>
          <w:rtl w:val="true"/>
        </w:rPr>
        <w:t>רכיב עונשי בפני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בהחלט מעוררים את השאלה באם יוטל על הנאשם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האם נסיבות אלו אינן מצדיקות הסתפקות בהטלת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בדרך של עבודות שירות </w:t>
      </w:r>
      <w:r>
        <w:rPr>
          <w:rFonts w:ascii="Arial" w:hAnsi="Arial" w:cs="Arial"/>
          <w:b/>
          <w:b/>
          <w:bCs/>
          <w:rtl w:val="true"/>
        </w:rPr>
        <w:t>בלא לנכות את תקופת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המניע להחזקת האמל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ח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מטיעוני הנאשם בלבד למדתי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כי המניע להחזקת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הייתה משום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שהייתי מאוים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הצגת ההסדר והכרעת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"...</w:t>
      </w:r>
      <w:r>
        <w:rPr>
          <w:rFonts w:ascii="Arial" w:hAnsi="Arial" w:cs="Arial"/>
          <w:b/>
          <w:b/>
          <w:bCs/>
          <w:rtl w:val="true"/>
        </w:rPr>
        <w:t>אני אהיה רשאי לטעון לגבי נסיבות רכישת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היה מאוים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>..</w:t>
      </w:r>
      <w:r>
        <w:rPr>
          <w:rFonts w:ascii="Arial" w:hAnsi="Arial" w:cs="Arial"/>
          <w:rtl w:val="true"/>
        </w:rPr>
        <w:t>הפרקליטות יכולה שלא לאשרת את דבריי</w:t>
      </w:r>
      <w:r>
        <w:rPr>
          <w:rFonts w:cs="Arial" w:ascii="Arial" w:hAnsi="Arial"/>
          <w:rtl w:val="true"/>
        </w:rPr>
        <w:t>..."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שביקשתי כי הצדדים יציגו בפניי את תלונתו של הנאשם במשטרה אודות האיום 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ההחלטה לסגירת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התומך בטענה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הוצג בפניי פלט תלונות שאין בו להצביע על קשר בין החזקת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לטענת האיום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מבחינה עניינית ולא מבחינת זמן הגשת התלונות המופיעות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מסרה המאשימה הודעה מתאריך </w:t>
      </w:r>
      <w:r>
        <w:rPr>
          <w:rFonts w:cs="Arial" w:ascii="Arial" w:hAnsi="Arial"/>
        </w:rPr>
        <w:t>27.6.23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 פרטה מספרי תיקים מבלי להוסיף להם תוכן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באופן עקרוני אין ולא </w:t>
      </w:r>
      <w:r>
        <w:rPr>
          <w:rFonts w:ascii="Arial" w:hAnsi="Arial" w:cs="Arial"/>
          <w:b/>
          <w:b/>
          <w:bCs/>
          <w:rtl w:val="true"/>
        </w:rPr>
        <w:t>יכולה להיות כל הצדקה להחזקת אמצעי לחימה בלתי חוקי</w:t>
      </w:r>
      <w:r>
        <w:rPr>
          <w:rFonts w:ascii="Arial" w:hAnsi="Arial" w:cs="Arial"/>
          <w:rtl w:val="true"/>
        </w:rPr>
        <w:t xml:space="preserve"> וכתובתו של המאוים לקבלת סעד היא משטרת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הנאשם לא שוכנעתי כי הוא אוחז בטענת מאוימות אמתית וכי עשה כל מאמץ לקדמה בסיוע רשויות אכיפת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דוחה את הטענה בעניין זה כרכיב שבכוחו להקל בענישת הנאשם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התסקירים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התסקיר הראשון</w:t>
      </w:r>
      <w:r>
        <w:rPr>
          <w:rFonts w:ascii="Arial" w:hAnsi="Arial" w:cs="Arial"/>
          <w:rtl w:val="true"/>
        </w:rPr>
        <w:t xml:space="preserve"> מחודש 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הציג את תולדות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תאר את הסתבכותו הראשונה בפלילים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פסקה שנייה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 אובחן כסובל מהפרעת דחק פוסט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טראומטית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לפרנסתו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גרוש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מערכת יחסים סבוכה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 קיים קשר רציף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פעיל וחיובי עם 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פסקות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מסר בדיקות שתן נקיות משימוש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נסקרו גורמי הסיכון והסיכוי וההמלצה היא לעדיף ענישה שיקומית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התסקיר השני</w:t>
      </w:r>
      <w:r>
        <w:rPr>
          <w:rFonts w:ascii="Arial" w:hAnsi="Arial" w:cs="Arial"/>
          <w:rtl w:val="true"/>
        </w:rPr>
        <w:t xml:space="preserve"> מחודש יוני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המשיך באותה 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לימד כי הנאשם המשיך לקיים קשר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רציני וטוב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וההמלצה היא להעמידו במבחן ולהטיל עליו ענישה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עיון בשני התסקירים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פרטים עליהם עמד הנאשם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בהחלט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מצב הדברים עולה בקנה אחד עם ההלכות שקבע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העליון ושנקבעו </w:t>
      </w:r>
      <w:hyperlink r:id="rId20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המאפשרים חריגה לקולה ממתחם הענישה משיקולי שיקום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6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שיקולי קולה נוספים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אפנה למסמך רפואי המלמד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מוכר למערכת בריאות הנפש עם אבחנה של </w:t>
      </w:r>
      <w:r>
        <w:rPr>
          <w:rFonts w:cs="Arial" w:ascii="Arial" w:hAnsi="Arial"/>
        </w:rPr>
        <w:t>PTSD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פגיעות מיניות בעבר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אפנה למסמך המסכם את מצבו הרפואי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עיינתי במסמך המתעד את צבר התלונות שאותן הגיש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המלמד כי לפי אחת התלונות 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הותקף מינית בידי עצור אחר ועניין זה יכול שיתיישב עם מצבו הנפשי והמשמעויות העלולות לחזרתו אל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בעקבות הודאתו ובדרך זו חסך זמן ציבורי ניכר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במילותיו האחרונות הביע הנאשם צער וחרטה על המעשה בהביעו רצון </w:t>
      </w:r>
      <w:r>
        <w:rPr>
          <w:rFonts w:ascii="Arial" w:hAnsi="Arial" w:cs="Arial"/>
          <w:b/>
          <w:b/>
          <w:bCs/>
          <w:rtl w:val="true"/>
        </w:rPr>
        <w:t>כנה</w:t>
      </w:r>
      <w:r>
        <w:rPr>
          <w:rFonts w:ascii="Arial" w:hAnsi="Arial" w:cs="Arial"/>
          <w:rtl w:val="true"/>
        </w:rPr>
        <w:t xml:space="preserve"> להשתקם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מסקנה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מכלול השיקולים דלעיל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בהחלט מוביל למסקנה כי ניתן לסטות לקולה במקרה המיוחד העומד בפניי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שלפיה יש לגזור על נאשם המחזיק אמצעי לחימה ענישה בדרך של מאסר בפועל של ממש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במקרה העומד 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 כי בהחלט יש לאמץ את הדרך שנקבעה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כרם עאסלה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לאחר התיקון לחוק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במקרה זהה למקרנו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בעקבות הודאתו בהחזקת תת </w:t>
      </w:r>
      <w:r>
        <w:rPr>
          <w:rFonts w:ascii="Arial" w:hAnsi="Arial" w:cs="Arial"/>
          <w:b/>
          <w:b/>
          <w:bCs/>
          <w:rtl w:val="true"/>
        </w:rPr>
        <w:t>מקלע מאולתר מסוג קרלו</w:t>
      </w:r>
      <w:r>
        <w:rPr>
          <w:rFonts w:ascii="Arial" w:hAnsi="Arial" w:cs="Arial"/>
          <w:rtl w:val="true"/>
        </w:rPr>
        <w:t xml:space="preserve">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הסליק בתוך מגבת מתחת לסלעים בשדה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את השוטרים מיוזמתו על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נדון בבית המשפט המחוזי ל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ובית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המשפט העליון הקל בעונשו והעמידו על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בדרך של עבודות 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התרשמתי כי אין מדובר במקרה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הרגיל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של החזקת 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שביחס אליו היה מקום להורות על ענישה בדרך של מאסר בפועל של ממש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 בה משום הרתעת היחיד פן יחזור לדרך עבריינות עתידית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עתרה להטיל על הנאשם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ואילו הנאשם עתר להסתפק ב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הניתנים לריצוי בדרך של 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אזכיר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 זהו נאשם ששהה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בתקופת מעצר ארוכה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שאותה אין בכוונתי לנכות ולאחר מכן בתקופת מעצר באיזוק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מיוחדות של 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סבירה בעיניי עתירת הנאשם לעונש ואני מאמצה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תוצאה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לאור האמור לעיל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אני גוזר על הנאשם את העונשים הבאים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בדרך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 חוות דעת 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ולשם כך יתייצב הנאשם בתאריך </w:t>
      </w:r>
      <w:r>
        <w:rPr>
          <w:rFonts w:cs="Arial" w:ascii="Arial" w:hAnsi="Arial"/>
          <w:sz w:val="26"/>
          <w:szCs w:val="26"/>
        </w:rPr>
        <w:t>29.8.23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09:00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במפקדת הממונה על עבודות השירות מחוז דרום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שאותם לא ירצה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אלא אם כן יעבור בתוך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מהיום עבירה בה הורשע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או </w:t>
      </w:r>
      <w:r>
        <w:rPr>
          <w:rFonts w:cs="Arial" w:ascii="Arial" w:hAnsi="Arial"/>
          <w:sz w:val="26"/>
          <w:szCs w:val="26"/>
        </w:rPr>
        <w:t>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 מאסר תמורתו והקנס ישולם בחמישה תשלומים חודשיים שווים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הראשון בתאריך </w:t>
      </w:r>
      <w:r>
        <w:rPr>
          <w:rFonts w:cs="Arial" w:ascii="Arial" w:hAnsi="Arial"/>
          <w:sz w:val="26"/>
          <w:szCs w:val="26"/>
        </w:rPr>
        <w:t>1.10.23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והנותרים בכל ראשון לחודש שלאחר מכן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צו מבחן למשך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והנאשם מוזהר בזאת כי אם לא יעמוד במבחן ניתן יהא להשיב אותו לבית המשפט לדיון מחודש בעונשו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כבתחילה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עותק לשירות המבחן ולממונה על עבודות השירות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זכות ערעור לבית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המשפט המחוזי מרכז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לוד בתוך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צו כללי למוצגים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התיק סגור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33025-04-22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 אור בן חיון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721185" TargetMode="External"/><Relationship Id="rId8" Type="http://schemas.openxmlformats.org/officeDocument/2006/relationships/hyperlink" Target="http://www.nevo.co.il/case/22905664" TargetMode="External"/><Relationship Id="rId9" Type="http://schemas.openxmlformats.org/officeDocument/2006/relationships/hyperlink" Target="http://www.nevo.co.il/case/25528737" TargetMode="External"/><Relationship Id="rId10" Type="http://schemas.openxmlformats.org/officeDocument/2006/relationships/hyperlink" Target="http://www.nevo.co.il/case/23798540" TargetMode="External"/><Relationship Id="rId11" Type="http://schemas.openxmlformats.org/officeDocument/2006/relationships/hyperlink" Target="http://www.nevo.co.il/case/26913995" TargetMode="External"/><Relationship Id="rId12" Type="http://schemas.openxmlformats.org/officeDocument/2006/relationships/hyperlink" Target="http://www.nevo.co.il/case/26983382" TargetMode="External"/><Relationship Id="rId13" Type="http://schemas.openxmlformats.org/officeDocument/2006/relationships/hyperlink" Target="http://www.nevo.co.il/case/24900915" TargetMode="External"/><Relationship Id="rId14" Type="http://schemas.openxmlformats.org/officeDocument/2006/relationships/hyperlink" Target="http://www.nevo.co.il/case/25614110" TargetMode="External"/><Relationship Id="rId15" Type="http://schemas.openxmlformats.org/officeDocument/2006/relationships/hyperlink" Target="http://www.nevo.co.il/case/24908116" TargetMode="External"/><Relationship Id="rId16" Type="http://schemas.openxmlformats.org/officeDocument/2006/relationships/hyperlink" Target="http://www.nevo.co.il/case/24372653" TargetMode="External"/><Relationship Id="rId17" Type="http://schemas.openxmlformats.org/officeDocument/2006/relationships/hyperlink" Target="http://www.nevo.co.il/case/25646713" TargetMode="External"/><Relationship Id="rId18" Type="http://schemas.openxmlformats.org/officeDocument/2006/relationships/hyperlink" Target="https://www.nevo.co.il/psika_html/elyon/21001470-F03.htm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721185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2024-07-08T12:13:00Z</dcterms:created>
  <dc:creator> </dc:creator>
  <dc:description/>
  <cp:keywords/>
  <dc:language>en-IL</dc:language>
  <cp:lastModifiedBy>h1</cp:lastModifiedBy>
  <dcterms:modified xsi:type="dcterms:W3CDTF">2024-07-08T12:13:00Z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 אור בן חיון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27721185:2;22905664;25528737;23798540;26913995;26983382;24900915;25614110;24908116;24372653;25646713</vt:lpwstr>
  </property>
  <property fmtid="{D5CDD505-2E9C-101B-9397-08002B2CF9AE}" pid="9" name="CITY">
    <vt:lpwstr>ראשל"צ</vt:lpwstr>
  </property>
  <property fmtid="{D5CDD505-2E9C-101B-9397-08002B2CF9AE}" pid="10" name="DATE">
    <vt:lpwstr>20230719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70301/144.a;040d</vt:lpwstr>
  </property>
  <property fmtid="{D5CDD505-2E9C-101B-9397-08002B2CF9AE}" pid="15" name="LAWYER">
    <vt:lpwstr>שיר וטורי;שי גבאי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33025</vt:lpwstr>
  </property>
  <property fmtid="{D5CDD505-2E9C-101B-9397-08002B2CF9AE}" pid="22" name="NEWPARTB">
    <vt:lpwstr>04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380020230719</vt:lpwstr>
  </property>
  <property fmtid="{D5CDD505-2E9C-101B-9397-08002B2CF9AE}" pid="34" name="TYPE_N_DATE">
    <vt:lpwstr>38020230719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