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33494-09-12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ועדה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לתכנון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ובניה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עורקובי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ועדה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לתכנון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ובניה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מרמור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דומב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עזרא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עורקובי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צובארי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שניהם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שטרן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207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210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3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4" w:name="ABSTRACT_START"/>
      <w:bookmarkEnd w:id="4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1965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והבניה</w:t>
      </w:r>
      <w:r>
        <w:rPr>
          <w:rtl w:val="true"/>
        </w:rPr>
        <w:t xml:space="preserve">). </w:t>
      </w:r>
      <w:bookmarkStart w:id="5" w:name="ABSTRACT_END"/>
      <w:bookmarkEnd w:id="5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כגוש</w:t>
      </w:r>
      <w:r>
        <w:rPr>
          <w:rFonts w:cs="Times New Roman"/>
          <w:rtl w:val="true"/>
        </w:rPr>
        <w:t xml:space="preserve"> </w:t>
      </w:r>
      <w:r>
        <w:rPr/>
        <w:t>6080</w:t>
      </w:r>
      <w:r>
        <w:rPr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המקרקעין</w:t>
      </w:r>
      <w:r>
        <w:rPr>
          <w:rtl w:val="true"/>
        </w:rPr>
        <w:t xml:space="preserve">)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1036/04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25.4.04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המבנה</w:t>
      </w:r>
      <w:r>
        <w:rPr>
          <w:rtl w:val="true"/>
        </w:rPr>
        <w:t xml:space="preserve">) </w:t>
      </w:r>
      <w:r>
        <w:rPr>
          <w:rtl w:val="true"/>
        </w:rPr>
        <w:t>להיתר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25.7.05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70,000</w:t>
      </w:r>
      <w:r>
        <w:rPr>
          <w:rtl w:val="true"/>
        </w:rPr>
        <w:t xml:space="preserve"> ₪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תיירותיים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כנסים</w:t>
      </w:r>
      <w:r>
        <w:rPr>
          <w:rtl w:val="true"/>
        </w:rPr>
        <w:t xml:space="preserve">. </w:t>
      </w:r>
      <w:r>
        <w:rPr>
          <w:rtl w:val="true"/>
        </w:rPr>
        <w:t>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הייעוד</w:t>
      </w:r>
      <w:r>
        <w:rPr>
          <w:rtl w:val="true"/>
        </w:rPr>
        <w:t xml:space="preserve">,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השלבים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5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ההלימ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שהוגדר</w:t>
      </w:r>
      <w:r>
        <w:rPr>
          <w:rtl w:val="true"/>
        </w:rPr>
        <w:t xml:space="preserve"> </w:t>
      </w:r>
      <w:hyperlink r:id="rId14">
        <w:r>
          <w:rPr>
            <w:rStyle w:val="Hyperlink"/>
            <w:rFonts w:cs="David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40</w:t>
        </w:r>
        <w:r>
          <w:rPr>
            <w:rStyle w:val="Hyperlink"/>
            <w:rFonts w:cs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5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התשל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cs="David"/>
          <w:b/>
          <w:b/>
          <w:bCs/>
          <w:rtl w:val="true"/>
        </w:rPr>
        <w:t>חוק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העונשין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ראשית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שלישית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הנהוגה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16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8641/12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סעד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5.8.13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23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סולברג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נעמוד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 xml:space="preserve"> </w:t>
      </w:r>
    </w:p>
    <w:p>
      <w:pPr>
        <w:pStyle w:val="BodyText"/>
        <w:ind w:start="36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u w:val="single"/>
          <w:rtl w:val="true"/>
        </w:rPr>
        <w:t>האינטרס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החברתי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המוגן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תכנון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ובניה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בר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1/84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דוויק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ראש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העיר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494</w:t>
      </w:r>
      <w:r>
        <w:rPr>
          <w:rtl w:val="true"/>
        </w:rPr>
        <w:t xml:space="preserve">, </w:t>
      </w:r>
      <w:r>
        <w:rPr/>
        <w:t>500</w:t>
      </w:r>
      <w:r>
        <w:rPr>
          <w:rtl w:val="true"/>
        </w:rPr>
        <w:t xml:space="preserve"> (</w:t>
      </w:r>
      <w:r>
        <w:rPr/>
        <w:t>1984</w:t>
      </w:r>
      <w:r>
        <w:rPr>
          <w:rtl w:val="true"/>
        </w:rPr>
        <w:t xml:space="preserve">)).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</w:t>
      </w:r>
      <w:r>
        <w:rPr>
          <w:rtl w:val="true"/>
        </w:rPr>
        <w:t xml:space="preserve">,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10277/06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הוועדה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15.9.10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4357/01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סבן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הוועדה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המקומית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ולבניה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אונו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49</w:t>
      </w:r>
      <w:r>
        <w:rPr>
          <w:rtl w:val="true"/>
        </w:rPr>
        <w:t xml:space="preserve">, </w:t>
      </w:r>
      <w:r>
        <w:rPr/>
        <w:t>59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)).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u w:val="single"/>
          <w:rtl w:val="true"/>
        </w:rPr>
        <w:t>הנסיבות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הקשורות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בביצוע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העבירה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הנאשמים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;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i/>
          <w:i/>
          <w:iCs/>
        </w:rPr>
      </w:pPr>
      <w:r>
        <w:rPr>
          <w:i/>
          <w:i/>
          <w:iCs/>
          <w:rtl w:val="true"/>
        </w:rPr>
        <w:t>ג</w:t>
      </w:r>
      <w:r>
        <w:rPr>
          <w:i/>
          <w:iCs/>
          <w:rtl w:val="true"/>
        </w:rPr>
        <w:t>.</w:t>
      </w:r>
      <w:r>
        <w:rPr>
          <w:i/>
          <w:iCs/>
        </w:rPr>
        <w:t>2</w:t>
      </w:r>
      <w:r>
        <w:rPr>
          <w:i/>
          <w:iCs/>
          <w:rtl w:val="true"/>
        </w:rPr>
        <w:t xml:space="preserve"> (</w:t>
      </w:r>
      <w:r>
        <w:rPr>
          <w:i/>
          <w:i/>
          <w:iCs/>
          <w:rtl w:val="true"/>
        </w:rPr>
        <w:t>א</w:t>
      </w:r>
      <w:r>
        <w:rPr>
          <w:i/>
          <w:iCs/>
          <w:rtl w:val="true"/>
        </w:rPr>
        <w:t>)</w:t>
        <w:tab/>
      </w:r>
      <w:r>
        <w:rPr>
          <w:i/>
          <w:i/>
          <w:iCs/>
          <w:u w:val="single"/>
          <w:rtl w:val="true"/>
        </w:rPr>
        <w:t>הפרמטר</w:t>
      </w:r>
      <w:r>
        <w:rPr>
          <w:rFonts w:cs="Times New Roman"/>
          <w:i/>
          <w:i/>
          <w:iCs/>
          <w:u w:val="single"/>
          <w:rtl w:val="true"/>
        </w:rPr>
        <w:t xml:space="preserve"> </w:t>
      </w:r>
      <w:r>
        <w:rPr>
          <w:i/>
          <w:i/>
          <w:iCs/>
          <w:u w:val="single"/>
          <w:rtl w:val="true"/>
        </w:rPr>
        <w:t>של</w:t>
      </w:r>
      <w:r>
        <w:rPr>
          <w:rFonts w:cs="Times New Roman"/>
          <w:i/>
          <w:i/>
          <w:iCs/>
          <w:u w:val="single"/>
          <w:rtl w:val="true"/>
        </w:rPr>
        <w:t xml:space="preserve"> </w:t>
      </w:r>
      <w:r>
        <w:rPr>
          <w:i/>
          <w:i/>
          <w:iCs/>
          <w:u w:val="single"/>
          <w:rtl w:val="true"/>
        </w:rPr>
        <w:t>אורך</w:t>
      </w:r>
      <w:r>
        <w:rPr>
          <w:rFonts w:cs="Times New Roman"/>
          <w:i/>
          <w:i/>
          <w:iCs/>
          <w:u w:val="single"/>
          <w:rtl w:val="true"/>
        </w:rPr>
        <w:t xml:space="preserve"> </w:t>
      </w:r>
      <w:r>
        <w:rPr>
          <w:i/>
          <w:i/>
          <w:iCs/>
          <w:u w:val="single"/>
          <w:rtl w:val="true"/>
        </w:rPr>
        <w:t>הזמן</w:t>
      </w:r>
    </w:p>
    <w:p>
      <w:pPr>
        <w:pStyle w:val="Normal"/>
        <w:spacing w:lineRule="auto" w:line="360"/>
        <w:ind w:end="0"/>
        <w:jc w:val="both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).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5890/06</w:t>
        </w:r>
      </w:hyperlink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27.12.06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פרנקל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2357-11-07</w:t>
        </w:r>
      </w:hyperlink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30.6.08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אהד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6.11.06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הימשכותה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10571/08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מלכיאל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23.6.11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 </w:t>
      </w:r>
      <w:r>
        <w:rPr/>
        <w:t>9</w:t>
      </w:r>
      <w:r>
        <w:rPr>
          <w:rtl w:val="true"/>
        </w:rPr>
        <w:t xml:space="preserve"> – </w:t>
      </w:r>
      <w:r>
        <w:rPr/>
        <w:t>13</w:t>
      </w:r>
      <w:r>
        <w:rPr>
          <w:rtl w:val="true"/>
        </w:rPr>
        <w:t xml:space="preserve"> 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מלכיאל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6.11.06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הימשכותה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מלכיאל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הקונסטיטוטיבי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האנטי–חברתי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האנטי–חברתי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210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והבניה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"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i/>
          <w:i/>
          <w:iCs/>
          <w:u w:val="single"/>
        </w:rPr>
      </w:pPr>
      <w:r>
        <w:rPr>
          <w:i/>
          <w:i/>
          <w:iCs/>
          <w:rtl w:val="true"/>
        </w:rPr>
        <w:t>ג</w:t>
      </w:r>
      <w:r>
        <w:rPr>
          <w:i/>
          <w:iCs/>
          <w:rtl w:val="true"/>
        </w:rPr>
        <w:t>.</w:t>
      </w:r>
      <w:r>
        <w:rPr>
          <w:i/>
          <w:iCs/>
        </w:rPr>
        <w:t>2</w:t>
      </w:r>
      <w:r>
        <w:rPr>
          <w:i/>
          <w:iCs/>
          <w:rtl w:val="true"/>
        </w:rPr>
        <w:t xml:space="preserve"> (</w:t>
      </w:r>
      <w:r>
        <w:rPr>
          <w:i/>
          <w:i/>
          <w:iCs/>
          <w:rtl w:val="true"/>
        </w:rPr>
        <w:t>ב</w:t>
      </w:r>
      <w:r>
        <w:rPr>
          <w:i/>
          <w:iCs/>
          <w:rtl w:val="true"/>
        </w:rPr>
        <w:t>)</w:t>
        <w:tab/>
      </w:r>
      <w:r>
        <w:rPr>
          <w:i/>
          <w:i/>
          <w:iCs/>
          <w:u w:val="single"/>
          <w:rtl w:val="true"/>
        </w:rPr>
        <w:t>הפרמטר</w:t>
      </w:r>
      <w:r>
        <w:rPr>
          <w:rFonts w:cs="Times New Roman"/>
          <w:i/>
          <w:i/>
          <w:iCs/>
          <w:u w:val="single"/>
          <w:rtl w:val="true"/>
        </w:rPr>
        <w:t xml:space="preserve"> </w:t>
      </w:r>
      <w:r>
        <w:rPr>
          <w:i/>
          <w:i/>
          <w:iCs/>
          <w:u w:val="single"/>
          <w:rtl w:val="true"/>
        </w:rPr>
        <w:t>של</w:t>
      </w:r>
      <w:r>
        <w:rPr>
          <w:rFonts w:cs="Times New Roman"/>
          <w:i/>
          <w:i/>
          <w:iCs/>
          <w:u w:val="single"/>
          <w:rtl w:val="true"/>
        </w:rPr>
        <w:t xml:space="preserve"> </w:t>
      </w:r>
      <w:r>
        <w:rPr>
          <w:i/>
          <w:i/>
          <w:iCs/>
          <w:u w:val="single"/>
          <w:rtl w:val="true"/>
        </w:rPr>
        <w:t>הרווח</w:t>
      </w:r>
      <w:r>
        <w:rPr>
          <w:rFonts w:cs="Times New Roman"/>
          <w:i/>
          <w:i/>
          <w:iCs/>
          <w:u w:val="single"/>
          <w:rtl w:val="true"/>
        </w:rPr>
        <w:t xml:space="preserve"> </w:t>
      </w:r>
      <w:r>
        <w:rPr>
          <w:i/>
          <w:i/>
          <w:iCs/>
          <w:u w:val="single"/>
          <w:rtl w:val="true"/>
        </w:rPr>
        <w:t>הכלכלי</w:t>
      </w:r>
    </w:p>
    <w:p>
      <w:pPr>
        <w:pStyle w:val="Normal"/>
        <w:spacing w:lineRule="auto" w:line="360"/>
        <w:ind w:end="0"/>
        <w:jc w:val="both"/>
        <w:rPr>
          <w:i/>
          <w:i/>
          <w:iCs/>
          <w:u w:val="single"/>
        </w:rPr>
      </w:pPr>
      <w:r>
        <w:rPr>
          <w:i/>
          <w:i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מבחינתם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4679/10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שמשון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עיריית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1.8.11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–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דנציגר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. </w:t>
      </w:r>
      <w:r>
        <w:rPr>
          <w:rtl w:val="true"/>
        </w:rPr>
        <w:t>תוספות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ואסכורית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סרתם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ריכוך</w:t>
      </w:r>
      <w:r>
        <w:rPr>
          <w:rtl w:val="true"/>
        </w:rPr>
        <w:t xml:space="preserve">"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הנוהגת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i/>
          <w:i/>
          <w:iCs/>
        </w:rPr>
      </w:pPr>
      <w:r>
        <w:rPr>
          <w:i/>
          <w:i/>
          <w:iCs/>
          <w:rtl w:val="true"/>
        </w:rPr>
        <w:t>ג</w:t>
      </w:r>
      <w:r>
        <w:rPr>
          <w:i/>
          <w:iCs/>
          <w:rtl w:val="true"/>
        </w:rPr>
        <w:t>.</w:t>
      </w:r>
      <w:r>
        <w:rPr>
          <w:i/>
          <w:iCs/>
        </w:rPr>
        <w:t>3</w:t>
      </w:r>
      <w:r>
        <w:rPr>
          <w:i/>
          <w:iCs/>
          <w:rtl w:val="true"/>
        </w:rPr>
        <w:t xml:space="preserve"> (</w:t>
      </w:r>
      <w:r>
        <w:rPr>
          <w:i/>
          <w:i/>
          <w:iCs/>
          <w:rtl w:val="true"/>
        </w:rPr>
        <w:t>א</w:t>
      </w:r>
      <w:r>
        <w:rPr>
          <w:i/>
          <w:iCs/>
          <w:rtl w:val="true"/>
        </w:rPr>
        <w:t>)</w:t>
        <w:tab/>
      </w:r>
      <w:r>
        <w:rPr>
          <w:i/>
          <w:i/>
          <w:iCs/>
          <w:u w:val="single"/>
          <w:rtl w:val="true"/>
        </w:rPr>
        <w:t>לגבי</w:t>
      </w:r>
      <w:r>
        <w:rPr>
          <w:rFonts w:cs="Times New Roman"/>
          <w:i/>
          <w:i/>
          <w:iCs/>
          <w:u w:val="single"/>
          <w:rtl w:val="true"/>
        </w:rPr>
        <w:t xml:space="preserve"> </w:t>
      </w:r>
      <w:r>
        <w:rPr>
          <w:i/>
          <w:i/>
          <w:iCs/>
          <w:u w:val="single"/>
          <w:rtl w:val="true"/>
        </w:rPr>
        <w:t>רכיב</w:t>
      </w:r>
      <w:r>
        <w:rPr>
          <w:rFonts w:cs="Times New Roman"/>
          <w:i/>
          <w:i/>
          <w:iCs/>
          <w:u w:val="single"/>
          <w:rtl w:val="true"/>
        </w:rPr>
        <w:t xml:space="preserve"> </w:t>
      </w:r>
      <w:r>
        <w:rPr>
          <w:i/>
          <w:i/>
          <w:iCs/>
          <w:u w:val="single"/>
          <w:rtl w:val="true"/>
        </w:rPr>
        <w:t>המאסר</w:t>
      </w:r>
    </w:p>
    <w:p>
      <w:pPr>
        <w:pStyle w:val="Normal"/>
        <w:spacing w:lineRule="auto" w:line="360"/>
        <w:ind w:end="0"/>
        <w:jc w:val="both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והבניה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578/78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עיסה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723</w:t>
      </w:r>
      <w:r>
        <w:rPr>
          <w:rtl w:val="true"/>
        </w:rPr>
        <w:t xml:space="preserve">, </w:t>
      </w:r>
      <w:r>
        <w:rPr/>
        <w:t>724-725</w:t>
      </w:r>
      <w:r>
        <w:rPr>
          <w:rtl w:val="true"/>
        </w:rPr>
        <w:t xml:space="preserve"> (</w:t>
      </w:r>
      <w:r>
        <w:rPr/>
        <w:t>1978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בר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23/83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533</w:t>
      </w:r>
      <w:r>
        <w:rPr>
          <w:rtl w:val="true"/>
        </w:rPr>
        <w:t xml:space="preserve">, </w:t>
      </w:r>
      <w:r>
        <w:rPr/>
        <w:t>536-537</w:t>
      </w:r>
      <w:r>
        <w:rPr>
          <w:rtl w:val="true"/>
        </w:rPr>
        <w:t xml:space="preserve"> (</w:t>
      </w:r>
      <w:r>
        <w:rPr/>
        <w:t>1983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11920/04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26.3.07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ביניש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). </w:t>
      </w:r>
      <w:r>
        <w:rPr>
          <w:rtl w:val="true"/>
        </w:rPr>
        <w:t>עתירתם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i/>
          <w:i/>
          <w:iCs/>
          <w:u w:val="single"/>
        </w:rPr>
      </w:pPr>
      <w:r>
        <w:rPr>
          <w:i/>
          <w:i/>
          <w:iCs/>
          <w:rtl w:val="true"/>
        </w:rPr>
        <w:t>ג</w:t>
      </w:r>
      <w:r>
        <w:rPr>
          <w:i/>
          <w:iCs/>
          <w:rtl w:val="true"/>
        </w:rPr>
        <w:t>.</w:t>
      </w:r>
      <w:r>
        <w:rPr>
          <w:i/>
          <w:iCs/>
        </w:rPr>
        <w:t>3</w:t>
      </w:r>
      <w:r>
        <w:rPr>
          <w:i/>
          <w:iCs/>
          <w:rtl w:val="true"/>
        </w:rPr>
        <w:t xml:space="preserve"> (</w:t>
      </w:r>
      <w:r>
        <w:rPr>
          <w:i/>
          <w:i/>
          <w:iCs/>
          <w:rtl w:val="true"/>
        </w:rPr>
        <w:t>ב</w:t>
      </w:r>
      <w:r>
        <w:rPr>
          <w:i/>
          <w:iCs/>
          <w:rtl w:val="true"/>
        </w:rPr>
        <w:t>)</w:t>
        <w:tab/>
      </w:r>
      <w:r>
        <w:rPr>
          <w:i/>
          <w:i/>
          <w:iCs/>
          <w:u w:val="single"/>
          <w:rtl w:val="true"/>
        </w:rPr>
        <w:t>לגבי</w:t>
      </w:r>
      <w:r>
        <w:rPr>
          <w:rFonts w:cs="Times New Roman"/>
          <w:i/>
          <w:i/>
          <w:iCs/>
          <w:u w:val="single"/>
          <w:rtl w:val="true"/>
        </w:rPr>
        <w:t xml:space="preserve"> </w:t>
      </w:r>
      <w:r>
        <w:rPr>
          <w:i/>
          <w:i/>
          <w:iCs/>
          <w:u w:val="single"/>
          <w:rtl w:val="true"/>
        </w:rPr>
        <w:t>רכיב</w:t>
      </w:r>
      <w:r>
        <w:rPr>
          <w:rFonts w:cs="Times New Roman"/>
          <w:i/>
          <w:i/>
          <w:iCs/>
          <w:u w:val="single"/>
          <w:rtl w:val="true"/>
        </w:rPr>
        <w:t xml:space="preserve"> </w:t>
      </w:r>
      <w:r>
        <w:rPr>
          <w:i/>
          <w:i/>
          <w:iCs/>
          <w:u w:val="single"/>
          <w:rtl w:val="true"/>
        </w:rPr>
        <w:t>הקנס</w:t>
      </w:r>
      <w:r>
        <w:rPr>
          <w:rFonts w:cs="Times New Roman"/>
          <w:i/>
          <w:i/>
          <w:i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i/>
          <w:i/>
          <w:iCs/>
          <w:u w:val="single"/>
        </w:rPr>
      </w:pPr>
      <w:r>
        <w:rPr>
          <w:i/>
          <w:i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205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206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61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,</w:t>
      </w:r>
      <w:r>
        <w:rPr/>
        <w:t>400</w:t>
      </w:r>
      <w:r>
        <w:rPr>
          <w:rtl w:val="true"/>
        </w:rPr>
        <w:t xml:space="preserve"> ₪".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,</w:t>
      </w:r>
      <w:r>
        <w:rPr/>
        <w:t>400</w:t>
      </w:r>
      <w:r>
        <w:rPr>
          <w:rtl w:val="true"/>
        </w:rPr>
        <w:t xml:space="preserve"> ₪ </w:t>
      </w:r>
      <w:r>
        <w:rPr>
          <w:rtl w:val="true"/>
        </w:rPr>
        <w:t>כפול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6.11.06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ללשון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b/>
          <w:b/>
          <w:bCs/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הכנסותיו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מימושם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השוטפות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70,000</w:t>
      </w:r>
      <w:r>
        <w:rPr>
          <w:rtl w:val="true"/>
        </w:rPr>
        <w:t xml:space="preserve"> 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;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1.7.14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/>
        <w:t>1965</w:t>
      </w:r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י</w:t>
      </w:r>
      <w:r>
        <w:rPr>
          <w:rtl w:val="true"/>
        </w:rPr>
        <w:t>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1965</w:t>
      </w:r>
      <w:r>
        <w:rPr>
          <w:rtl w:val="true"/>
        </w:rPr>
        <w:t xml:space="preserve">,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1036/04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1.12.14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_GoBack"/>
      <w:bookmarkStart w:id="7" w:name="_GoBack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יונ</w:t>
      </w:r>
      <w:bookmarkStart w:id="8" w:name="LawTable_End"/>
      <w:bookmarkStart w:id="9" w:name="LawTable"/>
      <w:bookmarkEnd w:id="8"/>
      <w:bookmarkEnd w:id="9"/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54"/>
      <w:footerReference w:type="default" r:id="rId5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33494-09-12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ועדה מחוזית לתכנון ובניה מחוז 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עזרא עורקובי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ascii="Times New Roman" w:hAnsi="Times New Roman"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2z1">
    <w:name w:val="WW8Num2z1"/>
    <w:qFormat/>
    <w:rPr>
      <w:rFonts w:ascii="Times New Roman" w:hAnsi="Times New Roman"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גוף טקסט תו"/>
    <w:basedOn w:val="DefaultParagraphFont"/>
    <w:qFormat/>
    <w:rPr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1073" TargetMode="External"/><Relationship Id="rId3" Type="http://schemas.openxmlformats.org/officeDocument/2006/relationships/hyperlink" Target="http://www.nevo.co.il/law/91073/207" TargetMode="External"/><Relationship Id="rId4" Type="http://schemas.openxmlformats.org/officeDocument/2006/relationships/hyperlink" Target="http://www.nevo.co.il/law/91073/210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h" TargetMode="External"/><Relationship Id="rId8" Type="http://schemas.openxmlformats.org/officeDocument/2006/relationships/hyperlink" Target="http://www.nevo.co.il/law/70301/61.c" TargetMode="External"/><Relationship Id="rId9" Type="http://schemas.openxmlformats.org/officeDocument/2006/relationships/hyperlink" Target="http://www.nevo.co.il/law/91073/210" TargetMode="External"/><Relationship Id="rId10" Type="http://schemas.openxmlformats.org/officeDocument/2006/relationships/hyperlink" Target="http://www.nevo.co.il/law/91073" TargetMode="External"/><Relationship Id="rId11" Type="http://schemas.openxmlformats.org/officeDocument/2006/relationships/hyperlink" Target="http://www.nevo.co.il/links/psika/?link=&#1514;&#1508;%201036/04" TargetMode="External"/><Relationship Id="rId12" Type="http://schemas.openxmlformats.org/officeDocument/2006/relationships/hyperlink" Target="http://www.nevo.co.il/law/91073/210" TargetMode="External"/><Relationship Id="rId13" Type="http://schemas.openxmlformats.org/officeDocument/2006/relationships/hyperlink" Target="http://www.nevo.co.il/law/91073" TargetMode="External"/><Relationship Id="rId14" Type="http://schemas.openxmlformats.org/officeDocument/2006/relationships/hyperlink" Target="http://www.nevo.co.il/law/70301/40c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5573417" TargetMode="External"/><Relationship Id="rId17" Type="http://schemas.openxmlformats.org/officeDocument/2006/relationships/hyperlink" Target="http://www.nevo.co.il/links/psika/?link=&#1489;&#1512;&#1506;%201/84&amp;Pvol=&#1500;&#1495;" TargetMode="External"/><Relationship Id="rId18" Type="http://schemas.openxmlformats.org/officeDocument/2006/relationships/hyperlink" Target="http://www.nevo.co.il/case/6167664" TargetMode="External"/><Relationship Id="rId19" Type="http://schemas.openxmlformats.org/officeDocument/2006/relationships/hyperlink" Target="http://www.nevo.co.il/case/5952074" TargetMode="External"/><Relationship Id="rId20" Type="http://schemas.openxmlformats.org/officeDocument/2006/relationships/hyperlink" Target="http://www.nevo.co.il/case/1661315" TargetMode="External"/><Relationship Id="rId21" Type="http://schemas.openxmlformats.org/officeDocument/2006/relationships/hyperlink" Target="http://www.nevo.co.il/case/6049330" TargetMode="External"/><Relationship Id="rId22" Type="http://schemas.openxmlformats.org/officeDocument/2006/relationships/hyperlink" Target="http://www.nevo.co.il/law/91073/210" TargetMode="External"/><Relationship Id="rId23" Type="http://schemas.openxmlformats.org/officeDocument/2006/relationships/hyperlink" Target="http://www.nevo.co.il/law/91073" TargetMode="External"/><Relationship Id="rId24" Type="http://schemas.openxmlformats.org/officeDocument/2006/relationships/hyperlink" Target="http://www.nevo.co.il/case/5997299" TargetMode="External"/><Relationship Id="rId25" Type="http://schemas.openxmlformats.org/officeDocument/2006/relationships/hyperlink" Target="http://www.nevo.co.il/law/91073/210" TargetMode="External"/><Relationship Id="rId26" Type="http://schemas.openxmlformats.org/officeDocument/2006/relationships/hyperlink" Target="http://www.nevo.co.il/law/91073" TargetMode="External"/><Relationship Id="rId27" Type="http://schemas.openxmlformats.org/officeDocument/2006/relationships/hyperlink" Target="http://www.nevo.co.il/law/91073/210" TargetMode="External"/><Relationship Id="rId28" Type="http://schemas.openxmlformats.org/officeDocument/2006/relationships/hyperlink" Target="http://www.nevo.co.il/law/91073" TargetMode="External"/><Relationship Id="rId29" Type="http://schemas.openxmlformats.org/officeDocument/2006/relationships/hyperlink" Target="http://www.nevo.co.il/law/91073" TargetMode="External"/><Relationship Id="rId30" Type="http://schemas.openxmlformats.org/officeDocument/2006/relationships/hyperlink" Target="http://www.nevo.co.il/case/5970897" TargetMode="External"/><Relationship Id="rId31" Type="http://schemas.openxmlformats.org/officeDocument/2006/relationships/hyperlink" Target="http://www.nevo.co.il/links/psika/?link=&#1506;&#1508;%20578/78&amp;Pvol=&#1500;&#1493;" TargetMode="External"/><Relationship Id="rId32" Type="http://schemas.openxmlformats.org/officeDocument/2006/relationships/hyperlink" Target="http://www.nevo.co.il/links/psika/?link=&#1489;&#1512;&#1506;%2023/83&amp;Pvol=&#1500;&#1495;" TargetMode="External"/><Relationship Id="rId33" Type="http://schemas.openxmlformats.org/officeDocument/2006/relationships/hyperlink" Target="http://www.nevo.co.il/links/psika/?link=&#1506;&#1508;%2011920/04" TargetMode="External"/><Relationship Id="rId34" Type="http://schemas.openxmlformats.org/officeDocument/2006/relationships/hyperlink" Target="http://www.nevo.co.il/law/91073/210" TargetMode="External"/><Relationship Id="rId35" Type="http://schemas.openxmlformats.org/officeDocument/2006/relationships/hyperlink" Target="http://www.nevo.co.il/law/91073" TargetMode="External"/><Relationship Id="rId36" Type="http://schemas.openxmlformats.org/officeDocument/2006/relationships/hyperlink" Target="http://www.nevo.co.il/law/91073/210" TargetMode="External"/><Relationship Id="rId37" Type="http://schemas.openxmlformats.org/officeDocument/2006/relationships/hyperlink" Target="http://www.nevo.co.il/law/91073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61.c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h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0c.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0h" TargetMode="External"/><Relationship Id="rId46" Type="http://schemas.openxmlformats.org/officeDocument/2006/relationships/hyperlink" Target="http://www.nevo.co.il/law/91073/210" TargetMode="External"/><Relationship Id="rId47" Type="http://schemas.openxmlformats.org/officeDocument/2006/relationships/hyperlink" Target="http://www.nevo.co.il/law/91073" TargetMode="External"/><Relationship Id="rId48" Type="http://schemas.openxmlformats.org/officeDocument/2006/relationships/hyperlink" Target="http://www.nevo.co.il/law/91073/210" TargetMode="External"/><Relationship Id="rId49" Type="http://schemas.openxmlformats.org/officeDocument/2006/relationships/hyperlink" Target="http://www.nevo.co.il/law/91073" TargetMode="External"/><Relationship Id="rId50" Type="http://schemas.openxmlformats.org/officeDocument/2006/relationships/hyperlink" Target="http://www.nevo.co.il/law/91073/207" TargetMode="External"/><Relationship Id="rId51" Type="http://schemas.openxmlformats.org/officeDocument/2006/relationships/hyperlink" Target="http://www.nevo.co.il/law/91073" TargetMode="External"/><Relationship Id="rId52" Type="http://schemas.openxmlformats.org/officeDocument/2006/relationships/hyperlink" Target="http://www.nevo.co.il/links/psika/?link=&#1514;&#1508;%201036/04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2014-06-12T12:25:00Z</dcterms:created>
  <dc:creator> </dc:creator>
  <dc:description/>
  <cp:keywords/>
  <dc:language>en-IL</dc:language>
  <cp:lastModifiedBy>hofit</cp:lastModifiedBy>
  <dcterms:modified xsi:type="dcterms:W3CDTF">2014-06-12T12:25:00Z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ועדה מחוזית לתכנון ובניה מחוז מרכז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עזרא עורקובי;עוזי צובארי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ProcID=23;168;278&amp;PartA=1&amp;PartC=84</vt:lpwstr>
  </property>
  <property fmtid="{D5CDD505-2E9C-101B-9397-08002B2CF9AE}" pid="9" name="CASENOTES2">
    <vt:lpwstr>ProcID=23;168;278&amp;PartA=23&amp;PartC=83</vt:lpwstr>
  </property>
  <property fmtid="{D5CDD505-2E9C-101B-9397-08002B2CF9AE}" pid="10" name="CASENOTES3">
    <vt:lpwstr>ProcID=133;209&amp;PartA=578&amp;PartC=78</vt:lpwstr>
  </property>
  <property fmtid="{D5CDD505-2E9C-101B-9397-08002B2CF9AE}" pid="11" name="CASENOTES4">
    <vt:lpwstr>ProcID=133;209&amp;PartA=11920&amp;PartC=04</vt:lpwstr>
  </property>
  <property fmtid="{D5CDD505-2E9C-101B-9397-08002B2CF9AE}" pid="12" name="CASENOTES5">
    <vt:lpwstr>ProcID=209&amp;PartA=1036&amp;PartC=04</vt:lpwstr>
  </property>
  <property fmtid="{D5CDD505-2E9C-101B-9397-08002B2CF9AE}" pid="13" name="CASESLISTTMP1">
    <vt:lpwstr>5573417;6167664;5952074;1661315;6049330;5997299;5970897</vt:lpwstr>
  </property>
  <property fmtid="{D5CDD505-2E9C-101B-9397-08002B2CF9AE}" pid="14" name="CITY">
    <vt:lpwstr>רמ'</vt:lpwstr>
  </property>
  <property fmtid="{D5CDD505-2E9C-101B-9397-08002B2CF9AE}" pid="15" name="DATE">
    <vt:lpwstr>20140608</vt:lpwstr>
  </property>
  <property fmtid="{D5CDD505-2E9C-101B-9397-08002B2CF9AE}" pid="16" name="DELEMATA">
    <vt:lpwstr/>
  </property>
  <property fmtid="{D5CDD505-2E9C-101B-9397-08002B2CF9AE}" pid="17" name="ISABSTRACT">
    <vt:lpwstr>Y</vt:lpwstr>
  </property>
  <property fmtid="{D5CDD505-2E9C-101B-9397-08002B2CF9AE}" pid="18" name="JUDGE">
    <vt:lpwstr>הישאם אבו שחאדה</vt:lpwstr>
  </property>
  <property fmtid="{D5CDD505-2E9C-101B-9397-08002B2CF9AE}" pid="19" name="LAWLISTTMP1">
    <vt:lpwstr>91073/210:10;207:2</vt:lpwstr>
  </property>
  <property fmtid="{D5CDD505-2E9C-101B-9397-08002B2CF9AE}" pid="20" name="LAWLISTTMP2">
    <vt:lpwstr>70301/040c.a:3;061.c:2;040h:3</vt:lpwstr>
  </property>
  <property fmtid="{D5CDD505-2E9C-101B-9397-08002B2CF9AE}" pid="21" name="LAWYER">
    <vt:lpwstr>חיים שטרן;יעל מרמור דומב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NEWPARTA">
    <vt:lpwstr>33494</vt:lpwstr>
  </property>
  <property fmtid="{D5CDD505-2E9C-101B-9397-08002B2CF9AE}" pid="28" name="NEWPARTB">
    <vt:lpwstr>09</vt:lpwstr>
  </property>
  <property fmtid="{D5CDD505-2E9C-101B-9397-08002B2CF9AE}" pid="29" name="NEWPARTC">
    <vt:lpwstr>12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/>
  </property>
  <property fmtid="{D5CDD505-2E9C-101B-9397-08002B2CF9AE}" pid="35" name="PROCNUM">
    <vt:lpwstr/>
  </property>
  <property fmtid="{D5CDD505-2E9C-101B-9397-08002B2CF9AE}" pid="36" name="PROCYEAR">
    <vt:lpwstr/>
  </property>
  <property fmtid="{D5CDD505-2E9C-101B-9397-08002B2CF9AE}" pid="37" name="PSAKDIN">
    <vt:lpwstr>גזר-דין</vt:lpwstr>
  </property>
  <property fmtid="{D5CDD505-2E9C-101B-9397-08002B2CF9AE}" pid="38" name="TYPE">
    <vt:lpwstr>3</vt:lpwstr>
  </property>
  <property fmtid="{D5CDD505-2E9C-101B-9397-08002B2CF9AE}" pid="39" name="TYPE_ABS_DATE">
    <vt:lpwstr>380020140608</vt:lpwstr>
  </property>
  <property fmtid="{D5CDD505-2E9C-101B-9397-08002B2CF9AE}" pid="40" name="TYPE_N_DATE">
    <vt:lpwstr>38020140608</vt:lpwstr>
  </property>
  <property fmtid="{D5CDD505-2E9C-101B-9397-08002B2CF9AE}" pid="41" name="VOLUME">
    <vt:lpwstr/>
  </property>
  <property fmtid="{D5CDD505-2E9C-101B-9397-08002B2CF9AE}" pid="42" name="WORDNUMPAGES">
    <vt:lpwstr>8</vt:lpwstr>
  </property>
</Properties>
</file>