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33726-11-21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מסרוואה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9.2.22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פרקליטות מחוז מרכז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אוריה תוהמי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פראס מסרוואה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שי טובים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ABSTRACT_START"/>
      <w:bookmarkStart w:id="10" w:name="PsakDin"/>
      <w:bookmarkStart w:id="11" w:name="ABSTRACT_START"/>
      <w:bookmarkEnd w:id="10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4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6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העובדות ביום </w:t>
      </w:r>
      <w:r>
        <w:rPr>
          <w:rFonts w:cs="Arial" w:ascii="Arial" w:hAnsi="Arial"/>
        </w:rPr>
        <w:t>2.11.21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הנאשם במחסן הסמוך לביתו שבטייבה תת מקלע מאולתר ושתי מחסניות לנשק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ABSTRACT_END"/>
      <w:bookmarkEnd w:id="12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היתה הסכמה לעונש וכל צד טען כראות עיניו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לערכים החברתיים המוגנים בעבירות בנשק והדגישה שמדובר בכלי נשק התקפי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תחמושת לצדו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הנאשם החזיקו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החזקת הנשק נותרו עלומות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הפנתה למדיניות הענישה הנוהגת ולפסיקה הקוראת להחמרה בענישת עבריינים המחזיקים בנשק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מסכנים את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הפנתה לכך שהמחוקק נתן דעתו לכך שמדובר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ושאנו מצויים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מצב חירום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קבע עונשי מינימום לעבירות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שעונשו של העבריין יהיה רבע מהעונש המקסימלי הקבוע לעבירה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הסכימה שהתיקון אינו חל על המקרה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טענה שיש לגזור את הדין ברוח התיקון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להנחיית פרקליט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סמך פסיקה שהגישה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לקבוע מתחם עונש הולם לגבי החזקת נשק הנע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לטעמה נוכח העובדה שהנאשם 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מחסניות אזי מתחם העונש ההולם מתחיל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עונשו של הנאשם ביקשה התובעת למקם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נוכח היותו צעיר 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האחריות והחסכון בזמן שיפוטי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שהנאשם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 מכל סוג ומין שהוא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ונטל אחריות על החזקת הנשק מרגע שהשוטרים הגיעו לביתו כדי לבצע את החיפוש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מנע חקירות מיותרות של בני משפחתו הגרים באותו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הטריח את בית המשפט והסכים למעצרו עד לתום ההליכים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הודה בעבירות בישיבת המענה הראשונה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נמצא במחסן והמחסניות היו לצידו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שתיקון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אינו חל על המקרה דנן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להעלות את רף הענישה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על גבו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לאותת לבאים 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סמך פסיקה שהגיש 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לקבוע מתחם עונש הולם אשר מתחיל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נתון במעצר 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למקם בתחתית מתחם העונש לו עתר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העבירות שביצע הנאשם חמורות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בשורה של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– שמירה על ערך קדושת החיים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שמירה על שלומו ובטחונו של הציבור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מניעת החזקת נשק ותחמושת בידי מי שאינם מורשים לכך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ומניעת פוטנציאל פגיעה באזרחי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בשורה ארוכה של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על הסיכון הגבוה שנשקף לציבור מפני אלו שמחזיקים בנשק שלא כדין ומהשימוש שהם עלולים לבצע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קיים סיכון שהנשק ימצא את דרכו לגורמים עבריינים או חלילה לגורמים בטחוניים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 –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הסכנה הגבוהה במיוחד לשלום הציבור ובטחונו הטמונה בנשיאה והחזקה של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עוינת על רקע ביטחוני והן לפעילות עבריינית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 –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 נשק שלא כדין היא עבירה חמורה המאיימת על שלום הציבור ובטחונו ומגלמת בתוכה פוטנציאל לגרימת נזק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מחייבת ענישה אשר תרתיע את היחיד והרבים</w:t>
      </w:r>
      <w:r>
        <w:rPr>
          <w:rFonts w:cs="David" w:ascii="David" w:hAnsi="David"/>
          <w:b/>
          <w:bCs/>
          <w:rtl w:val="true"/>
        </w:rPr>
        <w:t>. '</w:t>
      </w:r>
      <w:r>
        <w:rPr>
          <w:rFonts w:ascii="David" w:hAnsi="David"/>
          <w:b/>
          <w:b/>
          <w:bCs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המחזיק נתון תמיד לסיכון שיתפתה לעשות שימוש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ברגעי לחץ ופחד</w:t>
      </w:r>
      <w:r>
        <w:rPr>
          <w:rFonts w:cs="David" w:ascii="David" w:hAnsi="David"/>
          <w:b/>
          <w:bCs/>
          <w:rtl w:val="true"/>
        </w:rPr>
        <w:t>'" (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3300/16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סנינה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15.8.06</w:t>
      </w:r>
      <w:r>
        <w:rPr>
          <w:rFonts w:cs="David" w:ascii="David" w:hAnsi="David"/>
          <w:b/>
          <w:bCs/>
          <w:rtl w:val="true"/>
        </w:rPr>
        <w:t>))"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ואכן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במציאות בה אנו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לך יום שלא מדווח על תפיסות משטרתיות של כמויות נשק נכבדות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ומספר התיקים הרב אשר נדונים בבתי המשפט מעיד על העובדה שמדובר במכת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ובמכת איזור כשמדובר בתחום השיפוט של בית משפט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לצערנו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מעת לעת אנו מדווחים אף על התממשות של פוטנציאל הסיכון והנזק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כדורים תועים שנורים על ידי עברייני הנשק פוגעים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באזרחים חפים מפשע שנקלעו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כורכם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 ה</w:t>
      </w:r>
      <w:r>
        <w:rPr>
          <w:rFonts w:ascii="David" w:hAnsi="David"/>
          <w:rtl w:val="true"/>
        </w:rPr>
        <w:t>אש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בנסיבות אלה ועל רקע האמור לעיל</w:t>
      </w:r>
      <w:r>
        <w:rPr>
          <w:rFonts w:ascii="David" w:hAnsi="David"/>
          <w:rtl w:val="true"/>
        </w:rPr>
        <w:t xml:space="preserve"> קוראת </w:t>
      </w:r>
      <w:r>
        <w:rPr>
          <w:rFonts w:ascii="David" w:hAnsi="David"/>
          <w:rtl w:val="true"/>
        </w:rPr>
        <w:t>פסיקת בית המשפט העליון מהעת האחרונה להחמרת הענישה ולהכבדת היד על עברייני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למען מיגור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הרתעת היחיד והרתעת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המחוקק אמר את דברו באופן מפורש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תיקון 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נכנס לתוקף ביום </w:t>
      </w:r>
      <w:r>
        <w:rPr>
          <w:rFonts w:cs="David" w:ascii="David" w:hAnsi="David"/>
        </w:rPr>
        <w:t>7.12.21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>אשר אמנם אינו חל על המקרה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רוח הדברים ברורה – נקבעו עונשי מינימום לעבירות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שעונשו של העבריין לא יפחת מרבע העונש המקסימלי הקבוע לצד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ניתן לחרוג מעונש המינימום בהתקיים נימוקים מיוחדים שיירשמו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לענין זה אמר בית המשפט העליון את הדברים הבאים –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ובאשר לערעור על חומרת העונש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של ממש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לאחרונה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29.6.2021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29.11.2021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עייאט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2.9.2021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בכדי נתקבל עתה תיקון ל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עראר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15.12.21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אלה הערכים החברתיים המוגנים בעבירות אותן ביצע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העבירות מוגדרות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איזור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כשהמצב במדינה בהיבט זה מוגדר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מצב חירום של ממש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והמחוקק ופסיקת בית המשפט העליון קוראים להחמרה בענישה ולהעלאת רף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בחינת </w:t>
      </w:r>
      <w:r>
        <w:rPr>
          <w:rFonts w:ascii="David" w:hAnsi="David"/>
          <w:rtl w:val="true"/>
        </w:rPr>
        <w:t>נסיבות ביצוע העבירות</w:t>
      </w:r>
      <w:r>
        <w:rPr>
          <w:rFonts w:ascii="David" w:hAnsi="David"/>
          <w:rtl w:val="true"/>
        </w:rPr>
        <w:t xml:space="preserve"> מעלה שהנאשם </w:t>
      </w:r>
      <w:r>
        <w:rPr>
          <w:rFonts w:ascii="David" w:hAnsi="David"/>
          <w:rtl w:val="true"/>
        </w:rPr>
        <w:t xml:space="preserve">החזיק </w:t>
      </w:r>
      <w:r>
        <w:rPr>
          <w:rFonts w:ascii="David" w:hAnsi="David"/>
          <w:rtl w:val="true"/>
        </w:rPr>
        <w:t xml:space="preserve">במחסן בביתו </w:t>
      </w:r>
      <w:r>
        <w:rPr>
          <w:rFonts w:ascii="David" w:hAnsi="David"/>
          <w:rtl w:val="true"/>
        </w:rPr>
        <w:t xml:space="preserve">ברובה </w:t>
      </w:r>
      <w:r>
        <w:rPr>
          <w:rFonts w:ascii="David" w:hAnsi="David"/>
          <w:rtl w:val="true"/>
        </w:rPr>
        <w:t xml:space="preserve">מסוג תת מקלע </w:t>
      </w:r>
      <w:r>
        <w:rPr>
          <w:rFonts w:ascii="David" w:hAnsi="David"/>
          <w:rtl w:val="true"/>
        </w:rPr>
        <w:t>מאולתר</w:t>
      </w:r>
      <w:r>
        <w:rPr>
          <w:rFonts w:ascii="David" w:hAnsi="David"/>
          <w:rtl w:val="true"/>
        </w:rPr>
        <w:t xml:space="preserve"> ובשתי מחסניות לצידו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שיכול להיגרם מהחזקה ומשימוש ב</w:t>
      </w:r>
      <w:r>
        <w:rPr>
          <w:rFonts w:ascii="David" w:hAnsi="David"/>
          <w:rtl w:val="true"/>
        </w:rPr>
        <w:t>תת מקלע</w:t>
      </w:r>
      <w:r>
        <w:rPr>
          <w:rFonts w:ascii="David" w:hAnsi="David"/>
          <w:rtl w:val="true"/>
        </w:rPr>
        <w:t xml:space="preserve"> – בין אם מדובר ברובה תקני ובין אם מדובר ברובה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מאולתר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>גדול והרסני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משמדובר בכלי התקפי לכל דבר בעל עוצמת 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העובדה שמדובר בנשק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להבדיל מנשק תקני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אינה מעלה ואינה מורידה שכן בנשק מאולתר עלולה להתרחש תקלה בעת השימוש שתוצאתה עלולה להיות קטלנית למשתמש בו או לסובבים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נראה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הוחזק כשהוא מוכן ומזומן 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כאשר נסיבות השימוש שהנאשם הכוון לעשות בו נותרו עלומות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נאמר ששתי המחסניות שהחזיק הנאשם תואמות לאותו תת מקלע מאולתר שהחזיק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לא נאמר שהן היו טעונות בכדורים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בערכים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לענין קביעת מתחמי הענישה</w:t>
      </w:r>
      <w:r>
        <w:rPr>
          <w:rFonts w:ascii="David" w:hAnsi="David"/>
          <w:rtl w:val="true"/>
        </w:rPr>
        <w:t xml:space="preserve"> והעונש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לפסקי דין מהעת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כדלקמן 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2024-04-21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מנדורי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פי הודאתו בהחזקת רובה דמוי רובה סער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הוסב לירות תחמושת חיה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ובחלק תחתון של רובה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לנשק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הרשעה קודמת מבית דין צבאי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ערעור המדינה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ועונשו של הנאשם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אל עאסם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16.6.21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פי הודאתו בהחזקת תת מקלע מאולתר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קליעי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2.10.19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פי הודאתו בהחזקה של תת מקלע מאולתר למשך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עבור 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32503-04-19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אלקורעאן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12.6.19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פי הודאתו בהחזקת 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גליל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מחסנית ותחמושת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הרשעה קודמת ישנה בעבירה של החזקת סם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השלום קבע מתחם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המחוזי קיבל את הערעור והעמיד את העונש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54607-07-19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12.1.20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פי הודאתו בהחזקת רובה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ריקה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לפני הפעלת מאסר על תנאי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שלום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69980-11-20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בדר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30.9.21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פי הודאתו בהחזקת תת מקלע מאולתר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הרשעה קודמת בעבירה של גניבה ממעביד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כפ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14044-03-20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קטאווי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פי הודאתו בהחזקת תת מקלע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ובמחסנית תואמת ובה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בעבירות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לפני הפעלת מאסר על תנאי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כפ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54418-06-19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מצארווה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</w:rPr>
        <w:t>7.4.21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במסגרתו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בהחזקת </w:t>
      </w:r>
      <w:r>
        <w:rPr>
          <w:rFonts w:ascii="David" w:hAnsi="David"/>
          <w:u w:val="single"/>
          <w:rtl w:val="true"/>
        </w:rPr>
        <w:t>אקדח</w:t>
      </w:r>
      <w:r>
        <w:rPr>
          <w:rFonts w:ascii="David" w:hAnsi="David"/>
          <w:rtl w:val="true"/>
        </w:rPr>
        <w:t xml:space="preserve"> ומחסנית תואמת וב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ונוכח הליך שיקומי שעבר הנאשם החליט לחרוג ממתחם העונש ההולם מטעמי שיקום כך שהוטלו על הנאשם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שהוגש על גזר הדין נדחה </w:t>
      </w:r>
      <w:r>
        <w:rPr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40388-05-21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מצארווה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10.10.21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וראה גם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מרכז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10916-12-21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אלחסאן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7.2.22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במסגרתו נדחה ערעור המדינה על קולת העונש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שנגזר על 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פי הודאתו בהחזקת 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וכדורי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בית המשפט המחוזי הנכבד להדגיש שהעונש שנגזר על הנאשם 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אינו מצדיק התערבות ערכאת הערעור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שנתתי דעתי לערכים החברתיים המוגנים ולמידת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ביצוע העבירות ולמדיניות הפסיקה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כאמור מבטאת מגמת 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קובע </w:t>
      </w:r>
      <w:r>
        <w:rPr>
          <w:rFonts w:ascii="David" w:hAnsi="David"/>
          <w:b/>
          <w:b/>
          <w:bCs/>
          <w:rtl w:val="true"/>
        </w:rPr>
        <w:t xml:space="preserve">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רכיבי ענישה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לנסיבות שאינן קשורות לביצוע העבירות לקחתי בחשבון את אלה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בחור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נעדר עבר פלילי מכל סוג ומין 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 זהו מאסרו הראשון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הודה בהזדמנות הראשונה ונטל אחריות על החזקת הנשק והתחמושת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הנראה כבר במהלך החיפוש המשטרתי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הסכים למעצרו עד תום ההליכים והודה בכתב האישום המתוקן בישיבה הראשונה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חסך בזמן שיפוטי יקר וחסך מזמנם של עדי התביעה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למקם את עונשו של הנאשם ברף התחתון של מתחם העונש ההולם אותו קבעתי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החל מיום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2.11.21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כל עבירה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כספי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רצופים ושווים החל ביום </w:t>
      </w:r>
      <w:r>
        <w:rPr>
          <w:rFonts w:cs="Arial" w:ascii="Arial" w:hAnsi="Arial"/>
        </w:rPr>
        <w:t>15.4.22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ישולם תשלום במועד תעמוד מלוא היתרה לפרעון מיידי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מוצגים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נשק ותחמושת להשמדה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טלפון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להשיב לנאשם או למי מטעמו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לבית המשפט המחוזי מרכז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דניאל איקן</w:t>
      </w:r>
      <w:r>
        <w:rPr>
          <w:rFonts w:cs="Arial" w:ascii="Arial" w:hAnsi="Arial"/>
          <w:b/>
          <w:bCs/>
          <w:rtl w:val="true"/>
        </w:rPr>
        <w:t xml:space="preserve">, </w:t>
      </w:r>
      <w:bookmarkEnd w:id="13"/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באמצעות מערכת היוועדות חזותית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לבקשתו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ובא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כוחו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33726-11-21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פראס מסרוואה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612982" TargetMode="External"/><Relationship Id="rId10" Type="http://schemas.openxmlformats.org/officeDocument/2006/relationships/hyperlink" Target="http://www.nevo.co.il/case/20531134" TargetMode="External"/><Relationship Id="rId11" Type="http://schemas.openxmlformats.org/officeDocument/2006/relationships/hyperlink" Target="http://www.nevo.co.il/case/2147345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7115374" TargetMode="External"/><Relationship Id="rId14" Type="http://schemas.openxmlformats.org/officeDocument/2006/relationships/hyperlink" Target="http://www.nevo.co.il/case/27907602" TargetMode="External"/><Relationship Id="rId15" Type="http://schemas.openxmlformats.org/officeDocument/2006/relationships/hyperlink" Target="http://www.nevo.co.il/case/2720740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7513376" TargetMode="External"/><Relationship Id="rId18" Type="http://schemas.openxmlformats.org/officeDocument/2006/relationships/hyperlink" Target="http://www.nevo.co.il/case/27510949" TargetMode="External"/><Relationship Id="rId19" Type="http://schemas.openxmlformats.org/officeDocument/2006/relationships/hyperlink" Target="http://www.nevo.co.il/case/25623200" TargetMode="External"/><Relationship Id="rId20" Type="http://schemas.openxmlformats.org/officeDocument/2006/relationships/hyperlink" Target="http://www.nevo.co.il/case/25890687" TargetMode="External"/><Relationship Id="rId21" Type="http://schemas.openxmlformats.org/officeDocument/2006/relationships/hyperlink" Target="http://www.nevo.co.il/case/27196837" TargetMode="External"/><Relationship Id="rId22" Type="http://schemas.openxmlformats.org/officeDocument/2006/relationships/hyperlink" Target="http://www.nevo.co.il/case/26520337" TargetMode="External"/><Relationship Id="rId23" Type="http://schemas.openxmlformats.org/officeDocument/2006/relationships/hyperlink" Target="http://www.nevo.co.il/case/25809643" TargetMode="External"/><Relationship Id="rId24" Type="http://schemas.openxmlformats.org/officeDocument/2006/relationships/hyperlink" Target="http://www.nevo.co.il/case/27634827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2022-11-10T09:21:00Z</dcterms:created>
  <dc:creator> </dc:creator>
  <dc:description/>
  <cp:keywords/>
  <dc:language>en-IL</dc:language>
  <cp:lastModifiedBy>h1</cp:lastModifiedBy>
  <dcterms:modified xsi:type="dcterms:W3CDTF">2022-11-10T09:21:00Z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פראס מסרוואה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25612982;20531134;21473454;27115374;27907602;27207408;27513376;27510949;25623200;25890687;27196837;26520337;25809643;27634827</vt:lpwstr>
  </property>
  <property fmtid="{D5CDD505-2E9C-101B-9397-08002B2CF9AE}" pid="9" name="CITY">
    <vt:lpwstr>כ"ס</vt:lpwstr>
  </property>
  <property fmtid="{D5CDD505-2E9C-101B-9397-08002B2CF9AE}" pid="10" name="DATE">
    <vt:lpwstr>20220209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70301/144.a:2</vt:lpwstr>
  </property>
  <property fmtid="{D5CDD505-2E9C-101B-9397-08002B2CF9AE}" pid="15" name="LAWYER">
    <vt:lpwstr>אוריה תוהמי;שי טובים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33726</vt:lpwstr>
  </property>
  <property fmtid="{D5CDD505-2E9C-101B-9397-08002B2CF9AE}" pid="22" name="NEWPARTB">
    <vt:lpwstr>11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380020220209</vt:lpwstr>
  </property>
  <property fmtid="{D5CDD505-2E9C-101B-9397-08002B2CF9AE}" pid="34" name="TYPE_N_DATE">
    <vt:lpwstr>38020220209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