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Arial" w:ascii="Arial" w:hAnsi="Arial"/>
                <w:sz w:val="28"/>
                <w:szCs w:val="28"/>
              </w:rPr>
              <w:t>342-05-12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בדיר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)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29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נובמבר </w:t>
            </w:r>
            <w:r>
              <w:rPr>
                <w:rFonts w:cs="Arial" w:ascii="Arial" w:hAnsi="Aria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שופטת ורדה מרוז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rtl w:val="true"/>
              </w:rPr>
              <w:t xml:space="preserve">אמיר בדיר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ascii="Arial" w:hAnsi="Arial" w:cs="Arial"/>
                <w:rtl w:val="true"/>
              </w:rPr>
              <w:t>עציר</w:t>
            </w:r>
            <w:r>
              <w:rPr>
                <w:rFonts w:cs="Arial" w:ascii="Arial" w:hAnsi="Arial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rtl w:val="true"/>
              </w:rPr>
              <w:t xml:space="preserve">אחמד בדיר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ascii="Arial" w:hAnsi="Arial" w:cs="Arial"/>
                <w:rtl w:val="true"/>
              </w:rPr>
              <w:t>עציר</w:t>
            </w:r>
            <w:r>
              <w:rPr>
                <w:rFonts w:cs="Arial" w:ascii="Arial" w:hAnsi="Arial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46" w:start="746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  <w:tab/>
        <w:tab/>
        <w:tab/>
        <w:tab/>
      </w:r>
      <w:bookmarkStart w:id="2" w:name="PsakDin"/>
      <w:r>
        <w:rPr>
          <w:rFonts w:ascii="Arial" w:hAnsi="Arial" w:cs="Arial"/>
          <w:b/>
          <w:b/>
          <w:bCs/>
          <w:rtl w:val="true"/>
        </w:rPr>
        <w:t>גזר דין  בקשר לנ</w:t>
      </w:r>
      <w:bookmarkEnd w:id="2"/>
      <w:r>
        <w:rPr>
          <w:rFonts w:ascii="Arial" w:hAnsi="Arial" w:cs="Arial"/>
          <w:b/>
          <w:b/>
          <w:bCs/>
          <w:rtl w:val="true"/>
        </w:rPr>
        <w:t xml:space="preserve">אשם </w:t>
      </w:r>
      <w:r>
        <w:rPr>
          <w:rFonts w:cs="Arial" w:ascii="Arial" w:hAnsi="Arial"/>
          <w:b/>
          <w:bCs/>
        </w:rPr>
        <w:t>1</w:t>
      </w:r>
    </w:p>
    <w:p>
      <w:pPr>
        <w:pStyle w:val="Normal"/>
        <w:spacing w:lineRule="auto" w:line="360"/>
        <w:ind w:hanging="746" w:start="746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746" w:start="746" w:end="0"/>
        <w:jc w:val="both"/>
        <w:rPr>
          <w:rFonts w:ascii="Arial" w:hAnsi="Arial" w:cs="Arial"/>
        </w:rPr>
      </w:pPr>
      <w:bookmarkStart w:id="3" w:name="ABSTRACT_START"/>
      <w:bookmarkEnd w:id="3"/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הנאשם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הנאשם </w:t>
      </w:r>
      <w:r>
        <w:rPr>
          <w:rFonts w:cs="Arial" w:ascii="Arial" w:hAnsi="Arial"/>
          <w:b/>
          <w:bCs/>
          <w:sz w:val="22"/>
          <w:szCs w:val="22"/>
        </w:rPr>
        <w:t>1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בעבירה של הובלת נשק 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)</w:t>
      </w:r>
      <w:r>
        <w:rPr>
          <w:rFonts w:ascii="Arial" w:hAnsi="Arial" w:cs="Arial"/>
          <w:rtl w:val="true"/>
        </w:rPr>
        <w:t>רישא ל</w:t>
      </w:r>
      <w:hyperlink r:id="rId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46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ABSTRACT_END"/>
      <w:bookmarkStart w:id="5" w:name="ABSTRACT_END"/>
      <w:bookmarkEnd w:id="5"/>
    </w:p>
    <w:p>
      <w:pPr>
        <w:pStyle w:val="Normal"/>
        <w:numPr>
          <w:ilvl w:val="0"/>
          <w:numId w:val="3"/>
        </w:numPr>
        <w:spacing w:lineRule="auto" w:line="360"/>
        <w:ind w:hanging="746" w:start="74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27.4.12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23:30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נהג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ברכב מסוג מזדה בכפר קאסם כאשר ברשותו אקדח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מסוג </w:t>
      </w:r>
      <w:r>
        <w:rPr>
          <w:rFonts w:cs="Arial" w:ascii="Arial" w:hAnsi="Arial"/>
        </w:rPr>
        <w:t>CZ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האקדח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התקשר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ובקשו להמתין לו מחוץ לבית קפה בו שהה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משהגיע לבית הקפה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פגש בנאשם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שהמתין לו ומסר לידיו 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אגב שהורה לו לשמור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קיבל את האקדח והכניסו למכנסיו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עזב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המקום ברכב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דקות ספורות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נתפס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בידי המשטרה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46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746" w:start="74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צעיר 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 ובמקביל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בעבודות ניקיון לשם תמיכה במשפחתו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טרם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קיים הנאשם אורח חיים תקין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נורמטיבי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746" w:start="74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שרות המבחן עמד על נסיבותיו חייו של הנאשם שאינן פשוטות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לאורך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אביו מכור לסמים והתייחס לבני משפחתו באלימות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משנגמל האב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סובל מבעיות בריאות ועל כן אין הוא עובד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האם עובדת בעבודות ניקיון בבית ספר וטרודה בבעיותיו של בעלה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746" w:start="74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רקע 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גדל הנאשם ללא תמיכה הורית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השנים הוא פיתח יחסי כעס ותיסכול כלפי 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הביא את המשפחה לעברי פי פחת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בהיותו הבכור  במשפחתו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נטל הנאשם על כתפיו וחרף גילו הצעיר את האחריות למשפחתו 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46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746" w:start="74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כי מדובר בצעיר מבולבל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שמתקשה לגלות מודעות או תובנה למצבו והינו ממוקד בעצמו ובתחושה קורבנית עקב 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הגם שהתרשמותו של שרות המבחן מהנאשם איננה שלילית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נמנע שרות המבחן ממתן המלצה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בעיקר בשל חוסר בשלות ונכונות להשתלב הליך טיפולי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התסקיר צובע את הנאשם בצבעים בהירים למדי חרף העדר המלצה טיפולית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746" w:start="74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זמן קצר לאחר ששוחרר הנאשם למעצר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עתר לבית המשפט לשוב ולהורות על מעצרו ועשה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האווירה העכורה ששררה בביתו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רקע יחסים מתוחים בינו לבין אביו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746" w:start="74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במהלך הדיון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הנאשם צער וחרטה על העבירה שביצע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נטל אחריות לביצועה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746" w:start="74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טענה בהגינותה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בשל הנסיבות המיוחדות של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נסיבותיו האישיות החריגות של הנאשם ובהתחשב בגילו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בעברו הנקי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ובהודאתו – תסתפק המאשימה בעונש מאסר מתון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בלבד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46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746" w:start="74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 כוח המאשימה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עתירתה לתקופת מאסר קצרה חורגת לקולא ממדיניות הענישה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חרף זאת ובהתחשב בנסיבות שתוארו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המשימה על עמדתה העונשית דלעיל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746" w:start="74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רן שטרצר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מצא את האקדח וביקש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להיפטר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ממנו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ביקש לדווח על כך לאביו טרם שיעשה כן ובנסיבות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ביקש להעביר את האקדח לידי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46" w:start="746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הסנגור הדגיש את עברו הנקי של הנאשם ואורח החיים הנורמטיבי שניהל וביקש להסתפק בתקופת מאסר שתפחת מהעונש המבוקש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46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46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746" w:start="74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עבירות נשק לעולם חמורות הן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פוטנציאל הסיכון רב שטמון בהן מקים את חומרתן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מדיניות הענישה נגזרת מטיבן ואופיין של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נקבע לגבי 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למען בטחון הציבור ושלומו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להחמיר בענישתם של עברייני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hyperlink r:id="rId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7955/06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מיסור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נקבע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ind w:hanging="746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1440" w:end="90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החזקת נשק שלא כדין על ידי מי שלא הורשה בכך היא עבירה לה נודעת השלכות חמורות במיוחד בשנים האחרונות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כאשר עבריינים עושים שימוש תכוף בנשק חם כדי לבצע עבירות או כדי לחסל חשבונות עם יריבים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כתוצאה מכך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נפגעו לא אחת אנשים חפים מפשע ועל כן השקפת הפסיקה היא כי יש לגזור למבצעיהן של העבירות מסוג זה עונשי מאסר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מתוך תקווה שבדרך זו ניתן לצמצם את מימדיה של התופעה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". </w:t>
      </w:r>
    </w:p>
    <w:p>
      <w:pPr>
        <w:pStyle w:val="Normal"/>
        <w:ind w:hanging="746" w:start="746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746" w:start="74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הענישה לעולם אינדיווידואלית וכל מקרה נשקל לגופו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נסיבותיו והנסיבות האישיות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דרך המלך בענישת עברייני נשק היא באמצעות ענישה מוחשית ומרתיעה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קיימים מקרים חריגים ונדירים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ניתן להסתפק בענישה מתונה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46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46" w:start="746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מקרה זה מיוחד בנסיבותיו ולא בכדי חרגה המאשימה ממנהגה ועתרה לעונש מתון עד מאוד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עמדת המאשימה נגזרת 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מעמדתה העונשית ביחס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לגביו עתרה המאשימה לעונש מאסר בן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46" w:start="746"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694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הנסיבות המתוארות מטות את הכף לזכות הנאשם ומצדיקות סטייה ממתחם הענישה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 ייזקפו לזכותו עברו הנקי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הודאתו המיידית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הבעת החרטה ונטילת האחריות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46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746" w:start="74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בהתחשב בעמדת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בעקרון אחידות הענישה ובנסיבות שתוארו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clear" w:pos="720"/>
        </w:tabs>
        <w:spacing w:lineRule="auto" w:line="360"/>
        <w:ind w:hanging="746" w:start="1466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בניכוי ימי מעצרו</w:t>
      </w:r>
      <w:r>
        <w:rPr>
          <w:rFonts w:ascii="Arial" w:hAnsi="Arial" w:cs="Arial"/>
          <w:rtl w:val="true"/>
        </w:rPr>
        <w:t xml:space="preserve"> מיום </w:t>
      </w:r>
      <w:r>
        <w:rPr>
          <w:rFonts w:cs="Arial" w:ascii="Arial" w:hAnsi="Arial"/>
        </w:rPr>
        <w:t>28.4.12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עד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16.5.12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24.9.12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עד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</w:tabs>
        <w:spacing w:lineRule="auto" w:line="360"/>
        <w:ind w:hanging="746" w:start="1466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והתנאי הוא שהנאשם לא יעבור עבירות נשק מכל סוג שהוא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46" w:start="74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26" w:start="746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לבית המשפט העליון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 w:ascii="Arial" w:hAnsi="Arial"/>
          <w:b/>
          <w:bCs/>
          <w:color w:val="FFFFFF"/>
          <w:sz w:val="28"/>
          <w:szCs w:val="28"/>
        </w:rPr>
        <w:t>5129371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ניתן היום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ט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ו כסלו תשע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</w:rPr>
        <w:t>29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 xml:space="preserve">נובמבר </w:t>
      </w:r>
      <w:r>
        <w:rPr>
          <w:rFonts w:cs="FrankRuehl" w:ascii="Arial" w:hAnsi="Arial"/>
          <w:b/>
          <w:bCs/>
          <w:sz w:val="28"/>
          <w:szCs w:val="28"/>
        </w:rPr>
        <w:t>2012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במעמד ב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כ הצדדים והנאשמים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. </w:t>
      </w:r>
    </w:p>
    <w:tbl>
      <w:tblPr>
        <w:bidiVisual w:val="true"/>
        <w:tblW w:w="321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</w:tblGrid>
      <w:tr>
        <w:trPr>
          <w:trHeight w:val="891" w:hRule="atLeast"/>
        </w:trPr>
        <w:tc>
          <w:tcPr>
            <w:tcW w:w="321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549" w:hRule="atLeast"/>
        </w:trPr>
        <w:tc>
          <w:tcPr>
            <w:tcW w:w="3217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ורדה מרוז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342-05-12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אמיר בדיר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szCs w:val="24"/>
        <w:rFonts w:cs="Times New Roman"/>
      </w:rPr>
    </w:lvl>
  </w:abstractNum>
  <w:abstractNum w:abstractNumId="2">
    <w:lvl w:ilvl="0">
      <w:start w:val="15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7955/06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2012-12-03T12:39:00Z</dcterms:created>
  <dc:creator> </dc:creator>
  <dc:description/>
  <cp:keywords/>
  <dc:language>en-IL</dc:language>
  <cp:lastModifiedBy>hofit</cp:lastModifiedBy>
  <dcterms:modified xsi:type="dcterms:W3CDTF">2012-12-03T12:39:00Z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אמיר בדיר;אחמד בדיר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מרכז</vt:lpwstr>
  </property>
  <property fmtid="{D5CDD505-2E9C-101B-9397-08002B2CF9AE}" pid="9" name="DATE">
    <vt:lpwstr>20121129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ורדה מרוז</vt:lpwstr>
  </property>
  <property fmtid="{D5CDD505-2E9C-101B-9397-08002B2CF9AE}" pid="13" name="LAWYER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342</vt:lpwstr>
  </property>
  <property fmtid="{D5CDD505-2E9C-101B-9397-08002B2CF9AE}" pid="20" name="NEWPARTB">
    <vt:lpwstr>05</vt:lpwstr>
  </property>
  <property fmtid="{D5CDD505-2E9C-101B-9397-08002B2CF9AE}" pid="21" name="NEWPARTC">
    <vt:lpwstr>12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390020121129</vt:lpwstr>
  </property>
  <property fmtid="{D5CDD505-2E9C-101B-9397-08002B2CF9AE}" pid="32" name="TYPE_N_DATE">
    <vt:lpwstr>39020121129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