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797"/>
        <w:gridCol w:w="463"/>
        <w:gridCol w:w="980"/>
        <w:gridCol w:w="517"/>
        <w:gridCol w:w="5045"/>
      </w:tblGrid>
      <w:tr>
        <w:trPr>
          <w:trHeight w:val="418" w:hRule="exact"/>
        </w:trPr>
        <w:tc>
          <w:tcPr>
            <w:tcW w:w="3757" w:type="dxa"/>
            <w:gridSpan w:val="4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בנצרת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04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1797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3425-06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משטרת נצרת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תביעות מרחב עמקים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חאמד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497" w:type="dxa"/>
            <w:gridSpan w:val="2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07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מאי </w:t>
            </w:r>
            <w:r>
              <w:rPr>
                <w:b/>
                <w:bCs/>
                <w:sz w:val="26"/>
                <w:szCs w:val="26"/>
              </w:rPr>
              <w:t>2008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04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</w:tcPr>
          <w:p>
            <w:pPr>
              <w:pStyle w:val="Normal"/>
              <w:snapToGrid w:val="false"/>
              <w:ind w:start="26" w:end="0"/>
              <w:jc w:val="end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Cs/>
                <w:sz w:val="26"/>
                <w:szCs w:val="26"/>
                <w:rtl w:val="true"/>
              </w:rPr>
            </w:r>
            <w:bookmarkStart w:id="0" w:name="FirstAppellant"/>
            <w:bookmarkStart w:id="1" w:name="FirstAppellant"/>
            <w:bookmarkEnd w:id="1"/>
          </w:p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                   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משטרת נצרת 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תביעות מרחב עמקים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  <w:tr>
        <w:trPr/>
        <w:tc>
          <w:tcPr>
            <w:tcW w:w="8802" w:type="dxa"/>
            <w:gridSpan w:val="5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ascii="Arial" w:hAnsi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</w:tcPr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                   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אחמד חאמד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12"/>
        <w:ind w:end="0"/>
        <w:jc w:val="start"/>
        <w:rPr>
          <w:u w:val="none"/>
        </w:rPr>
      </w:pPr>
      <w:r>
        <w:rPr>
          <w:vanish/>
          <w:highlight w:val="yellow"/>
          <w:u w:val="none"/>
          <w:rtl w:val="true"/>
        </w:rPr>
        <w:t>&lt;&gt;&lt;</w:t>
      </w: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  <w:r>
        <w:rPr>
          <w:vanish/>
          <w:highlight w:val="yellow"/>
          <w:u w:val="none"/>
          <w:rtl w:val="true"/>
        </w:rPr>
        <w:t>&gt;</w:t>
      </w:r>
    </w:p>
    <w:p>
      <w:pPr>
        <w:pStyle w:val="12"/>
        <w:ind w:end="0"/>
        <w:jc w:val="start"/>
        <w:rPr>
          <w:sz w:val="6"/>
          <w:szCs w:val="6"/>
          <w:u w:val="none"/>
        </w:rPr>
      </w:pPr>
      <w:r>
        <w:rPr>
          <w:sz w:val="6"/>
          <w:szCs w:val="6"/>
          <w:u w:val="none"/>
          <w:rtl w:val="true"/>
        </w:rPr>
        <w:t>&lt;</w:t>
      </w:r>
      <w:r>
        <w:rPr>
          <w:sz w:val="6"/>
          <w:szCs w:val="6"/>
          <w:u w:val="none"/>
        </w:rPr>
        <w:t>#2#</w:t>
      </w:r>
      <w:r>
        <w:rPr>
          <w:sz w:val="6"/>
          <w:szCs w:val="6"/>
          <w:u w:val="none"/>
          <w:rtl w:val="true"/>
        </w:rPr>
        <w:t>&gt;</w:t>
      </w:r>
    </w:p>
    <w:p>
      <w:pPr>
        <w:pStyle w:val="12"/>
        <w:ind w:end="0"/>
        <w:jc w:val="start"/>
        <w:rPr>
          <w:sz w:val="6"/>
          <w:szCs w:val="6"/>
          <w:u w:val="none"/>
        </w:rPr>
      </w:pPr>
      <w:r>
        <w:rPr>
          <w:sz w:val="6"/>
          <w:szCs w:val="6"/>
          <w:u w:val="none"/>
          <w:rtl w:val="true"/>
        </w:rPr>
      </w:r>
    </w:p>
    <w:p>
      <w:pPr>
        <w:pStyle w:val="Style15"/>
        <w:spacing w:lineRule="auto" w:line="240"/>
        <w:ind w:end="0"/>
        <w:jc w:val="start"/>
        <w:rPr>
          <w:sz w:val="24"/>
        </w:rPr>
      </w:pPr>
      <w:r>
        <w:rPr>
          <w:sz w:val="24"/>
          <w:sz w:val="24"/>
          <w:rtl w:val="true"/>
        </w:rPr>
        <w:t>מטעם המאשימה</w:t>
      </w:r>
      <w:r>
        <w:rPr>
          <w:sz w:val="24"/>
          <w:rtl w:val="true"/>
        </w:rPr>
        <w:t xml:space="preserve">: </w:t>
      </w:r>
      <w:r>
        <w:rPr>
          <w:sz w:val="24"/>
          <w:sz w:val="24"/>
          <w:rtl w:val="true"/>
        </w:rPr>
        <w:t>עו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ד  בן סידון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u w:val="none"/>
          <w:rtl w:val="true"/>
        </w:rPr>
        <w:t>מטעם הנאשם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 xml:space="preserve">בעצמו ובאמצעות </w:t>
      </w:r>
      <w:bookmarkStart w:id="2" w:name="FirstLawyer"/>
      <w:r>
        <w:rPr>
          <w:u w:val="none"/>
          <w:rtl w:val="true"/>
        </w:rPr>
        <w:t>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</w:t>
      </w:r>
      <w:bookmarkEnd w:id="2"/>
      <w:r>
        <w:rPr>
          <w:u w:val="none"/>
          <w:rtl w:val="true"/>
        </w:rPr>
        <w:t xml:space="preserve">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  אבו עטא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center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u w:val="single"/>
        </w:rPr>
      </w:pPr>
      <w:r>
        <w:rPr>
          <w:vanish/>
          <w:highlight w:val="yellow"/>
          <w:rtl w:val="true"/>
        </w:rPr>
        <w:t>&lt;</w:t>
      </w:r>
      <w:r>
        <w:rPr>
          <w:rFonts w:ascii="Arial" w:hAnsi="Arial" w:cs="Arial"/>
          <w:b/>
          <w:b/>
          <w:bCs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vanish/>
          <w:highlight w:val="yellow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4"/>
          <w:szCs w:val="24"/>
        </w:rPr>
      </w:pPr>
      <w:bookmarkStart w:id="3" w:name="ABSTRACT_START"/>
      <w:bookmarkEnd w:id="3"/>
      <w:r>
        <w:rPr>
          <w:sz w:val="24"/>
          <w:sz w:val="24"/>
          <w:szCs w:val="24"/>
          <w:rtl w:val="true"/>
        </w:rPr>
        <w:t>הנאשם הורשע בשלוש עבירות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 xml:space="preserve">איומים עבירה לפי סעיף </w:t>
      </w:r>
      <w:r>
        <w:rPr>
          <w:sz w:val="24"/>
          <w:szCs w:val="24"/>
        </w:rPr>
        <w:t>192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 xml:space="preserve">החזקת סכין למטרה שלא כשרה עבירה לפי סעיף </w:t>
      </w:r>
      <w:r>
        <w:rPr>
          <w:sz w:val="24"/>
          <w:szCs w:val="24"/>
        </w:rPr>
        <w:t>186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ופציעה בנסיבות מחמירות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 xml:space="preserve">עבירה לפי סעיף </w:t>
      </w:r>
      <w:r>
        <w:rPr>
          <w:sz w:val="24"/>
          <w:szCs w:val="24"/>
        </w:rPr>
        <w:t>335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א</w:t>
      </w:r>
      <w:r>
        <w:rPr>
          <w:sz w:val="24"/>
          <w:szCs w:val="24"/>
          <w:rtl w:val="true"/>
        </w:rPr>
        <w:t>)(</w:t>
      </w: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 w:val="24"/>
          <w:szCs w:val="24"/>
          <w:rtl w:val="true"/>
        </w:rPr>
        <w:t>ל</w:t>
      </w:r>
      <w:hyperlink r:id="rId2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sz w:val="24"/>
          <w:sz w:val="24"/>
          <w:szCs w:val="24"/>
          <w:rtl w:val="true"/>
        </w:rPr>
        <w:t xml:space="preserve"> תשל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 xml:space="preserve">ז – </w:t>
      </w:r>
      <w:r>
        <w:rPr>
          <w:sz w:val="24"/>
          <w:szCs w:val="24"/>
        </w:rPr>
        <w:t>1977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מדובר בעבירות חמורות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כשלאחרונה עבירות האלימות הפכו לנפוצות וחובה על בתי המשפט לתת על עבירות כאלה את הדעת וזאת באמצעות ענישה מרתיעה והולמת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  <w:bookmarkStart w:id="4" w:name="ABSTRACT_END"/>
      <w:bookmarkStart w:id="5" w:name="ABSTRACT_END"/>
      <w:bookmarkEnd w:id="5"/>
    </w:p>
    <w:p>
      <w:pPr>
        <w:pStyle w:val="Normal"/>
        <w:spacing w:lineRule="auto" w:line="360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בטרם הטיעון לעונש הופנה לשירות המבחן ובהמשך הוגש תסקיר בעניינו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התסקיר מדבר בעד עצמו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לאחר ששקלתי את טיעוני שני הצדדים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הן לחומרא והן לקולא</w:t>
      </w:r>
      <w:r>
        <w:rPr>
          <w:sz w:val="24"/>
          <w:szCs w:val="24"/>
          <w:rtl w:val="true"/>
        </w:rPr>
        <w:t xml:space="preserve">,  </w:t>
      </w:r>
      <w:r>
        <w:rPr>
          <w:sz w:val="24"/>
          <w:sz w:val="24"/>
          <w:szCs w:val="24"/>
          <w:rtl w:val="true"/>
        </w:rPr>
        <w:t>הריני לגזור על הנאשם את העונשים הבאים</w:t>
      </w:r>
      <w:r>
        <w:rPr>
          <w:sz w:val="24"/>
          <w:szCs w:val="24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2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 xml:space="preserve">אני דן את הנאשם לתשלום קנס בסך  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 xml:space="preserve">או 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ימי מאסר שישא הנאשם בנוסף לכל מאסר אחר שהוטל עליו</w:t>
      </w:r>
      <w:r>
        <w:rPr>
          <w:rtl w:val="true"/>
        </w:rPr>
        <w:t>.</w:t>
      </w:r>
    </w:p>
    <w:p>
      <w:pPr>
        <w:pStyle w:val="BodyTextIndent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הקנס ישולם בחמישה שיעורים חודשיים שווים ורצופים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וזאת החל מיום </w:t>
      </w:r>
      <w:r>
        <w:rPr>
          <w:b/>
          <w:bCs/>
        </w:rPr>
        <w:t>1/7/08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 התשלום המלא בפועל</w:t>
      </w:r>
      <w:r>
        <w:rPr>
          <w:b/>
          <w:bCs/>
          <w:rtl w:val="true"/>
        </w:rPr>
        <w:t>.</w:t>
      </w:r>
    </w:p>
    <w:p>
      <w:pPr>
        <w:pStyle w:val="BodyTextIndent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במידה והנאשם יפגר בתשלום כלשהוא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תעמוד היתרה הבלתי מסולקת לפרעון מיידי וייאסר למשך התקופה המוזכרת לעיל</w:t>
      </w:r>
      <w:r>
        <w:rPr>
          <w:b/>
          <w:bCs/>
          <w:rtl w:val="true"/>
        </w:rPr>
        <w:t xml:space="preserve">.  </w:t>
      </w:r>
    </w:p>
    <w:p>
      <w:pPr>
        <w:pStyle w:val="BodyTextIndent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ב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אני מחייב את הנאשם לפצות את המתלונן א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 w:val="24"/>
          <w:szCs w:val="24"/>
          <w:rtl w:val="true"/>
        </w:rPr>
        <w:t xml:space="preserve">בסך של </w:t>
      </w:r>
      <w:r>
        <w:rPr>
          <w:sz w:val="24"/>
          <w:szCs w:val="24"/>
        </w:rPr>
        <w:t>5,000</w:t>
      </w:r>
      <w:r>
        <w:rPr>
          <w:sz w:val="24"/>
          <w:szCs w:val="24"/>
          <w:rtl w:val="true"/>
        </w:rPr>
        <w:t xml:space="preserve"> ₪, </w:t>
      </w:r>
      <w:r>
        <w:rPr>
          <w:sz w:val="24"/>
          <w:sz w:val="24"/>
          <w:szCs w:val="24"/>
          <w:rtl w:val="true"/>
        </w:rPr>
        <w:t xml:space="preserve">סכום זה יופקד בקופת בית המשפט לפקודת המתלונן תוך </w:t>
      </w:r>
      <w:r>
        <w:rPr>
          <w:sz w:val="24"/>
          <w:szCs w:val="24"/>
        </w:rPr>
        <w:t>90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יום מהיום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שאם לא כן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יישא סכום זה הפרשי הצמדה וריבית החל מהיום ועד התשלום המלא בפועל</w:t>
      </w:r>
      <w:r>
        <w:rPr>
          <w:sz w:val="24"/>
          <w:szCs w:val="24"/>
          <w:rtl w:val="true"/>
        </w:rPr>
        <w:t>.</w:t>
      </w:r>
    </w:p>
    <w:p>
      <w:pPr>
        <w:pStyle w:val="BodyTextIndent"/>
        <w:ind w:end="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rtl w:val="true"/>
        </w:rPr>
      </w:r>
    </w:p>
    <w:p>
      <w:pPr>
        <w:pStyle w:val="BodyTextIndent"/>
        <w:ind w:hanging="567" w:start="567" w:end="0"/>
        <w:jc w:val="both"/>
        <w:rPr>
          <w:sz w:val="20"/>
          <w:szCs w:val="20"/>
        </w:rPr>
      </w:pPr>
      <w:r>
        <w:rPr>
          <w:sz w:val="20"/>
          <w:sz w:val="20"/>
          <w:szCs w:val="20"/>
          <w:rtl w:val="true"/>
        </w:rPr>
        <w:t>ג</w:t>
      </w:r>
      <w:r>
        <w:rPr>
          <w:sz w:val="20"/>
          <w:szCs w:val="20"/>
          <w:rtl w:val="true"/>
        </w:rPr>
        <w:t>.</w:t>
        <w:tab/>
      </w:r>
      <w:r>
        <w:rPr>
          <w:sz w:val="20"/>
          <w:sz w:val="20"/>
          <w:szCs w:val="20"/>
          <w:rtl w:val="true"/>
        </w:rPr>
        <w:t>הנאשם יחתום על התחייבות כספית</w:t>
      </w:r>
      <w:r>
        <w:rPr>
          <w:sz w:val="20"/>
          <w:szCs w:val="20"/>
          <w:rtl w:val="true"/>
        </w:rPr>
        <w:t xml:space="preserve">, </w:t>
      </w:r>
      <w:r>
        <w:rPr>
          <w:sz w:val="20"/>
          <w:sz w:val="20"/>
          <w:szCs w:val="20"/>
          <w:rtl w:val="true"/>
        </w:rPr>
        <w:t>לפיה יתחייב הנאשם להמנע מביצוע כל אחת מהעבירות בהן הורשע בכתב אישום זה</w:t>
      </w:r>
      <w:r>
        <w:rPr>
          <w:sz w:val="20"/>
          <w:szCs w:val="20"/>
          <w:rtl w:val="true"/>
        </w:rPr>
        <w:t xml:space="preserve">. </w:t>
      </w:r>
    </w:p>
    <w:p>
      <w:pPr>
        <w:pStyle w:val="Normal"/>
        <w:spacing w:lineRule="auto" w:line="360"/>
        <w:ind w:start="567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גובה ההתחייבות </w:t>
      </w:r>
      <w:r>
        <w:rPr>
          <w:sz w:val="24"/>
          <w:szCs w:val="24"/>
        </w:rPr>
        <w:t>10,000</w:t>
      </w:r>
      <w:r>
        <w:rPr>
          <w:sz w:val="24"/>
          <w:szCs w:val="24"/>
          <w:rtl w:val="true"/>
        </w:rPr>
        <w:t xml:space="preserve">  - </w:t>
      </w:r>
      <w:r>
        <w:rPr>
          <w:sz w:val="24"/>
          <w:sz w:val="24"/>
          <w:szCs w:val="24"/>
          <w:rtl w:val="true"/>
        </w:rPr>
        <w:t>ש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ח</w:t>
      </w:r>
      <w:r>
        <w:rPr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start="567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משך ההתחייבות הינה לשנתיים</w:t>
      </w:r>
      <w:r>
        <w:rPr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hanging="567" w:start="1134" w:end="0"/>
        <w:jc w:val="both"/>
        <w:rPr>
          <w:b/>
          <w:bCs/>
          <w:sz w:val="24"/>
          <w:szCs w:val="24"/>
          <w:u w:val="single"/>
        </w:rPr>
      </w:pPr>
      <w:r>
        <w:rPr>
          <w:b/>
          <w:b/>
          <w:bCs/>
          <w:sz w:val="24"/>
          <w:sz w:val="24"/>
          <w:szCs w:val="24"/>
          <w:u w:val="single"/>
          <w:rtl w:val="true"/>
        </w:rPr>
        <w:t xml:space="preserve">ּּבמידה והנאשם לא יחתום על ההתחייבות יאסר למשך </w:t>
      </w:r>
      <w:r>
        <w:rPr>
          <w:b/>
          <w:bCs/>
          <w:sz w:val="24"/>
          <w:szCs w:val="24"/>
          <w:u w:val="single"/>
        </w:rPr>
        <w:t>14</w:t>
      </w:r>
      <w:r>
        <w:rPr>
          <w:b/>
          <w:bCs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יום</w:t>
      </w:r>
      <w:r>
        <w:rPr>
          <w:b/>
          <w:bCs/>
          <w:sz w:val="24"/>
          <w:szCs w:val="24"/>
          <w:u w:val="single"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60" w:leader="none"/>
        </w:tabs>
        <w:spacing w:lineRule="auto" w:line="360"/>
        <w:ind w:hanging="360" w:start="36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 xml:space="preserve">אני מטיל על הנאשם מאסר לתקופה של </w:t>
      </w:r>
      <w:r>
        <w:rPr>
          <w:sz w:val="24"/>
          <w:szCs w:val="24"/>
        </w:rPr>
        <w:t>12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חודשים</w:t>
      </w:r>
      <w:r>
        <w:rPr>
          <w:sz w:val="24"/>
          <w:szCs w:val="24"/>
          <w:rtl w:val="true"/>
        </w:rPr>
        <w:t>,</w:t>
      </w:r>
      <w:r>
        <w:rPr>
          <w:sz w:val="24"/>
          <w:sz w:val="24"/>
          <w:szCs w:val="24"/>
          <w:rtl w:val="true"/>
        </w:rPr>
        <w:t xml:space="preserve">מתוכם </w:t>
      </w:r>
      <w:r>
        <w:rPr>
          <w:sz w:val="24"/>
          <w:szCs w:val="24"/>
        </w:rPr>
        <w:t>6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חודשים לריצוי בפועל אשר יומרו בעבודות שירות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ואילו היתרה על תנאי למשך שלוש שנים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והתנאי שלא יעבור ויורשע על כל אחת מהעבירות בהן  הורשע בכתב אישום זה</w:t>
      </w:r>
      <w:r>
        <w:rPr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ה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 xml:space="preserve">הנאשם ירצה את עבודות השירות שהוטלו עליו בישיבת מגדל אור במגדל העמק  וזאת החל מיום </w:t>
      </w:r>
      <w:r>
        <w:rPr>
          <w:sz w:val="24"/>
          <w:szCs w:val="24"/>
        </w:rPr>
        <w:t>26.5.08</w:t>
      </w:r>
      <w:r>
        <w:rPr>
          <w:sz w:val="24"/>
          <w:szCs w:val="24"/>
          <w:rtl w:val="true"/>
        </w:rPr>
        <w:t xml:space="preserve">  </w:t>
      </w:r>
      <w:r>
        <w:rPr>
          <w:sz w:val="24"/>
          <w:sz w:val="24"/>
          <w:szCs w:val="24"/>
          <w:rtl w:val="true"/>
        </w:rPr>
        <w:t>ועד תום התקופה ברציפות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360"/>
        <w:ind w:start="567" w:end="0"/>
        <w:jc w:val="both"/>
        <w:rPr>
          <w:b/>
          <w:bCs/>
          <w:sz w:val="24"/>
          <w:szCs w:val="24"/>
          <w:u w:val="single"/>
        </w:rPr>
      </w:pPr>
      <w:r>
        <w:rPr>
          <w:b/>
          <w:b/>
          <w:bCs/>
          <w:sz w:val="24"/>
          <w:sz w:val="24"/>
          <w:szCs w:val="24"/>
          <w:u w:val="single"/>
          <w:rtl w:val="true"/>
        </w:rPr>
        <w:t xml:space="preserve">ּּזכות ערעור תוך </w:t>
      </w:r>
      <w:r>
        <w:rPr>
          <w:b/>
          <w:bCs/>
          <w:sz w:val="24"/>
          <w:szCs w:val="24"/>
          <w:u w:val="single"/>
        </w:rPr>
        <w:t>45</w:t>
      </w:r>
      <w:r>
        <w:rPr>
          <w:b/>
          <w:bCs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יום מהיום בבית משפט המחוזי בנצרת</w:t>
      </w:r>
      <w:r>
        <w:rPr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vanish/>
          <w:highlight w:val="yellow"/>
          <w:rtl w:val="true"/>
        </w:rPr>
        <w:t>&lt;&lt;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  <w:t xml:space="preserve">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6228" w:type="dxa"/>
        <w:jc w:val="start"/>
        <w:tblInd w:w="19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228"/>
      </w:tblGrid>
      <w:tr>
        <w:trPr/>
        <w:tc>
          <w:tcPr>
            <w:tcW w:w="6228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ascii="David" w:hAnsi="David" w:eastAsia="David"/>
                <w:b/>
                <w:b/>
                <w:bCs/>
                <w:rtl w:val="true"/>
              </w:rPr>
              <w:t>ניתן והודע היום ב</w:t>
            </w:r>
            <w:r>
              <w:rPr>
                <w:rFonts w:eastAsia="David" w:cs="David"/>
                <w:b/>
                <w:bCs/>
                <w:rtl w:val="true"/>
              </w:rPr>
              <w:t xml:space="preserve">' </w:t>
            </w:r>
            <w:r>
              <w:rPr>
                <w:rFonts w:ascii="David" w:hAnsi="David" w:eastAsia="David"/>
                <w:b/>
                <w:b/>
                <w:bCs/>
                <w:rtl w:val="true"/>
              </w:rPr>
              <w:t>אייר תשס</w:t>
            </w:r>
            <w:r>
              <w:rPr>
                <w:rFonts w:eastAsia="David" w:cs="David"/>
                <w:b/>
                <w:bCs/>
                <w:rtl w:val="true"/>
              </w:rPr>
              <w:t>"</w:t>
            </w:r>
            <w:r>
              <w:rPr>
                <w:rFonts w:ascii="David" w:hAnsi="David" w:eastAsia="David"/>
                <w:b/>
                <w:b/>
                <w:bCs/>
                <w:rtl w:val="true"/>
              </w:rPr>
              <w:t>ח</w:t>
            </w:r>
            <w:r>
              <w:rPr>
                <w:rFonts w:eastAsia="David" w:cs="David"/>
                <w:b/>
                <w:bCs/>
                <w:rtl w:val="true"/>
              </w:rPr>
              <w:t xml:space="preserve">, </w:t>
            </w:r>
            <w:r>
              <w:rPr>
                <w:rFonts w:eastAsia="David" w:cs="David"/>
                <w:b/>
                <w:bCs/>
              </w:rPr>
              <w:t>07/05/2008</w:t>
            </w:r>
            <w:r>
              <w:rPr>
                <w:rFonts w:eastAsia="David" w:cs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 w:eastAsia="David"/>
                <w:b/>
                <w:b/>
                <w:bCs/>
                <w:rtl w:val="true"/>
              </w:rPr>
              <w:t>במעמד הנוכחים</w:t>
            </w:r>
            <w:r>
              <w:rPr>
                <w:rFonts w:eastAsia="David" w:cs="David"/>
                <w:b/>
                <w:bCs/>
                <w:rtl w:val="true"/>
              </w:rPr>
              <w:t xml:space="preserve">. </w:t>
            </w:r>
          </w:p>
        </w:tc>
      </w:tr>
      <w:tr>
        <w:trPr/>
        <w:tc>
          <w:tcPr>
            <w:tcW w:w="6228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rtl w:val="true"/>
              </w:rPr>
              <w:t>תאופיק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FrankRuehl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rtl w:val="true"/>
              </w:rPr>
              <w:t>כתילי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FrankRuehl"/>
                <w:rtl w:val="true"/>
              </w:rPr>
              <w:t xml:space="preserve">,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FrankRuehl"/>
                <w:rtl w:val="true"/>
              </w:rPr>
              <w:t>נשיא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eastAsia="David" w:cs="David"/>
                <w:vanish/>
                <w:highlight w:val="yellow"/>
                <w:rtl w:val="true"/>
              </w:rPr>
              <w:t>&gt;&gt;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vanish/>
          <w:highlight w:val="yellow"/>
          <w:rtl w:val="true"/>
        </w:rPr>
        <w:t>&lt;&gt;</w:t>
      </w:r>
    </w:p>
    <w:p>
      <w:pPr>
        <w:pStyle w:val="Normal"/>
        <w:ind w:end="0"/>
        <w:jc w:val="start"/>
        <w:rPr>
          <w:vanish/>
          <w:highlight w:val="yellow"/>
        </w:rPr>
      </w:pPr>
      <w:r>
        <w:rPr>
          <w:vanish/>
          <w:highlight w:val="yellow"/>
          <w:rtl w:val="true"/>
        </w:rPr>
        <w:t>&lt;&gt;</w:t>
      </w:r>
    </w:p>
    <w:p>
      <w:pPr>
        <w:pStyle w:val="Normal"/>
        <w:ind w:end="0"/>
        <w:jc w:val="star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>עריכת המסמך</w:t>
      </w:r>
      <w:r>
        <w:rPr>
          <w:rFonts w:cs="Arial" w:ascii="Arial" w:hAnsi="Arial"/>
          <w:sz w:val="20"/>
          <w:szCs w:val="20"/>
          <w:rtl w:val="true"/>
        </w:rPr>
        <w:t xml:space="preserve">: </w:t>
      </w:r>
      <w:r>
        <w:rPr>
          <w:vanish/>
          <w:highlight w:val="yellow"/>
          <w:rtl w:val="true"/>
        </w:rPr>
        <w:t>&lt;</w:t>
      </w:r>
      <w:r>
        <w:rPr>
          <w:rFonts w:ascii="Arial" w:hAnsi="Arial" w:cs="Arial"/>
          <w:sz w:val="20"/>
          <w:sz w:val="20"/>
          <w:szCs w:val="20"/>
          <w:rtl w:val="true"/>
        </w:rPr>
        <w:t>חנה פאר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>
          <w:color w:val="000000"/>
          <w:sz w:val="20"/>
          <w:szCs w:val="20"/>
        </w:rPr>
      </w:pPr>
      <w:r>
        <w:rPr>
          <w:color w:val="000000"/>
          <w:sz w:val="20"/>
          <w:sz w:val="20"/>
          <w:szCs w:val="20"/>
          <w:rtl w:val="true"/>
        </w:rPr>
        <w:t>נוסח מסמך זה כפוף לשינויי ניסוח ועריכה</w:t>
      </w:r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3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ascii="Times New Roman" w:hAnsi="Times New Roman" w:cs="Times New Roman"/>
        <w:color w:val="000000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Cs w:val="22"/>
        <w:rtl w:val="true"/>
      </w:rPr>
      <w:t>"</w:t>
    </w:r>
    <w:r>
      <w:rPr>
        <w:rFonts w:ascii="Times New Roman" w:hAnsi="Times New Roman" w:cs="Times New Roman"/>
        <w:color w:val="000000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Cs w:val="22"/>
      </w:rPr>
      <w:t>nevo.co.il</w:t>
    </w:r>
    <w:r>
      <w:rPr>
        <w:rFonts w:cs="Times New Roman" w:ascii="Times New Roman" w:hAnsi="Times New Roman"/>
        <w:color w:val="000000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/Users/liorb/Downloads/study2025-p2/SH-06-3425.doc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3425-06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 xml:space="preserve">משטרת נצרת </w:t>
    </w:r>
    <w:r>
      <w:rPr>
        <w:color w:val="000000"/>
        <w:sz w:val="22"/>
        <w:szCs w:val="22"/>
        <w:rtl w:val="true"/>
      </w:rPr>
      <w:t xml:space="preserve">- </w:t>
    </w:r>
    <w:r>
      <w:rPr>
        <w:color w:val="000000"/>
        <w:sz w:val="22"/>
        <w:sz w:val="22"/>
        <w:szCs w:val="22"/>
        <w:rtl w:val="true"/>
      </w:rPr>
      <w:t>תביעות מרחב עמקים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אחמד חאמד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4"/>
      <w:numFmt w:val="hebrew1"/>
      <w:lvlText w:val="%1."/>
      <w:lvlJc w:val="end"/>
      <w:pPr>
        <w:tabs>
          <w:tab w:val="num" w:pos="720"/>
        </w:tabs>
        <w:ind w:start="72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3425-06"/>
    <w:docVar w:name="caseId" w:val="1973813"/>
    <w:docVar w:name="deriveClass" w:val="NGCS.Protocol.BL.Client.ProtocolBLClientCriminal"/>
    <w:docVar w:name="firstPageNumber" w:val="5"/>
    <w:docVar w:name="MyInfo" w:val="This document was extracted from Nevo's site"/>
    <w:docVar w:name="NGCS.isReservedAddressPlace" w:val="0"/>
    <w:docVar w:name="NGCS.isReservedVoucherPlace" w:val="0"/>
    <w:docVar w:name="NGCS.TemplateCategoryID" w:val="14"/>
    <w:docVar w:name="privellegeId" w:val="1"/>
    <w:docVar w:name="protocolId" w:val="57835"/>
    <w:docVar w:name="releaseSign" w:val="0"/>
    <w:docVar w:name="sittingDateTime" w:val="07/05/2008 09:00     "/>
    <w:docVar w:name="sittingId" w:val="3016866"/>
    <w:docVar w:name="sittingTypeId" w:val="2"/>
    <w:docVar w:name="WordClientAssemblyName" w:val="NGCS.Protocol.BL.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8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6z0">
    <w:name w:val="WW8Num6z0"/>
    <w:qFormat/>
    <w:rPr/>
  </w:style>
  <w:style w:type="character" w:styleId="WW8Num8z0">
    <w:name w:val="WW8Num8z0"/>
    <w:qFormat/>
    <w:rPr/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Style11">
    <w:name w:val="גופן ברירת המחדל של פיסקה"/>
    <w:qFormat/>
    <w:rPr/>
  </w:style>
  <w:style w:type="character" w:styleId="Style12">
    <w:name w:val="הפנייה להערה"/>
    <w:basedOn w:val="Style11"/>
    <w:qFormat/>
    <w:rPr>
      <w:sz w:val="16"/>
      <w:szCs w:val="16"/>
    </w:rPr>
  </w:style>
  <w:style w:type="character" w:styleId="PageNumber">
    <w:name w:val="page number"/>
    <w:basedOn w:val="Style11"/>
    <w:rPr/>
  </w:style>
  <w:style w:type="character" w:styleId="LineNumber">
    <w:name w:val="line number"/>
    <w:basedOn w:val="Style11"/>
    <w:rPr>
      <w:rFonts w:cs="Arial"/>
      <w:szCs w:val="20"/>
    </w:rPr>
  </w:style>
  <w:style w:type="character" w:styleId="Hyperlink">
    <w:name w:val="Hyperlink"/>
    <w:basedOn w:val="Style11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3">
    <w:name w:val="טקסט הערה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Style14">
    <w:name w:val="טקסט בלונים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sz w:val="24"/>
      <w:szCs w:val="24"/>
      <w:u w:val="single"/>
    </w:rPr>
  </w:style>
  <w:style w:type="paragraph" w:styleId="Style15">
    <w:name w:val="שמות"/>
    <w:basedOn w:val="Normal"/>
    <w:qFormat/>
    <w:pPr>
      <w:suppressLineNumbers/>
      <w:snapToGrid w:val="false"/>
      <w:spacing w:lineRule="auto" w:line="360"/>
      <w:jc w:val="both"/>
    </w:pPr>
    <w:rPr>
      <w:rFonts w:ascii="Times New Roman" w:hAnsi="Times New Roman" w:eastAsia="Times New Roman" w:cs="Times New Roman"/>
      <w:b/>
      <w:bCs/>
      <w:sz w:val="22"/>
      <w:szCs w:val="24"/>
    </w:rPr>
  </w:style>
  <w:style w:type="paragraph" w:styleId="BodyTextIndent">
    <w:name w:val="Body Text Indent"/>
    <w:basedOn w:val="Normal"/>
    <w:pPr>
      <w:spacing w:lineRule="auto" w:line="360"/>
      <w:ind w:hanging="0" w:start="566" w:end="0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2">
    <w:name w:val="כניסה בגוף טקסט 2"/>
    <w:basedOn w:val="Normal"/>
    <w:qFormat/>
    <w:pPr>
      <w:spacing w:lineRule="auto" w:line="360"/>
      <w:ind w:hanging="567" w:start="567" w:end="0"/>
      <w:jc w:val="both"/>
    </w:pPr>
    <w:rPr>
      <w:rFonts w:ascii="Times New Roman" w:hAnsi="Times New Roman" w:eastAsia="Times New Roman" w:cs="Times New Roman"/>
      <w:sz w:val="20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2008-05-27T13:27:00Z</dcterms:created>
  <dc:creator> </dc:creator>
  <dc:description/>
  <cp:keywords/>
  <dc:language>en-IL</dc:language>
  <cp:lastModifiedBy>hofit</cp:lastModifiedBy>
  <cp:lastPrinted>2008-05-07T11:55:00Z</cp:lastPrinted>
  <dcterms:modified xsi:type="dcterms:W3CDTF">2008-05-28T07:14:00Z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משטרת נצרת - תביעות מרחב עמקים</vt:lpwstr>
  </property>
  <property fmtid="{D5CDD505-2E9C-101B-9397-08002B2CF9AE}" pid="3" name="APPELLEE">
    <vt:lpwstr>אחמד חאמד</vt:lpwstr>
  </property>
  <property fmtid="{D5CDD505-2E9C-101B-9397-08002B2CF9AE}" pid="4" name="CITY">
    <vt:lpwstr>נצ'</vt:lpwstr>
  </property>
  <property fmtid="{D5CDD505-2E9C-101B-9397-08002B2CF9AE}" pid="5" name="DATE">
    <vt:lpwstr>20080507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תאופיק כתילי</vt:lpwstr>
  </property>
  <property fmtid="{D5CDD505-2E9C-101B-9397-08002B2CF9AE}" pid="9" name="LAWYER">
    <vt:lpwstr>אבו עטא;בן סידון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>3425</vt:lpwstr>
  </property>
  <property fmtid="{D5CDD505-2E9C-101B-9397-08002B2CF9AE}" pid="23" name="NEWPARTB">
    <vt:lpwstr/>
  </property>
  <property fmtid="{D5CDD505-2E9C-101B-9397-08002B2CF9AE}" pid="24" name="NEWPARTC">
    <vt:lpwstr>06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פרוטוקול</vt:lpwstr>
  </property>
  <property fmtid="{D5CDD505-2E9C-101B-9397-08002B2CF9AE}" pid="33" name="TYPE">
    <vt:lpwstr>3</vt:lpwstr>
  </property>
  <property fmtid="{D5CDD505-2E9C-101B-9397-08002B2CF9AE}" pid="34" name="TYPE_ABS_DATE">
    <vt:lpwstr>380020080507</vt:lpwstr>
  </property>
  <property fmtid="{D5CDD505-2E9C-101B-9397-08002B2CF9AE}" pid="35" name="TYPE_N_DATE">
    <vt:lpwstr>38020080507</vt:lpwstr>
  </property>
  <property fmtid="{D5CDD505-2E9C-101B-9397-08002B2CF9AE}" pid="36" name="VOLUME">
    <vt:lpwstr/>
  </property>
  <property fmtid="{D5CDD505-2E9C-101B-9397-08002B2CF9AE}" pid="37" name="WORDNUMPAGES">
    <vt:lpwstr>2</vt:lpwstr>
  </property>
</Properties>
</file>