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4"/>
        <w:gridCol w:w="3595"/>
      </w:tblGrid>
      <w:tr>
        <w:trPr>
          <w:trHeight w:val="418" w:hRule="exact"/>
        </w:trPr>
        <w:tc>
          <w:tcPr>
            <w:tcW w:w="8529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4934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34557-12-11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מוראד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25015-06-12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בלבד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59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7875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 משה גלעד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732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2"/>
        <w:gridCol w:w="1984"/>
        <w:gridCol w:w="3119"/>
        <w:gridCol w:w="2637"/>
      </w:tblGrid>
      <w:tr>
        <w:trPr/>
        <w:tc>
          <w:tcPr>
            <w:tcW w:w="992" w:type="dxa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8"/>
              </w:rPr>
            </w:pPr>
            <w:bookmarkStart w:id="1" w:name="FirstLawyer"/>
            <w:bookmarkStart w:id="2" w:name="FirstAppellant"/>
            <w:bookmarkStart w:id="3" w:name="שם_א"/>
            <w:bookmarkEnd w:id="1"/>
            <w:bookmarkEnd w:id="2"/>
            <w:bookmarkEnd w:id="3"/>
            <w:r>
              <w:rPr>
                <w:sz w:val="26"/>
                <w:sz w:val="26"/>
                <w:szCs w:val="28"/>
                <w:rtl w:val="true"/>
              </w:rPr>
              <w:t>בעניין</w:t>
            </w:r>
            <w:r>
              <w:rPr>
                <w:sz w:val="26"/>
                <w:szCs w:val="28"/>
                <w:rtl w:val="true"/>
              </w:rPr>
              <w:t>:</w:t>
            </w:r>
          </w:p>
        </w:tc>
        <w:tc>
          <w:tcPr>
            <w:tcW w:w="5103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ישראל</w:t>
            </w:r>
          </w:p>
          <w:p>
            <w:pPr>
              <w:pStyle w:val="Style11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חיפה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פלילי</w:t>
            </w:r>
          </w:p>
          <w:p>
            <w:pPr>
              <w:pStyle w:val="Style11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עוה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גב</w:t>
            </w:r>
            <w:r>
              <w:rPr>
                <w:sz w:val="26"/>
                <w:szCs w:val="28"/>
                <w:rtl w:val="true"/>
              </w:rPr>
              <w:t xml:space="preserve">' </w:t>
            </w:r>
            <w:r>
              <w:rPr>
                <w:sz w:val="26"/>
                <w:sz w:val="26"/>
                <w:szCs w:val="28"/>
                <w:rtl w:val="true"/>
              </w:rPr>
              <w:t>ענת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שטיינשניד</w:t>
            </w:r>
            <w:r>
              <w:rPr>
                <w:sz w:val="26"/>
                <w:szCs w:val="28"/>
                <w:rtl w:val="true"/>
              </w:rPr>
              <w:t xml:space="preserve">, </w:t>
            </w:r>
          </w:p>
          <w:p>
            <w:pPr>
              <w:pStyle w:val="Style11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עו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בני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פסקל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ועו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גב</w:t>
            </w:r>
            <w:r>
              <w:rPr>
                <w:sz w:val="26"/>
                <w:szCs w:val="28"/>
                <w:rtl w:val="true"/>
              </w:rPr>
              <w:t xml:space="preserve">' </w:t>
            </w:r>
            <w:r>
              <w:rPr>
                <w:sz w:val="26"/>
                <w:sz w:val="26"/>
                <w:szCs w:val="28"/>
                <w:rtl w:val="true"/>
              </w:rPr>
              <w:t>אפרת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ברזני</w:t>
            </w:r>
          </w:p>
        </w:tc>
        <w:tc>
          <w:tcPr>
            <w:tcW w:w="263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>
          <w:cantSplit w:val="true"/>
        </w:trPr>
        <w:tc>
          <w:tcPr>
            <w:tcW w:w="99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510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  <w:tc>
          <w:tcPr>
            <w:tcW w:w="263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  <w:tc>
          <w:tcPr>
            <w:tcW w:w="5103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  <w:t xml:space="preserve">- </w:t>
            </w:r>
            <w:r>
              <w:rPr>
                <w:sz w:val="26"/>
                <w:sz w:val="26"/>
                <w:szCs w:val="28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Cs w:val="28"/>
                <w:rtl w:val="true"/>
              </w:rPr>
              <w:t xml:space="preserve">- </w:t>
            </w:r>
          </w:p>
        </w:tc>
        <w:tc>
          <w:tcPr>
            <w:tcW w:w="263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3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sz w:val="26"/>
                <w:szCs w:val="28"/>
              </w:rPr>
              <w:t>1</w:t>
            </w:r>
            <w:r>
              <w:rPr>
                <w:sz w:val="26"/>
                <w:szCs w:val="28"/>
                <w:rtl w:val="true"/>
              </w:rPr>
              <w:t xml:space="preserve">. </w:t>
            </w:r>
            <w:r>
              <w:rPr>
                <w:sz w:val="26"/>
                <w:sz w:val="26"/>
                <w:szCs w:val="28"/>
                <w:rtl w:val="true"/>
              </w:rPr>
              <w:t>פלוני</w:t>
            </w:r>
          </w:p>
          <w:p>
            <w:pPr>
              <w:pStyle w:val="Style11"/>
              <w:ind w:end="0"/>
              <w:jc w:val="both"/>
              <w:rPr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  <w:rtl w:val="true"/>
              </w:rPr>
              <w:t xml:space="preserve">    </w:t>
            </w: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עו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עיסאם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טנוס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sz w:val="26"/>
                <w:szCs w:val="28"/>
              </w:rPr>
              <w:t>2</w:t>
            </w:r>
            <w:r>
              <w:rPr>
                <w:sz w:val="26"/>
                <w:szCs w:val="28"/>
                <w:rtl w:val="true"/>
              </w:rPr>
              <w:t xml:space="preserve">. </w:t>
            </w:r>
            <w:r>
              <w:rPr>
                <w:sz w:val="26"/>
                <w:sz w:val="26"/>
                <w:szCs w:val="28"/>
                <w:rtl w:val="true"/>
              </w:rPr>
              <w:t>פלוני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sz w:val="26"/>
                <w:szCs w:val="28"/>
              </w:rPr>
              <w:t>3</w:t>
            </w:r>
            <w:r>
              <w:rPr>
                <w:sz w:val="26"/>
                <w:szCs w:val="28"/>
                <w:rtl w:val="true"/>
              </w:rPr>
              <w:t xml:space="preserve">. </w:t>
            </w:r>
            <w:r>
              <w:rPr>
                <w:sz w:val="26"/>
                <w:sz w:val="26"/>
                <w:szCs w:val="28"/>
                <w:rtl w:val="true"/>
              </w:rPr>
              <w:t>פלוני</w:t>
            </w:r>
          </w:p>
          <w:p>
            <w:pPr>
              <w:pStyle w:val="Style11"/>
              <w:ind w:end="0"/>
              <w:jc w:val="both"/>
              <w:rPr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  <w:rtl w:val="true"/>
              </w:rPr>
              <w:t xml:space="preserve">    </w:t>
            </w:r>
            <w:r>
              <w:rPr>
                <w:sz w:val="26"/>
                <w:sz w:val="26"/>
                <w:szCs w:val="28"/>
                <w:rtl w:val="true"/>
              </w:rPr>
              <w:t>שניהם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עו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עאדל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בויראת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</w:p>
        </w:tc>
        <w:tc>
          <w:tcPr>
            <w:tcW w:w="263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984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311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2637" w:type="dxa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192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</w:rPr>
          <w:t>379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</w:rPr>
          <w:t>427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</w:rPr>
          <w:t>428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sz w:val="24"/>
          </w:rPr>
          <w:t>7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</w:rPr>
          <w:t>37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12" w:name="PsakDin"/>
            <w:bookmarkEnd w:id="12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איסור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פרסום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34557-12-11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לזיהויו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szCs w:val="28"/>
          <w:u w:val="single"/>
        </w:rPr>
      </w:pPr>
      <w:r>
        <w:rPr>
          <w:szCs w:val="28"/>
          <w:u w:val="single"/>
          <w:rtl w:val="true"/>
        </w:rPr>
        <w:t>ההליכים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23.5.12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בשנית</w:t>
      </w:r>
      <w:r>
        <w:rPr>
          <w:sz w:val="28"/>
          <w:szCs w:val="28"/>
          <w:rtl w:val="true"/>
        </w:rPr>
        <w:t>" (</w:t>
      </w:r>
      <w:r>
        <w:rPr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").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ניסיון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לסחר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>+</w:t>
      </w:r>
      <w:hyperlink r:id="rId27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r>
        <w:rPr>
          <w:sz w:val="28"/>
          <w:szCs w:val="28"/>
        </w:rPr>
        <w:t>29</w:t>
      </w:r>
      <w:r>
        <w:rPr>
          <w:sz w:val="28"/>
          <w:szCs w:val="28"/>
          <w:rtl w:val="true"/>
        </w:rPr>
        <w:t xml:space="preserve">+ </w:t>
      </w:r>
      <w:r>
        <w:rPr>
          <w:sz w:val="28"/>
          <w:szCs w:val="28"/>
        </w:rPr>
        <w:t>25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ז–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הרשעתי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+ </w:t>
      </w:r>
      <w:hyperlink r:id="rId30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שהיה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קטין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ביצוע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מסוכן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לצריכה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33"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[</w:t>
      </w:r>
      <w:r>
        <w:rPr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חדש</w:t>
      </w:r>
      <w:r>
        <w:rPr>
          <w:sz w:val="28"/>
          <w:szCs w:val="28"/>
          <w:rtl w:val="true"/>
        </w:rPr>
        <w:t xml:space="preserve">], </w:t>
      </w:r>
      <w:r>
        <w:rPr>
          <w:sz w:val="28"/>
          <w:sz w:val="28"/>
          <w:szCs w:val="28"/>
          <w:rtl w:val="true"/>
        </w:rPr>
        <w:t>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1973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פקודת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הסמים</w:t>
      </w:r>
      <w:r>
        <w:rPr>
          <w:sz w:val="28"/>
          <w:szCs w:val="28"/>
          <w:rtl w:val="true"/>
        </w:rPr>
        <w:t xml:space="preserve">").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11.11.12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הודיעני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מבקש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לצרף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תיק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נגד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35">
        <w:r>
          <w:rPr>
            <w:rStyle w:val="Hyperlink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25015-06-12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עמיתי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טובי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הבאות</w:t>
      </w:r>
      <w:r>
        <w:rPr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סחיטה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427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sz w:val="28"/>
          <w:szCs w:val="28"/>
          <w:rtl w:val="true"/>
        </w:rPr>
        <w:t xml:space="preserve">); </w:t>
      </w:r>
      <w:r>
        <w:rPr>
          <w:b/>
          <w:b/>
          <w:bCs/>
          <w:sz w:val="28"/>
          <w:sz w:val="28"/>
          <w:szCs w:val="28"/>
          <w:rtl w:val="true"/>
        </w:rPr>
        <w:t>סחיטה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428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sz w:val="28"/>
          <w:szCs w:val="28"/>
          <w:rtl w:val="true"/>
        </w:rPr>
        <w:t xml:space="preserve">); </w:t>
      </w:r>
      <w:r>
        <w:rPr>
          <w:b/>
          <w:b/>
          <w:bCs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192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sz w:val="28"/>
          <w:szCs w:val="28"/>
          <w:rtl w:val="true"/>
        </w:rPr>
        <w:t xml:space="preserve">); </w:t>
      </w:r>
      <w:r>
        <w:rPr>
          <w:b/>
          <w:b/>
          <w:bCs/>
          <w:sz w:val="28"/>
          <w:sz w:val="28"/>
          <w:szCs w:val="28"/>
          <w:rtl w:val="true"/>
        </w:rPr>
        <w:t>היזק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בזדון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452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rtl w:val="true"/>
        </w:rPr>
        <w:t>ותקיפה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379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sz w:val="28"/>
          <w:szCs w:val="28"/>
          <w:rtl w:val="true"/>
        </w:rPr>
        <w:t>) [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הצירוף</w:t>
      </w:r>
      <w:r>
        <w:rPr>
          <w:sz w:val="28"/>
          <w:szCs w:val="28"/>
          <w:rtl w:val="true"/>
        </w:rPr>
        <w:t>"].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ומשהודיע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ביצע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אציין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הסתייגות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עמ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57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לפרוט</w:t>
      </w:r>
      <w:r>
        <w:rPr>
          <w:sz w:val="28"/>
          <w:szCs w:val="28"/>
          <w:rtl w:val="true"/>
        </w:rPr>
        <w:t xml:space="preserve">').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Cs w:val="28"/>
          <w:u w:val="single"/>
        </w:rPr>
      </w:pPr>
      <w:r>
        <w:rPr>
          <w:szCs w:val="28"/>
          <w:u w:val="single"/>
          <w:rtl w:val="true"/>
        </w:rPr>
        <w:t>פרטי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כתבי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האישום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עולה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הרלוונטיים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הסוכן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ושוטר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הסמוי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בשליחותה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ורכשו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בהוראתה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ובכספה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וסמים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20.8.11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שוחחו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לכפר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שוחחו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בטלפון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35,000</w:t>
      </w:r>
      <w:r>
        <w:rPr>
          <w:sz w:val="28"/>
          <w:szCs w:val="28"/>
          <w:rtl w:val="true"/>
        </w:rPr>
        <w:t xml:space="preserve"> ₪ . 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להחזקתו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שנתגלעה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21.8.11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טלפון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כהגדרתו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ובכוחם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12,000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10,000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2,000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>יועבר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תיווך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למסעדה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רסס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המקלע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להחזיקו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כלשהי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בקשר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לרימונים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7.2.11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בחדרם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שולחן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5.3101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מחולק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לצריכתו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העובדות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בתיק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הצירוף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42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25015-06-12</w:t>
        </w:r>
      </w:hyperlink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u w:val="single"/>
          <w:rtl w:val="true"/>
        </w:rPr>
        <w:t>המתייחס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בכפר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ההצתה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יהרוג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ההצתה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רגליו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וברגלייה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וסטר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בפניה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ההצתה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ההצתה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כסף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כשבוע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ההצתה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קטנוע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אהרוג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ויחתוך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הבוקר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איומיו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1350</w:t>
      </w:r>
      <w:r>
        <w:rPr>
          <w:sz w:val="28"/>
          <w:szCs w:val="28"/>
          <w:rtl w:val="true"/>
        </w:rPr>
        <w:t xml:space="preserve"> ₪, </w:t>
      </w:r>
      <w:r>
        <w:rPr>
          <w:sz w:val="28"/>
          <w:sz w:val="28"/>
          <w:szCs w:val="28"/>
          <w:rtl w:val="true"/>
        </w:rPr>
        <w:t>לקניית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הקטנוע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הקטנוע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הכסף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4.6.12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לצעוק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ישחט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וצעק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ייצאו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סכין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בגופם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אימה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בכוח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יודגש</w:t>
      </w:r>
      <w:r>
        <w:rPr>
          <w:b/>
          <w:bCs/>
          <w:sz w:val="28"/>
          <w:szCs w:val="28"/>
          <w:rtl w:val="true"/>
        </w:rPr>
        <w:t xml:space="preserve">; 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הצתה</w:t>
      </w:r>
      <w:r>
        <w:rPr>
          <w:b/>
          <w:bCs/>
          <w:sz w:val="28"/>
          <w:szCs w:val="28"/>
          <w:rtl w:val="true"/>
        </w:rPr>
        <w:t xml:space="preserve">", </w:t>
      </w:r>
      <w:r>
        <w:rPr>
          <w:b/>
          <w:b/>
          <w:bCs/>
          <w:sz w:val="28"/>
          <w:sz w:val="28"/>
          <w:szCs w:val="28"/>
          <w:rtl w:val="true"/>
        </w:rPr>
        <w:t>אלא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היזק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בזדון</w:t>
      </w:r>
      <w:r>
        <w:rPr>
          <w:b/>
          <w:bCs/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Cs w:val="28"/>
          <w:u w:val="single"/>
        </w:rPr>
      </w:pPr>
      <w:r>
        <w:rPr>
          <w:szCs w:val="28"/>
          <w:u w:val="single"/>
          <w:rtl w:val="true"/>
        </w:rPr>
        <w:t>תסקירי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שרות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המבחן</w:t>
      </w:r>
      <w:r>
        <w:rPr>
          <w:rFonts w:cs="Times New Roman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1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הנוכחי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מנישואים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לימוד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בשווקים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ליהנות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מנישואיו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הטריים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וחרטה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כלכלי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ופיתוי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בהתייחסו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מזויין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פיתויים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כלכליים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ענישה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מוחשית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בשילוב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עזרה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טיפולית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אפקטיבי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ממושכת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מהתסקיר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ובעייתית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משני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נישואים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האב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השנייה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כלכלית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והילדים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שהזניח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ורגשית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לשוטט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התבגרותו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הבעיות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טכנאות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המזגנים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וכעצמאי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והצליחו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בפיתוי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התלבטה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להמלצתה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מחד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והמורכבים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שמצביע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לשיטתה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סיכוי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גבוה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להישנות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מעשים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דומים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בעתיד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עזרה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טיפולית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3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ברצף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לאביו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אביו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נהג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כלפיהם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באלימות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פיזית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ונפשית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לאורך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השנים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הזדקן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הבריאותי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התדרדר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במקביל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מילולית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ונפשית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שילדיה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גבולות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בעייתית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גדילתו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ניהל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אורח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חיים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סגור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כמעט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חברים</w:t>
      </w:r>
      <w:r>
        <w:rPr>
          <w:sz w:val="28"/>
          <w:szCs w:val="28"/>
          <w:u w:val="single"/>
          <w:rtl w:val="true"/>
        </w:rPr>
        <w:t xml:space="preserve">. </w:t>
      </w:r>
      <w:r>
        <w:rPr>
          <w:sz w:val="28"/>
          <w:sz w:val="28"/>
          <w:szCs w:val="28"/>
          <w:u w:val="single"/>
          <w:rtl w:val="true"/>
        </w:rPr>
        <w:t>בעקבות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מריבות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אביו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היה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לעיתים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מסולק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מביתו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ואף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ישן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מחוץ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בתנאי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מזג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אויר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קשים</w:t>
      </w:r>
      <w:r>
        <w:rPr>
          <w:sz w:val="28"/>
          <w:szCs w:val="28"/>
          <w:u w:val="single"/>
          <w:rtl w:val="true"/>
        </w:rPr>
        <w:t xml:space="preserve">. </w:t>
      </w:r>
      <w:r>
        <w:rPr>
          <w:sz w:val="28"/>
          <w:sz w:val="28"/>
          <w:szCs w:val="28"/>
          <w:u w:val="single"/>
          <w:rtl w:val="true"/>
        </w:rPr>
        <w:t>הגעתו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למסגרת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הלימודית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היתה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סדירה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רקע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חסכים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והיעדר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תמיכה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מסביבתו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u w:val="single"/>
          <w:rtl w:val="true"/>
        </w:rPr>
        <w:t>נוכח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האמור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פיתח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יחס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עוין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לסביבתו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צבר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כעסים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ובהיעדר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תמיכה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וטיפול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נטה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להתנהל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באופן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מבוקר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ואף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מסוכן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ומכאן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גם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הסתבכותו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במעשים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מושא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האישום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תוצאה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התרסה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וקריאה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לעזרה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הצירוף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פסיכיאטרית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אשפוז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לבריאות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מזרע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ממצאים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פסיכיאטריים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קופסא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במפורש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בסמים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בשקלול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הצירוף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נמנע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מהמלצה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טיפולית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בעניינו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szCs w:val="28"/>
          <w:u w:val="single"/>
        </w:rPr>
      </w:pPr>
      <w:r>
        <w:rPr>
          <w:szCs w:val="28"/>
          <w:u w:val="single"/>
          <w:rtl w:val="true"/>
        </w:rPr>
        <w:t>ראיות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')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האחת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בשלוש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מזוין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ובאיומים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התכנון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והבניה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השכלה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הנוכחי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').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 xml:space="preserve">'),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זימן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ורחמים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הסוהר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Cs w:val="28"/>
          <w:u w:val="single"/>
        </w:rPr>
      </w:pPr>
      <w:r>
        <w:rPr>
          <w:szCs w:val="28"/>
          <w:u w:val="single"/>
          <w:rtl w:val="true"/>
        </w:rPr>
        <w:t>טיעונים</w:t>
      </w:r>
      <w:r>
        <w:rPr>
          <w:rFonts w:cs="Times New Roman"/>
          <w:szCs w:val="28"/>
          <w:u w:val="single"/>
          <w:rtl w:val="true"/>
        </w:rPr>
        <w:t xml:space="preserve"> </w:t>
      </w:r>
      <w:r>
        <w:rPr>
          <w:szCs w:val="28"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המאשימה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המקסימום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הקבועים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הוטעם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אוטומטי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ושבאמצעותו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התמורה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היוזם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העסקה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ומנגד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והציגו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לניסיון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הוסגר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מכביד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לאימפולסיביות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מרתיעה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ומוחשית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הוטעם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שהצליחו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כספית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כגבול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סמכותי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ונוקשה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כבד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הטעימה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נזקיהן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וליחידיה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להילחם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שטבען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לחשוף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ושכמותו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נטען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5.3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מחולק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</w:t>
      </w:r>
      <w:r>
        <w:rPr>
          <w:sz w:val="28"/>
          <w:szCs w:val="28"/>
          <w:u w:val="single"/>
          <w:rtl w:val="true"/>
        </w:rPr>
        <w:t>-</w:t>
      </w:r>
      <w:r>
        <w:rPr>
          <w:sz w:val="28"/>
          <w:szCs w:val="28"/>
          <w:u w:val="single"/>
        </w:rPr>
        <w:t>19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דהיינו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המוגדרת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צרכנים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כעולה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לקטינותו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הצירוף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איומיו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סחיטתם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ממושכת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לגישת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להתגונן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לסיכום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ולפוסלו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37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המסוכנים</w:t>
        </w:r>
      </w:hyperlink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ההגנה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בהפניית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התמורה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שצויינו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ולשיטתו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ומזדמן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מתווך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ממולח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והסתבכותו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בפיתויים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פרשיה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מאמציו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רעייתו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מוטיבציה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מזוין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2003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התכנון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והבניה</w:t>
        </w:r>
      </w:hyperlink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לדעתו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מוטיבציה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שהסתבכותו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נישואיו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כלכלי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שתהווה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תמריץ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הטיפולי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סניגורם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דווקא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שיזם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המוקדמת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עבר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גדילתו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ומורכבת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בוטלה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שהשפיעו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התפתחות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אישיותו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חדש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להעדיף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סלחו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המוקדמת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שופטים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לסיכום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מידתית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פסיקה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עניפה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דברי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הנאשמים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שמצבם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הבריאותי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רעוע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דואג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ומונע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להסתבך</w:t>
      </w:r>
      <w:r>
        <w:rPr>
          <w:sz w:val="28"/>
          <w:szCs w:val="28"/>
          <w:rtl w:val="true"/>
        </w:rPr>
        <w:t>".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ונימק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עצבני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Cs w:val="28"/>
          <w:u w:val="single"/>
        </w:rPr>
      </w:pPr>
      <w:r>
        <w:rPr>
          <w:szCs w:val="28"/>
          <w:u w:val="single"/>
          <w:rtl w:val="true"/>
        </w:rPr>
        <w:t>דיון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תחילה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23.5.12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לתוקפו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7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וממילא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instrText xml:space="preserve"> HYPERLINK "http://www.nevo.co.il/law/70301/40if" \l ".b"</w:instrTex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separate"/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סעיף</w: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end"/>
      </w:r>
      <w:r>
        <w:rPr>
          <w:rStyle w:val="Hyperlink"/>
          <w:rFonts w:cs="Times New Roman"/>
          <w:color w:val="0000FF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Hyperlink"/>
          <w:color w:val="0000FF"/>
          <w:sz w:val="28"/>
          <w:szCs w:val="28"/>
          <w:u w:val="single"/>
        </w:rPr>
        <w:t>40</w:t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טו</w:t>
      </w:r>
      <w:r>
        <w:rPr>
          <w:rStyle w:val="Hyperlink"/>
          <w:color w:val="0000FF"/>
          <w:sz w:val="28"/>
          <w:szCs w:val="28"/>
          <w:u w:val="single"/>
          <w:rtl w:val="true"/>
        </w:rPr>
        <w:t>.(</w:t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ב</w:t>
      </w:r>
      <w:r>
        <w:rPr>
          <w:rStyle w:val="Hyperlink"/>
          <w:color w:val="0000FF"/>
          <w:sz w:val="28"/>
          <w:szCs w:val="28"/>
          <w:u w:val="single"/>
          <w:rtl w:val="true"/>
        </w:rPr>
        <w:t>)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8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בענישת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>, "</w:t>
      </w:r>
      <w:r>
        <w:rPr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ההלימה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נוגדים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אמנם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½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כבגיר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לבגיר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כבענייננו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לנקוט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המיטיבה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ולכאן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50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מביאני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המושרשת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המתווה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הנהוגה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המהווה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5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הקטלני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>.</w:t>
        <w:tab/>
        <w:br/>
        <w:br/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הביטחונית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בארצנו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להתגברות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חיסול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חשבונות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אזרחים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נקלעים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ונפגעים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במהלכו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26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ListParagraph"/>
        <w:spacing w:lineRule="auto" w:line="360"/>
        <w:ind w:start="26"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יפים לעניינינו הדברים שנקבעו ב</w:t>
      </w:r>
      <w:hyperlink r:id="rId53">
        <w:r>
          <w:rPr>
            <w:rStyle w:val="Hyperlink"/>
            <w:rFonts w:ascii="Arial" w:hAnsi="Aria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Arial" w:hAnsi="Arial"/>
            <w:sz w:val="28"/>
            <w:szCs w:val="28"/>
          </w:rPr>
          <w:t>4526/04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זעתרי נגד מדינת ישראל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מיום </w:t>
      </w:r>
      <w:r>
        <w:rPr>
          <w:rFonts w:cs="Arial" w:ascii="Arial" w:hAnsi="Arial"/>
          <w:sz w:val="28"/>
          <w:szCs w:val="28"/>
        </w:rPr>
        <w:t>8.11.04</w:t>
      </w:r>
      <w:r>
        <w:rPr>
          <w:rFonts w:cs="Arial" w:ascii="Arial" w:hAnsi="Arial"/>
          <w:sz w:val="28"/>
          <w:szCs w:val="28"/>
          <w:rtl w:val="true"/>
        </w:rPr>
        <w:t xml:space="preserve"> [</w:t>
      </w:r>
      <w:r>
        <w:rPr>
          <w:rFonts w:ascii="Arial" w:hAnsi="Arial" w:cs="Arial"/>
          <w:sz w:val="28"/>
          <w:sz w:val="28"/>
          <w:szCs w:val="28"/>
          <w:rtl w:val="true"/>
        </w:rPr>
        <w:t>פורסם בנבו</w:t>
      </w:r>
      <w:r>
        <w:rPr>
          <w:rFonts w:cs="Arial" w:ascii="Arial" w:hAnsi="Arial"/>
          <w:sz w:val="28"/>
          <w:szCs w:val="28"/>
          <w:rtl w:val="true"/>
        </w:rPr>
        <w:t xml:space="preserve">] : </w:t>
      </w:r>
    </w:p>
    <w:p>
      <w:pPr>
        <w:pStyle w:val="ListParagraph"/>
        <w:ind w:start="26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ListParagraph"/>
        <w:ind w:start="1225" w:end="1418"/>
        <w:jc w:val="both"/>
        <w:rPr>
          <w:rFonts w:ascii="Arial" w:hAnsi="Arial" w:cs="Miriam"/>
          <w:b/>
          <w:bCs/>
          <w:spacing w:val="20"/>
        </w:rPr>
      </w:pPr>
      <w:r>
        <w:rPr>
          <w:rFonts w:cs="Miriam" w:ascii="Arial" w:hAnsi="Arial"/>
          <w:b/>
          <w:bCs/>
          <w:spacing w:val="20"/>
          <w:rtl w:val="true"/>
        </w:rPr>
        <w:t>"</w:t>
      </w:r>
      <w:r>
        <w:rPr>
          <w:rFonts w:ascii="Arial" w:hAnsi="Arial" w:cs="Miriam"/>
          <w:b/>
          <w:b/>
          <w:bCs/>
          <w:spacing w:val="20"/>
          <w:rtl w:val="true"/>
        </w:rPr>
        <w:t>בימים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אלה</w:t>
      </w:r>
      <w:r>
        <w:rPr>
          <w:rFonts w:cs="Miriam" w:ascii="Arial" w:hAnsi="Arial"/>
          <w:b/>
          <w:bCs/>
          <w:spacing w:val="20"/>
          <w:rtl w:val="true"/>
        </w:rPr>
        <w:t xml:space="preserve">, </w:t>
      </w:r>
      <w:r>
        <w:rPr>
          <w:rFonts w:ascii="Arial" w:hAnsi="Arial" w:cs="Miriam"/>
          <w:b/>
          <w:b/>
          <w:bCs/>
          <w:spacing w:val="20"/>
          <w:rtl w:val="true"/>
        </w:rPr>
        <w:t>כאשר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נשק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חם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משמש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בידי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עבריינים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למטרות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פליליות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המסכנות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חיי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אדם</w:t>
      </w:r>
      <w:r>
        <w:rPr>
          <w:rFonts w:cs="Miriam" w:ascii="Arial" w:hAnsi="Arial"/>
          <w:b/>
          <w:bCs/>
          <w:spacing w:val="20"/>
          <w:rtl w:val="true"/>
        </w:rPr>
        <w:t xml:space="preserve">, </w:t>
      </w:r>
      <w:r>
        <w:rPr>
          <w:rFonts w:ascii="Arial" w:hAnsi="Arial" w:cs="Miriam"/>
          <w:b/>
          <w:b/>
          <w:bCs/>
          <w:spacing w:val="20"/>
          <w:rtl w:val="true"/>
        </w:rPr>
        <w:t>מצווים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בתי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המשפט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להגיב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בענישה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חמורה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על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עבירות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של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סחר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בנשק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והחזקתו</w:t>
      </w:r>
      <w:r>
        <w:rPr>
          <w:rFonts w:cs="Miriam" w:ascii="Arial" w:hAnsi="Arial"/>
          <w:b/>
          <w:bCs/>
          <w:spacing w:val="20"/>
          <w:rtl w:val="true"/>
        </w:rPr>
        <w:t xml:space="preserve">". </w:t>
        <w:tab/>
      </w:r>
    </w:p>
    <w:p>
      <w:pPr>
        <w:pStyle w:val="ListParagraph"/>
        <w:ind w:start="1225" w:end="1418"/>
        <w:jc w:val="both"/>
        <w:rPr>
          <w:rFonts w:ascii="Arial" w:hAnsi="Arial" w:cs="Miriam"/>
          <w:b/>
          <w:bCs/>
        </w:rPr>
      </w:pPr>
      <w:r>
        <w:rPr>
          <w:rFonts w:cs="Miriam" w:ascii="Arial" w:hAnsi="Arial"/>
          <w:b/>
          <w:bCs/>
          <w:spacing w:val="20"/>
          <w:rtl w:val="true"/>
        </w:rPr>
        <w:tab/>
        <w:br/>
      </w:r>
    </w:p>
    <w:p>
      <w:pPr>
        <w:pStyle w:val="ListParagraph"/>
        <w:spacing w:lineRule="auto" w:line="360"/>
        <w:ind w:start="26" w:end="0"/>
        <w:jc w:val="start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גם הדברים שנקבעו ב</w:t>
      </w:r>
      <w:r>
        <w:rPr>
          <w:rFonts w:ascii="Arial" w:hAnsi="Arial" w:cs="Arial"/>
          <w:color w:val="000000"/>
          <w:sz w:val="28"/>
          <w:sz w:val="28"/>
          <w:szCs w:val="28"/>
          <w:rtl w:val="true"/>
        </w:rPr>
        <w:t>ע</w:t>
      </w:r>
      <w:r>
        <w:rPr>
          <w:rFonts w:cs="Arial" w:ascii="Arial" w:hAnsi="Arial"/>
          <w:color w:val="000000"/>
          <w:sz w:val="28"/>
          <w:szCs w:val="28"/>
          <w:rtl w:val="true"/>
        </w:rPr>
        <w:t>"</w:t>
      </w:r>
      <w:r>
        <w:rPr>
          <w:rFonts w:ascii="Arial" w:hAnsi="Arial" w:cs="Arial"/>
          <w:color w:val="000000"/>
          <w:sz w:val="28"/>
          <w:sz w:val="28"/>
          <w:szCs w:val="28"/>
          <w:rtl w:val="true"/>
        </w:rPr>
        <w:t xml:space="preserve">פ </w:t>
      </w:r>
      <w:hyperlink r:id="rId54"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1332/04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מדינת ישראל נגד פס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מיום </w:t>
      </w:r>
      <w:r>
        <w:rPr>
          <w:rFonts w:cs="Arial" w:ascii="Arial" w:hAnsi="Arial"/>
          <w:sz w:val="28"/>
          <w:szCs w:val="28"/>
        </w:rPr>
        <w:t>19.4.04</w:t>
      </w:r>
      <w:r>
        <w:rPr>
          <w:rFonts w:cs="Arial" w:ascii="Arial" w:hAnsi="Arial"/>
          <w:sz w:val="28"/>
          <w:szCs w:val="28"/>
          <w:rtl w:val="true"/>
        </w:rPr>
        <w:t xml:space="preserve"> [</w:t>
      </w:r>
      <w:r>
        <w:rPr>
          <w:rFonts w:ascii="Arial" w:hAnsi="Arial" w:cs="Arial"/>
          <w:sz w:val="28"/>
          <w:sz w:val="28"/>
          <w:szCs w:val="28"/>
          <w:rtl w:val="true"/>
        </w:rPr>
        <w:t>פורסם בנבו</w:t>
      </w:r>
      <w:r>
        <w:rPr>
          <w:rFonts w:cs="Arial" w:ascii="Arial" w:hAnsi="Arial"/>
          <w:sz w:val="28"/>
          <w:szCs w:val="28"/>
          <w:rtl w:val="true"/>
        </w:rPr>
        <w:t xml:space="preserve">], </w:t>
      </w:r>
      <w:r>
        <w:rPr>
          <w:rFonts w:ascii="Arial" w:hAnsi="Arial" w:cs="Arial"/>
          <w:sz w:val="28"/>
          <w:sz w:val="28"/>
          <w:szCs w:val="28"/>
          <w:rtl w:val="true"/>
        </w:rPr>
        <w:t>מתאימים למקרה שבפנינו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ListParagraph"/>
        <w:ind w:start="1225" w:end="1418"/>
        <w:jc w:val="both"/>
        <w:rPr/>
      </w:pPr>
      <w:r>
        <w:rPr>
          <w:rFonts w:cs="Miriam" w:ascii="Arial" w:hAnsi="Arial"/>
          <w:b/>
          <w:bCs/>
          <w:spacing w:val="20"/>
          <w:rtl w:val="true"/>
        </w:rPr>
        <w:t>"...</w:t>
      </w:r>
      <w:r>
        <w:rPr>
          <w:rFonts w:ascii="Arial" w:hAnsi="Arial" w:cs="Miriam"/>
          <w:b/>
          <w:b/>
          <w:bCs/>
          <w:spacing w:val="20"/>
          <w:rtl w:val="true"/>
        </w:rPr>
        <w:t>מידת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העונש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המוטל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בגין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עבירות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המבוצעות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בנשק</w:t>
      </w:r>
      <w:r>
        <w:rPr>
          <w:rFonts w:cs="Miriam" w:ascii="Arial" w:hAnsi="Arial"/>
          <w:b/>
          <w:bCs/>
          <w:spacing w:val="20"/>
          <w:rtl w:val="true"/>
        </w:rPr>
        <w:t xml:space="preserve">, </w:t>
      </w:r>
      <w:r>
        <w:rPr>
          <w:rFonts w:ascii="Arial" w:hAnsi="Arial" w:cs="Miriam"/>
          <w:b/>
          <w:b/>
          <w:bCs/>
          <w:spacing w:val="20"/>
          <w:rtl w:val="true"/>
        </w:rPr>
        <w:t>מושפעות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מפוטנציאל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הסיכון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הרב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הטמון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בנשק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המוחזק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שלא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כדין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ומהעברתו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מיד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ליד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ללא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פיקוח</w:t>
      </w:r>
      <w:r>
        <w:rPr>
          <w:rFonts w:cs="Miriam" w:ascii="Arial" w:hAnsi="Arial"/>
          <w:b/>
          <w:bCs/>
          <w:spacing w:val="20"/>
          <w:rtl w:val="true"/>
        </w:rPr>
        <w:t xml:space="preserve">. </w:t>
      </w:r>
      <w:r>
        <w:rPr>
          <w:rFonts w:ascii="Arial" w:hAnsi="Arial" w:cs="Miriam"/>
          <w:b/>
          <w:b/>
          <w:bCs/>
          <w:spacing w:val="20"/>
          <w:rtl w:val="true"/>
        </w:rPr>
        <w:t>בבוא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בית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המשפט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לגזור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את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הדין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בעבירה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של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החזקה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ונשיאה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של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נשק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עליו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להתחשב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בנסיבות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שבהן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באה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לידי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ביטוי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החומרה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המיוחדת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שבעבירה</w:t>
      </w:r>
      <w:r>
        <w:rPr>
          <w:rFonts w:cs="Miriam" w:ascii="Arial" w:hAnsi="Arial"/>
          <w:b/>
          <w:bCs/>
          <w:spacing w:val="20"/>
          <w:rtl w:val="true"/>
        </w:rPr>
        <w:t xml:space="preserve">. </w:t>
      </w:r>
      <w:r>
        <w:rPr>
          <w:rFonts w:ascii="Arial" w:hAnsi="Arial" w:cs="Miriam"/>
          <w:b/>
          <w:b/>
          <w:bCs/>
          <w:spacing w:val="20"/>
          <w:rtl w:val="true"/>
        </w:rPr>
        <w:t>בין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היתר</w:t>
      </w:r>
      <w:r>
        <w:rPr>
          <w:rFonts w:cs="Miriam" w:ascii="Arial" w:hAnsi="Arial"/>
          <w:b/>
          <w:bCs/>
          <w:spacing w:val="20"/>
          <w:rtl w:val="true"/>
        </w:rPr>
        <w:t xml:space="preserve">,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ייתן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בית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המשפט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דעתו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על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סוג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הנשק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המוחזק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שלא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כדין</w:t>
      </w:r>
      <w:r>
        <w:rPr>
          <w:rFonts w:cs="Miriam" w:ascii="Arial" w:hAnsi="Arial"/>
          <w:b/>
          <w:bCs/>
          <w:spacing w:val="20"/>
          <w:rtl w:val="true"/>
        </w:rPr>
        <w:t xml:space="preserve">, </w:t>
      </w:r>
      <w:r>
        <w:rPr>
          <w:rFonts w:ascii="Arial" w:hAnsi="Arial" w:cs="Miriam"/>
          <w:b/>
          <w:b/>
          <w:bCs/>
          <w:spacing w:val="20"/>
          <w:rtl w:val="true"/>
        </w:rPr>
        <w:t>על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כמותו</w:t>
      </w:r>
      <w:r>
        <w:rPr>
          <w:rFonts w:cs="Miriam" w:ascii="Arial" w:hAnsi="Arial"/>
          <w:b/>
          <w:bCs/>
          <w:spacing w:val="20"/>
          <w:rtl w:val="true"/>
        </w:rPr>
        <w:t xml:space="preserve">, </w:t>
      </w:r>
      <w:r>
        <w:rPr>
          <w:rFonts w:ascii="Arial" w:hAnsi="Arial" w:cs="Miriam"/>
          <w:b/>
          <w:b/>
          <w:bCs/>
          <w:spacing w:val="20"/>
          <w:rtl w:val="true"/>
        </w:rPr>
        <w:t>על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התכלית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שלשמה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הוא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מוחזק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ועל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הסכנה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המוחשית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שיעשה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בו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שימוש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cs="Miriam" w:ascii="Arial" w:hAnsi="Arial"/>
          <w:b/>
          <w:bCs/>
          <w:spacing w:val="20"/>
          <w:rtl w:val="true"/>
        </w:rPr>
        <w:t>(</w:t>
      </w:r>
      <w:r>
        <w:rPr>
          <w:rFonts w:ascii="Arial" w:hAnsi="Arial" w:cs="Miriam"/>
          <w:b/>
          <w:b/>
          <w:bCs/>
          <w:spacing w:val="20"/>
          <w:rtl w:val="true"/>
        </w:rPr>
        <w:t>השוו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hyperlink r:id="rId55">
        <w:r>
          <w:rPr>
            <w:rStyle w:val="Hyperlink"/>
            <w:rFonts w:ascii="Arial" w:hAnsi="Arial" w:cs="Miriam"/>
            <w:b/>
            <w:b/>
            <w:bCs/>
            <w:spacing w:val="20"/>
            <w:rtl w:val="true"/>
          </w:rPr>
          <w:t>ב</w:t>
        </w:r>
        <w:r>
          <w:rPr>
            <w:rStyle w:val="Hyperlink"/>
            <w:rFonts w:cs="Miriam" w:ascii="Arial" w:hAnsi="Arial"/>
            <w:b/>
            <w:bCs/>
            <w:spacing w:val="20"/>
            <w:rtl w:val="true"/>
          </w:rPr>
          <w:t>"</w:t>
        </w:r>
        <w:r>
          <w:rPr>
            <w:rStyle w:val="Hyperlink"/>
            <w:rFonts w:ascii="Arial" w:hAnsi="Arial" w:cs="Miriam"/>
            <w:b/>
            <w:b/>
            <w:bCs/>
            <w:spacing w:val="20"/>
            <w:rtl w:val="true"/>
          </w:rPr>
          <w:t>ש</w:t>
        </w:r>
        <w:r>
          <w:rPr>
            <w:rStyle w:val="Hyperlink"/>
            <w:rFonts w:ascii="Arial" w:hAnsi="Arial" w:eastAsia="Arial" w:cs="Arial"/>
            <w:b/>
            <w:b/>
            <w:bCs/>
            <w:spacing w:val="20"/>
            <w:rtl w:val="true"/>
          </w:rPr>
          <w:t xml:space="preserve"> </w:t>
        </w:r>
        <w:r>
          <w:rPr>
            <w:rStyle w:val="Hyperlink"/>
            <w:rFonts w:cs="Miriam" w:ascii="Arial" w:hAnsi="Arial"/>
            <w:b/>
            <w:bCs/>
            <w:spacing w:val="20"/>
          </w:rPr>
          <w:t>625/82</w:t>
        </w:r>
      </w:hyperlink>
      <w:r>
        <w:rPr>
          <w:rFonts w:cs="Miriam" w:ascii="Arial" w:hAnsi="Arial"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מחמוד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נ</w:t>
      </w:r>
      <w:r>
        <w:rPr>
          <w:rFonts w:cs="Miriam" w:ascii="Arial" w:hAnsi="Arial"/>
          <w:b/>
          <w:bCs/>
          <w:spacing w:val="20"/>
          <w:rtl w:val="true"/>
        </w:rPr>
        <w:t xml:space="preserve">' </w:t>
      </w:r>
      <w:r>
        <w:rPr>
          <w:rFonts w:ascii="Arial" w:hAnsi="Arial" w:cs="Miriam"/>
          <w:b/>
          <w:b/>
          <w:bCs/>
          <w:spacing w:val="20"/>
          <w:rtl w:val="true"/>
        </w:rPr>
        <w:t>מדינת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ישראל</w:t>
      </w:r>
      <w:r>
        <w:rPr>
          <w:rFonts w:cs="Miriam" w:ascii="Arial" w:hAnsi="Arial"/>
          <w:b/>
          <w:bCs/>
          <w:spacing w:val="20"/>
          <w:rtl w:val="true"/>
        </w:rPr>
        <w:t>[</w:t>
      </w:r>
      <w:r>
        <w:rPr>
          <w:rFonts w:cs="Miriam" w:ascii="Arial" w:hAnsi="Arial"/>
          <w:b/>
          <w:bCs/>
          <w:spacing w:val="20"/>
        </w:rPr>
        <w:t>1</w:t>
      </w:r>
      <w:r>
        <w:rPr>
          <w:rFonts w:cs="Miriam" w:ascii="Arial" w:hAnsi="Arial"/>
          <w:b/>
          <w:bCs/>
          <w:spacing w:val="20"/>
          <w:rtl w:val="true"/>
        </w:rPr>
        <w:t xml:space="preserve">]).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כאשר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מדובר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בנשק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שעל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פי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טיבו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אינו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מיועד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להגנה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עצמית</w:t>
      </w:r>
      <w:r>
        <w:rPr>
          <w:rFonts w:cs="Miriam" w:ascii="Arial" w:hAnsi="Arial"/>
          <w:b/>
          <w:bCs/>
          <w:spacing w:val="20"/>
          <w:rtl w:val="true"/>
        </w:rPr>
        <w:t xml:space="preserve">, </w:t>
      </w:r>
      <w:r>
        <w:rPr>
          <w:rFonts w:ascii="Arial" w:hAnsi="Arial" w:cs="Miriam"/>
          <w:b/>
          <w:b/>
          <w:bCs/>
          <w:spacing w:val="20"/>
          <w:rtl w:val="true"/>
        </w:rPr>
        <w:t>וכל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כולו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נשק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התקפי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רב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עוצמה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אשר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השימוש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בו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יכול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להביא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להרג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ללא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הבחנה</w:t>
      </w:r>
      <w:r>
        <w:rPr>
          <w:rFonts w:cs="Miriam" w:ascii="Arial" w:hAnsi="Arial"/>
          <w:b/>
          <w:bCs/>
          <w:spacing w:val="20"/>
          <w:u w:val="single"/>
          <w:rtl w:val="true"/>
        </w:rPr>
        <w:t xml:space="preserve">,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יש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ההחזקה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והנשיאה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של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אותו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נשק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חומרה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מיוחדת</w:t>
      </w:r>
      <w:r>
        <w:rPr>
          <w:rFonts w:cs="Miriam" w:ascii="Arial" w:hAnsi="Arial"/>
          <w:b/>
          <w:bCs/>
          <w:rtl w:val="true"/>
        </w:rPr>
        <w:t>".</w:t>
      </w:r>
      <w:r>
        <w:rPr>
          <w:rFonts w:cs="Arial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ההדגשה שלי 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Arial"/>
          <w:sz w:val="28"/>
          <w:sz w:val="28"/>
          <w:szCs w:val="28"/>
          <w:rtl w:val="true"/>
        </w:rPr>
        <w:t>מ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)</w:t>
      </w:r>
    </w:p>
    <w:p>
      <w:pPr>
        <w:pStyle w:val="ListParagraph"/>
        <w:ind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ListParagraph"/>
        <w:ind w:start="26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ListParagraph"/>
        <w:spacing w:lineRule="auto" w:line="360"/>
        <w:ind w:start="26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חומרתה של עבירת החזקת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ובמיוחד נשק 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התקפי</w:t>
      </w:r>
      <w:r>
        <w:rPr>
          <w:rFonts w:cs="Aria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szCs w:val="28"/>
          <w:rtl w:val="true"/>
        </w:rPr>
        <w:t>כתת מקלע אוטומטי שהשימוש בו יכול להביא להרג ללא אבחנה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מקורה בכך שעבירה זאת נעשית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לרוב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כדי לאפשר ביצוען של עבירות אחרות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שמעצם טבעו של הנשק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כרוכות באלימות או בהפחדה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  <w:br/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להשגה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השווה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דפליג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לאחרונה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56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9373/10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חמד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וותד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14/9/11</w:t>
      </w:r>
      <w:r>
        <w:rPr>
          <w:sz w:val="28"/>
          <w:szCs w:val="28"/>
          <w:rtl w:val="true"/>
        </w:rPr>
        <w:t xml:space="preserve">); </w:t>
      </w:r>
      <w:hyperlink r:id="rId57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2251/11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נפאע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4/12/11</w:t>
      </w:r>
      <w:r>
        <w:rPr>
          <w:sz w:val="28"/>
          <w:szCs w:val="28"/>
          <w:rtl w:val="true"/>
        </w:rPr>
        <w:t xml:space="preserve">); </w:t>
      </w:r>
      <w:hyperlink r:id="rId58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318/11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5/12/11</w:t>
      </w:r>
      <w:r>
        <w:rPr>
          <w:sz w:val="28"/>
          <w:szCs w:val="28"/>
          <w:rtl w:val="true"/>
        </w:rPr>
        <w:t xml:space="preserve">)).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David"/>
          <w:b/>
          <w:b/>
          <w:bCs/>
          <w:rtl w:val="true"/>
        </w:rPr>
        <w:t>ב</w:t>
      </w:r>
      <w:r>
        <w:rPr>
          <w:rFonts w:cs="David"/>
          <w:b/>
          <w:b/>
          <w:bCs/>
          <w:u w:val="single"/>
          <w:rtl w:val="true"/>
        </w:rPr>
        <w:t>עניין</w:t>
      </w:r>
      <w:r>
        <w:rPr>
          <w:rFonts w:eastAsia="Arial TUR;Arial" w:cs="Arial TUR;Arial"/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נפאע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David"/>
          <w:spacing w:val="0"/>
          <w:rtl w:val="true"/>
        </w:rPr>
        <w:t>א</w:t>
      </w:r>
      <w:r>
        <w:rPr>
          <w:rFonts w:cs="David"/>
          <w:spacing w:val="0"/>
          <w:rtl w:val="true"/>
        </w:rPr>
        <w:t xml:space="preserve">' </w:t>
      </w:r>
      <w:r>
        <w:rPr>
          <w:rFonts w:ascii="Times New Roman" w:hAnsi="Times New Roman" w:cs="David"/>
          <w:spacing w:val="0"/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5"/>
        <w:ind w:start="1225" w:end="1418"/>
        <w:jc w:val="both"/>
        <w:rPr/>
      </w:pPr>
      <w:r>
        <w:rPr>
          <w:rFonts w:cs="Miriam"/>
          <w:b/>
          <w:bCs/>
          <w:spacing w:val="20"/>
          <w:sz w:val="24"/>
          <w:szCs w:val="24"/>
          <w:rtl w:val="true"/>
        </w:rPr>
        <w:t>"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בענייננו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אני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סבורה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נוכח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מימדיה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המדאיגים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תופעת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הסחר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הבלתי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חוקי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בנשק</w:t>
      </w:r>
      <w:r>
        <w:rPr>
          <w:rFonts w:cs="Miriam"/>
          <w:b/>
          <w:bCs/>
          <w:spacing w:val="20"/>
          <w:sz w:val="24"/>
          <w:szCs w:val="24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הסכנות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הנשקפות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ממנה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והקלות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היחסית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שבה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ניתן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לבצען</w:t>
      </w:r>
      <w:r>
        <w:rPr>
          <w:rFonts w:cs="Miriam"/>
          <w:b/>
          <w:bCs/>
          <w:spacing w:val="20"/>
          <w:sz w:val="24"/>
          <w:szCs w:val="24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אכן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הגיעה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השעה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Cs/>
          <w:spacing w:val="20"/>
          <w:sz w:val="24"/>
          <w:szCs w:val="24"/>
          <w:rtl w:val="true"/>
        </w:rPr>
        <w:t xml:space="preserve">-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בכפוף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לנסיבותיו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הקונקרטיות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מקרה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ומקרה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Cs/>
          <w:spacing w:val="20"/>
          <w:sz w:val="24"/>
          <w:szCs w:val="24"/>
          <w:rtl w:val="true"/>
        </w:rPr>
        <w:t xml:space="preserve">-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להחמיר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בעונשי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המאסר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הנגזרים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נאשמים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אלו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לעומת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העונשים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הנגזרים</w:t>
      </w:r>
      <w:r>
        <w:rPr>
          <w:rFonts w:eastAsia="Arial TUR;Arial" w:cs="Arial TUR;Arial"/>
          <w:b/>
          <w:b/>
          <w:bCs/>
          <w:spacing w:val="2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4"/>
          <w:sz w:val="24"/>
          <w:szCs w:val="24"/>
          <w:rtl w:val="true"/>
        </w:rPr>
        <w:t>כיום</w:t>
      </w:r>
      <w:r>
        <w:rPr>
          <w:rFonts w:cs="Miriam"/>
          <w:b/>
          <w:bCs/>
          <w:spacing w:val="20"/>
          <w:sz w:val="24"/>
          <w:szCs w:val="24"/>
          <w:rtl w:val="true"/>
        </w:rPr>
        <w:t>"</w:t>
      </w:r>
      <w:r>
        <w:rPr>
          <w:rFonts w:cs="David"/>
          <w:spacing w:val="20"/>
          <w:sz w:val="28"/>
          <w:rtl w:val="true"/>
        </w:rPr>
        <w:t xml:space="preserve"> (</w:t>
      </w:r>
      <w:r>
        <w:rPr>
          <w:rFonts w:ascii="Times New Roman" w:hAnsi="Times New Roman" w:cs="David"/>
          <w:spacing w:val="20"/>
          <w:sz w:val="28"/>
          <w:sz w:val="28"/>
          <w:rtl w:val="true"/>
        </w:rPr>
        <w:t>שם</w:t>
      </w:r>
      <w:r>
        <w:rPr>
          <w:rFonts w:cs="David"/>
          <w:spacing w:val="20"/>
          <w:sz w:val="28"/>
          <w:rtl w:val="true"/>
        </w:rPr>
        <w:t xml:space="preserve">, </w:t>
      </w:r>
      <w:r>
        <w:rPr>
          <w:rFonts w:cs="David"/>
          <w:spacing w:val="20"/>
          <w:sz w:val="28"/>
          <w:sz w:val="28"/>
          <w:rtl w:val="true"/>
        </w:rPr>
        <w:t>בפסקה</w:t>
      </w:r>
      <w:r>
        <w:rPr>
          <w:rFonts w:eastAsia="Arial TUR;Arial" w:cs="Arial TUR;Arial"/>
          <w:spacing w:val="20"/>
          <w:sz w:val="28"/>
          <w:sz w:val="28"/>
          <w:rtl w:val="true"/>
        </w:rPr>
        <w:t xml:space="preserve"> </w:t>
      </w:r>
      <w:r>
        <w:rPr>
          <w:rFonts w:cs="David"/>
          <w:spacing w:val="20"/>
          <w:sz w:val="28"/>
        </w:rPr>
        <w:t>7</w:t>
      </w:r>
      <w:r>
        <w:rPr>
          <w:rFonts w:cs="David"/>
          <w:spacing w:val="20"/>
          <w:sz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cs="David"/>
          <w:spacing w:val="20"/>
          <w:sz w:val="28"/>
          <w:szCs w:val="28"/>
        </w:rPr>
      </w:pPr>
      <w:r>
        <w:rPr>
          <w:rFonts w:cs="David"/>
          <w:spacing w:val="2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6" w:leader="none"/>
          <w:tab w:val="left" w:pos="1134" w:leader="none"/>
          <w:tab w:val="left" w:pos="1701" w:leader="none"/>
        </w:tabs>
        <w:ind w:end="0"/>
        <w:jc w:val="both"/>
        <w:rPr>
          <w:spacing w:val="20"/>
          <w:sz w:val="28"/>
          <w:szCs w:val="28"/>
        </w:rPr>
      </w:pPr>
      <w:r>
        <w:rPr>
          <w:spacing w:val="2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6" w:leader="none"/>
          <w:tab w:val="left" w:pos="1134" w:leader="none"/>
          <w:tab w:val="left" w:pos="1701" w:leader="none"/>
        </w:tabs>
        <w:ind w:end="0"/>
        <w:jc w:val="both"/>
        <w:rPr/>
      </w:pP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בייחוד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ובייחוד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הרואין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תרומתו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הולמת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  <w:tab w:val="left" w:pos="1134" w:leader="none"/>
          <w:tab w:val="left" w:pos="1701" w:leader="none"/>
        </w:tabs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6" w:leader="none"/>
          <w:tab w:val="left" w:pos="1134" w:leader="none"/>
          <w:tab w:val="left" w:pos="1701" w:leader="none"/>
        </w:tabs>
        <w:ind w:end="0"/>
        <w:jc w:val="both"/>
        <w:rPr/>
      </w:pPr>
      <w:r>
        <w:rPr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59">
        <w:r>
          <w:rPr>
            <w:rStyle w:val="Hyperlink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1720/11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גליק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7.3.2011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בקובעו</w:t>
      </w:r>
      <w:r>
        <w:rPr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240"/>
        <w:ind w:hanging="566" w:start="566" w:end="0"/>
        <w:jc w:val="both"/>
        <w:rPr>
          <w:spacing w:val="20"/>
          <w:sz w:val="28"/>
          <w:szCs w:val="28"/>
        </w:rPr>
      </w:pPr>
      <w:r>
        <w:rPr>
          <w:spacing w:val="20"/>
          <w:sz w:val="28"/>
          <w:szCs w:val="28"/>
          <w:rtl w:val="true"/>
        </w:rPr>
      </w:r>
    </w:p>
    <w:p>
      <w:pPr>
        <w:pStyle w:val="Normal"/>
        <w:spacing w:lineRule="auto" w:line="240"/>
        <w:ind w:start="1225" w:end="1418"/>
        <w:jc w:val="both"/>
        <w:rPr/>
      </w:pPr>
      <w:r>
        <w:rPr>
          <w:rFonts w:cs="Miriam"/>
          <w:b/>
          <w:bCs/>
          <w:spacing w:val="20"/>
          <w:rtl w:val="true"/>
        </w:rPr>
        <w:t>"</w:t>
      </w:r>
      <w:r>
        <w:rPr>
          <w:rFonts w:cs="Miriam"/>
          <w:b/>
          <w:b/>
          <w:bCs/>
          <w:spacing w:val="20"/>
          <w:rtl w:val="true"/>
        </w:rPr>
        <w:t>חשיבות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המלחמה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בנגע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הסמים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ידועה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לכל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והעוסקים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בסחר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ובתיווך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בסם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יידעו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כי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Cs/>
          <w:spacing w:val="20"/>
          <w:rtl w:val="true"/>
        </w:rPr>
        <w:t>'</w:t>
      </w:r>
      <w:r>
        <w:rPr>
          <w:rFonts w:cs="Miriam"/>
          <w:b/>
          <w:b/>
          <w:bCs/>
          <w:spacing w:val="20"/>
          <w:rtl w:val="true"/>
        </w:rPr>
        <w:t>מלחמת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החורמה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בעברייני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סמים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נמשכת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והולכת</w:t>
      </w:r>
      <w:r>
        <w:rPr>
          <w:rFonts w:cs="Miriam"/>
          <w:b/>
          <w:bCs/>
          <w:spacing w:val="20"/>
          <w:rtl w:val="true"/>
        </w:rPr>
        <w:t xml:space="preserve">. </w:t>
      </w:r>
      <w:r>
        <w:rPr>
          <w:rFonts w:cs="Miriam"/>
          <w:b/>
          <w:b/>
          <w:bCs/>
          <w:spacing w:val="20"/>
          <w:rtl w:val="true"/>
        </w:rPr>
        <w:t>מלחמה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קשה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היא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מלחמה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ארוכה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והיא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כמלחמת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ישראל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בעמלק</w:t>
      </w:r>
      <w:r>
        <w:rPr>
          <w:rFonts w:cs="Miriam"/>
          <w:b/>
          <w:bCs/>
          <w:spacing w:val="20"/>
          <w:rtl w:val="true"/>
        </w:rPr>
        <w:t>'</w:t>
      </w:r>
      <w:r>
        <w:rPr>
          <w:rFonts w:cs="Miriam"/>
          <w:b/>
          <w:bCs/>
          <w:rtl w:val="true"/>
        </w:rPr>
        <w:t xml:space="preserve"> (</w:t>
      </w:r>
      <w:hyperlink r:id="rId60">
        <w:r>
          <w:rPr>
            <w:rStyle w:val="Hyperlink"/>
            <w:rFonts w:cs="Miriam"/>
            <w:b/>
            <w:b/>
            <w:bCs/>
            <w:rtl w:val="true"/>
          </w:rPr>
          <w:t>ע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Cs/>
          </w:rPr>
          <w:t>4998/95</w:t>
        </w:r>
        <w:r>
          <w:rPr>
            <w:rStyle w:val="Hyperlink"/>
            <w:rFonts w:cs="Miriam"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נ</w:t>
        </w:r>
        <w:r>
          <w:rPr>
            <w:rStyle w:val="Hyperlink"/>
            <w:rFonts w:cs="Miriam"/>
            <w:b/>
            <w:bCs/>
            <w:rtl w:val="true"/>
          </w:rPr>
          <w:t xml:space="preserve">' </w:t>
        </w:r>
        <w:r>
          <w:rPr>
            <w:rStyle w:val="Hyperlink"/>
            <w:rFonts w:cs="Miriam"/>
            <w:b/>
            <w:b/>
            <w:bCs/>
            <w:rtl w:val="true"/>
          </w:rPr>
          <w:t>אוקטביו</w:t>
        </w:r>
        <w:r>
          <w:rPr>
            <w:rStyle w:val="Hyperlink"/>
            <w:rFonts w:cs="Miriam"/>
            <w:b/>
            <w:bCs/>
            <w:rtl w:val="true"/>
          </w:rPr>
          <w:t xml:space="preserve">, </w:t>
        </w:r>
        <w:r>
          <w:rPr>
            <w:rStyle w:val="Hyperlink"/>
            <w:rFonts w:cs="Miriam"/>
            <w:b/>
            <w:b/>
            <w:bCs/>
            <w:rtl w:val="true"/>
          </w:rPr>
          <w:t>פד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נא</w:t>
        </w:r>
      </w:hyperlink>
      <w:r>
        <w:rPr>
          <w:rFonts w:cs="Miriam"/>
          <w:b/>
          <w:bCs/>
          <w:rtl w:val="true"/>
        </w:rPr>
        <w:t>' (</w:t>
      </w:r>
      <w:r>
        <w:rPr>
          <w:rFonts w:cs="Miriam"/>
          <w:b/>
          <w:bCs/>
        </w:rPr>
        <w:t>3</w:t>
      </w:r>
      <w:r>
        <w:rPr>
          <w:rFonts w:cs="Miriam"/>
          <w:b/>
          <w:bCs/>
          <w:rtl w:val="true"/>
        </w:rPr>
        <w:t xml:space="preserve">), </w:t>
      </w:r>
      <w:r>
        <w:rPr>
          <w:rFonts w:cs="Miriam"/>
          <w:b/>
          <w:bCs/>
        </w:rPr>
        <w:t>769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Cs/>
        </w:rPr>
        <w:t>787</w:t>
      </w:r>
      <w:r>
        <w:rPr>
          <w:rFonts w:cs="Miriam"/>
          <w:b/>
          <w:bCs/>
          <w:rtl w:val="true"/>
        </w:rPr>
        <w:t>)".</w:t>
      </w:r>
      <w:r>
        <w:rPr>
          <w:rFonts w:cs="Miriam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הצירוף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מכוערות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ניצול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מולו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הגופני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והרכושי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מאליו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שנמשכה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רבות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והתריעו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יפעילו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שמופעלת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הסתיימו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למגינת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טראגית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textAlignment w:val="top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יפים לעניינו דבריה של כב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</w:rPr>
        <w:t>הש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</w:rPr>
        <w:t>פרוקצ</w:t>
      </w:r>
      <w:r>
        <w:rPr>
          <w:rFonts w:cs="Arial" w:ascii="Arial" w:hAnsi="Arial"/>
          <w:sz w:val="28"/>
          <w:szCs w:val="28"/>
          <w:rtl w:val="true"/>
        </w:rPr>
        <w:t>'</w:t>
      </w:r>
      <w:r>
        <w:rPr>
          <w:rFonts w:ascii="Arial" w:hAnsi="Arial" w:cs="Arial"/>
          <w:sz w:val="28"/>
          <w:sz w:val="28"/>
          <w:szCs w:val="28"/>
          <w:rtl w:val="true"/>
        </w:rPr>
        <w:t>יה ב</w:t>
      </w:r>
      <w:hyperlink r:id="rId61">
        <w:r>
          <w:rPr>
            <w:rStyle w:val="Hyperlink"/>
            <w:rFonts w:ascii="Arial" w:hAnsi="Aria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Arial" w:hAnsi="Arial"/>
            <w:sz w:val="28"/>
            <w:szCs w:val="28"/>
          </w:rPr>
          <w:t>10571/07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</w:t>
      </w:r>
      <w:r>
        <w:rPr>
          <w:rFonts w:cs="Aria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י </w:t>
      </w:r>
      <w:r>
        <w:rPr>
          <w:rFonts w:cs="Arial" w:ascii="Arial" w:hAnsi="Arial"/>
          <w:sz w:val="28"/>
          <w:szCs w:val="28"/>
          <w:rtl w:val="true"/>
        </w:rPr>
        <w:t>[</w:t>
      </w:r>
      <w:r>
        <w:rPr>
          <w:rFonts w:ascii="Arial" w:hAnsi="Arial" w:cs="Arial"/>
          <w:sz w:val="28"/>
          <w:sz w:val="28"/>
          <w:szCs w:val="28"/>
          <w:rtl w:val="true"/>
        </w:rPr>
        <w:t>פורסם בנבו</w:t>
      </w:r>
      <w:r>
        <w:rPr>
          <w:rFonts w:cs="Arial" w:ascii="Arial" w:hAnsi="Arial"/>
          <w:sz w:val="28"/>
          <w:szCs w:val="28"/>
          <w:rtl w:val="true"/>
        </w:rPr>
        <w:t>]:</w:t>
      </w:r>
    </w:p>
    <w:p>
      <w:pPr>
        <w:pStyle w:val="Normal"/>
        <w:ind w:start="1225" w:end="1418"/>
        <w:jc w:val="both"/>
        <w:textAlignment w:val="top"/>
        <w:rPr/>
      </w:pPr>
      <w:r>
        <w:rPr>
          <w:rFonts w:ascii="Arial" w:hAnsi="Arial" w:cs="Miriam"/>
          <w:b/>
          <w:b/>
          <w:bCs/>
          <w:spacing w:val="20"/>
          <w:rtl w:val="true"/>
        </w:rPr>
        <w:t>המסגרת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הטיפולית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חשובה</w:t>
      </w:r>
      <w:r>
        <w:rPr>
          <w:rFonts w:cs="Miriam" w:ascii="Arial" w:hAnsi="Arial"/>
          <w:b/>
          <w:bCs/>
          <w:spacing w:val="20"/>
          <w:rtl w:val="true"/>
        </w:rPr>
        <w:t xml:space="preserve">, </w:t>
      </w:r>
      <w:r>
        <w:rPr>
          <w:rFonts w:ascii="Arial" w:hAnsi="Arial" w:cs="Miriam"/>
          <w:b/>
          <w:b/>
          <w:bCs/>
          <w:spacing w:val="20"/>
          <w:rtl w:val="true"/>
        </w:rPr>
        <w:t>כשהיא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עומדת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לעצמה</w:t>
      </w:r>
      <w:r>
        <w:rPr>
          <w:rFonts w:cs="Miriam" w:ascii="Arial" w:hAnsi="Arial"/>
          <w:b/>
          <w:bCs/>
          <w:spacing w:val="20"/>
          <w:rtl w:val="true"/>
        </w:rPr>
        <w:t xml:space="preserve">; </w:t>
      </w:r>
      <w:r>
        <w:rPr>
          <w:rFonts w:ascii="Arial" w:hAnsi="Arial" w:cs="Miriam"/>
          <w:b/>
          <w:b/>
          <w:bCs/>
          <w:spacing w:val="20"/>
          <w:rtl w:val="true"/>
        </w:rPr>
        <w:t>עם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זאת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במכלול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שיקולי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הענישה</w:t>
      </w:r>
      <w:r>
        <w:rPr>
          <w:rFonts w:cs="Miriam" w:ascii="Arial" w:hAnsi="Arial"/>
          <w:b/>
          <w:bCs/>
          <w:spacing w:val="20"/>
          <w:rtl w:val="true"/>
        </w:rPr>
        <w:t xml:space="preserve">, </w:t>
      </w:r>
      <w:r>
        <w:rPr>
          <w:rFonts w:ascii="Arial" w:hAnsi="Arial" w:cs="Miriam"/>
          <w:b/>
          <w:b/>
          <w:bCs/>
          <w:spacing w:val="20"/>
          <w:rtl w:val="true"/>
        </w:rPr>
        <w:t>המימד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השיקומי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–טיפולי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אינו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היחיד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הנשקל</w:t>
      </w:r>
      <w:r>
        <w:rPr>
          <w:rFonts w:cs="Miriam" w:ascii="Arial" w:hAnsi="Arial"/>
          <w:b/>
          <w:bCs/>
          <w:spacing w:val="20"/>
          <w:rtl w:val="true"/>
        </w:rPr>
        <w:t>....</w:t>
      </w:r>
      <w:r>
        <w:rPr>
          <w:rFonts w:ascii="Arial" w:hAnsi="Arial" w:cs="Miriam"/>
          <w:b/>
          <w:b/>
          <w:bCs/>
          <w:spacing w:val="20"/>
          <w:rtl w:val="true"/>
        </w:rPr>
        <w:t>תופעת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האלימות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במשפחה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–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ובמיוחד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זו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 </w:t>
      </w:r>
      <w:r>
        <w:rPr>
          <w:rFonts w:ascii="Arial" w:hAnsi="Arial" w:cs="Miriam"/>
          <w:b/>
          <w:b/>
          <w:bCs/>
          <w:spacing w:val="20"/>
          <w:rtl w:val="true"/>
        </w:rPr>
        <w:t>המבטאת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דפוס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התנהגות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מתמשך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cs="Miriam" w:ascii="Arial" w:hAnsi="Arial"/>
          <w:b/>
          <w:bCs/>
          <w:spacing w:val="20"/>
          <w:rtl w:val="true"/>
        </w:rPr>
        <w:t xml:space="preserve">, </w:t>
      </w:r>
      <w:r>
        <w:rPr>
          <w:rFonts w:ascii="Arial" w:hAnsi="Arial" w:cs="Miriam"/>
          <w:b/>
          <w:b/>
          <w:bCs/>
          <w:spacing w:val="20"/>
          <w:rtl w:val="true"/>
        </w:rPr>
        <w:t>הפוגעת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פגיעה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קשה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בבני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משפחה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חסרי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ישע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–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מחייבת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איזון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עונשי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ראוי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בין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יסודות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הגמול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וההרתעה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לבין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יסוד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השיקום</w:t>
      </w:r>
      <w:r>
        <w:rPr>
          <w:rFonts w:ascii="Arial" w:hAnsi="Arial" w:eastAsia="Arial" w:cs="Arial"/>
          <w:b/>
          <w:b/>
          <w:bCs/>
          <w:spacing w:val="20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u w:val="single"/>
          <w:rtl w:val="true"/>
        </w:rPr>
        <w:t>והטיפול</w:t>
      </w:r>
      <w:r>
        <w:rPr>
          <w:rFonts w:cs="Miriam" w:ascii="Arial" w:hAnsi="Arial"/>
          <w:b/>
          <w:bCs/>
          <w:spacing w:val="20"/>
          <w:rtl w:val="true"/>
        </w:rPr>
        <w:t xml:space="preserve">. </w:t>
      </w:r>
      <w:r>
        <w:rPr>
          <w:rFonts w:ascii="Arial" w:hAnsi="Arial" w:cs="Miriam"/>
          <w:b/>
          <w:b/>
          <w:bCs/>
          <w:spacing w:val="20"/>
          <w:rtl w:val="true"/>
        </w:rPr>
        <w:t>בלא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החמרה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ניכרת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בענישה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האלימות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במשפחה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קיימת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סכנה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שהתופעה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תלך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ותעמיק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ותזרע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בעקבותיה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נזק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ופגיעה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קשים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בציבור</w:t>
      </w:r>
      <w:r>
        <w:rPr>
          <w:rFonts w:ascii="Arial" w:hAnsi="Arial" w:eastAsia="Arial" w:cs="Arial"/>
          <w:b/>
          <w:b/>
          <w:bCs/>
          <w:spacing w:val="20"/>
          <w:rtl w:val="true"/>
        </w:rPr>
        <w:t xml:space="preserve"> </w:t>
      </w:r>
      <w:r>
        <w:rPr>
          <w:rFonts w:ascii="Arial" w:hAnsi="Arial" w:cs="Miriam"/>
          <w:b/>
          <w:b/>
          <w:bCs/>
          <w:spacing w:val="20"/>
          <w:rtl w:val="true"/>
        </w:rPr>
        <w:t>הרחב</w:t>
      </w:r>
      <w:r>
        <w:rPr>
          <w:rFonts w:cs="Miriam" w:ascii="Arial" w:hAnsi="Arial"/>
          <w:b/>
          <w:bCs/>
          <w:spacing w:val="20"/>
          <w:rtl w:val="true"/>
        </w:rPr>
        <w:t>."</w:t>
      </w:r>
    </w:p>
    <w:p>
      <w:pPr>
        <w:pStyle w:val="Normal"/>
        <w:ind w:end="0"/>
        <w:jc w:val="both"/>
        <w:rPr>
          <w:rFonts w:ascii="Arial" w:hAnsi="Arial" w:cs="Miriam"/>
          <w:b/>
          <w:bCs/>
          <w:spacing w:val="20"/>
          <w:sz w:val="18"/>
          <w:szCs w:val="18"/>
        </w:rPr>
      </w:pPr>
      <w:r>
        <w:rPr>
          <w:rFonts w:cs="Miriam" w:ascii="Arial" w:hAnsi="Arial"/>
          <w:b/>
          <w:bCs/>
          <w:spacing w:val="20"/>
          <w:sz w:val="18"/>
          <w:szCs w:val="18"/>
          <w:rtl w:val="true"/>
        </w:rPr>
      </w:r>
    </w:p>
    <w:p>
      <w:pPr>
        <w:pStyle w:val="Normal"/>
        <w:spacing w:before="100" w:after="10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אינדיבידואלית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תישקלנה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וסיכויי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ברורה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pacing w:val="20"/>
          <w:sz w:val="28"/>
          <w:szCs w:val="28"/>
        </w:rPr>
      </w:pPr>
      <w:r>
        <w:rPr>
          <w:spacing w:val="20"/>
          <w:sz w:val="28"/>
          <w:szCs w:val="28"/>
          <w:rtl w:val="true"/>
        </w:rPr>
      </w:r>
    </w:p>
    <w:p>
      <w:pPr>
        <w:pStyle w:val="Normal"/>
        <w:ind w:start="1225" w:end="1418"/>
        <w:jc w:val="both"/>
        <w:rPr/>
      </w:pPr>
      <w:r>
        <w:rPr>
          <w:rFonts w:cs="Miriam"/>
          <w:b/>
          <w:bCs/>
          <w:spacing w:val="20"/>
          <w:rtl w:val="true"/>
        </w:rPr>
        <w:t>"</w:t>
      </w:r>
      <w:r>
        <w:rPr>
          <w:rFonts w:cs="Miriam"/>
          <w:b/>
          <w:b/>
          <w:bCs/>
          <w:spacing w:val="20"/>
          <w:rtl w:val="true"/>
        </w:rPr>
        <w:t>ענישת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עבריינים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אינה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עניין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מכאני</w:t>
      </w:r>
      <w:r>
        <w:rPr>
          <w:rFonts w:cs="Miriam"/>
          <w:b/>
          <w:bCs/>
          <w:spacing w:val="20"/>
          <w:rtl w:val="true"/>
        </w:rPr>
        <w:t xml:space="preserve">. </w:t>
      </w:r>
      <w:r>
        <w:rPr>
          <w:rFonts w:cs="Miriam"/>
          <w:b/>
          <w:b/>
          <w:bCs/>
          <w:spacing w:val="20"/>
          <w:rtl w:val="true"/>
        </w:rPr>
        <w:t>לא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ראוי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להטיל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גזרי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דין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לפי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תעריפים</w:t>
      </w:r>
      <w:r>
        <w:rPr>
          <w:rFonts w:cs="Miriam"/>
          <w:b/>
          <w:bCs/>
          <w:spacing w:val="20"/>
          <w:rtl w:val="true"/>
        </w:rPr>
        <w:t xml:space="preserve">. </w:t>
      </w:r>
      <w:r>
        <w:rPr>
          <w:rFonts w:cs="Miriam"/>
          <w:b/>
          <w:b/>
          <w:bCs/>
          <w:spacing w:val="20"/>
          <w:rtl w:val="true"/>
        </w:rPr>
        <w:t>בגדר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שיקול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הדעת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הרחב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שמוענק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לשופטים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בשיטתנו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שבה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החוק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קובע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לרוב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עונש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מירבי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על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השופט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מוטל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לקבוע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את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העונש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ההולם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לנאשמים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האינדיוידואליים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העומדים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בפניהם</w:t>
      </w:r>
      <w:r>
        <w:rPr>
          <w:rFonts w:cs="Miriam"/>
          <w:b/>
          <w:bCs/>
          <w:spacing w:val="20"/>
          <w:rtl w:val="true"/>
        </w:rPr>
        <w:t xml:space="preserve">... </w:t>
      </w:r>
      <w:r>
        <w:rPr>
          <w:rFonts w:cs="Miriam"/>
          <w:b/>
          <w:b/>
          <w:bCs/>
          <w:spacing w:val="20"/>
          <w:rtl w:val="true"/>
        </w:rPr>
        <w:t>על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בית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המשפט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לתת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למטרות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הענישה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השונות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משקל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יחסי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ההולם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את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נסיבות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המקרה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המסויים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ואת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הנאשם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המסויים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שבפניו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ולאזן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ביניהם</w:t>
      </w:r>
      <w:r>
        <w:rPr>
          <w:rFonts w:cs="Miriam"/>
          <w:b/>
          <w:bCs/>
          <w:spacing w:val="20"/>
          <w:rtl w:val="true"/>
        </w:rPr>
        <w:t>".</w:t>
      </w:r>
      <w:r>
        <w:rPr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62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5106/99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אבו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ניג</w:t>
        </w:r>
        <w:r>
          <w:rPr>
            <w:rStyle w:val="Hyperlink"/>
            <w:rFonts w:cs="David"/>
            <w:sz w:val="28"/>
            <w:szCs w:val="28"/>
            <w:rtl w:val="true"/>
          </w:rPr>
          <w:t>'</w:t>
        </w:r>
        <w:r>
          <w:rPr>
            <w:rStyle w:val="Hyperlink"/>
            <w:sz w:val="28"/>
            <w:sz w:val="28"/>
            <w:szCs w:val="28"/>
            <w:rtl w:val="true"/>
          </w:rPr>
          <w:t>מה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נד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350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354</w:t>
      </w:r>
      <w:r>
        <w:rPr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וכן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start="1225" w:end="1418"/>
        <w:jc w:val="both"/>
        <w:rPr/>
      </w:pPr>
      <w:r>
        <w:rPr>
          <w:rFonts w:cs="Miriam"/>
          <w:b/>
          <w:bCs/>
          <w:spacing w:val="20"/>
          <w:rtl w:val="true"/>
        </w:rPr>
        <w:t>"</w:t>
      </w:r>
      <w:r>
        <w:rPr>
          <w:rFonts w:cs="Miriam"/>
          <w:b/>
          <w:b/>
          <w:bCs/>
          <w:spacing w:val="20"/>
          <w:rtl w:val="true"/>
        </w:rPr>
        <w:t>זאת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תורת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הגישה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האינדווידואלית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מתורת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הענישה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המקובלת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עלינו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כקו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מנחה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בסוגיה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קשה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וסבוכה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זו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הענישה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ומטרותיה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ואין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אנו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רשאים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Cs/>
          <w:spacing w:val="20"/>
          <w:rtl w:val="true"/>
        </w:rPr>
        <w:t>"</w:t>
      </w:r>
      <w:r>
        <w:rPr>
          <w:rFonts w:cs="Miriam"/>
          <w:b/>
          <w:b/>
          <w:bCs/>
          <w:spacing w:val="20"/>
          <w:rtl w:val="true"/>
        </w:rPr>
        <w:t>להקל</w:t>
      </w:r>
      <w:r>
        <w:rPr>
          <w:rFonts w:cs="Miriam"/>
          <w:b/>
          <w:bCs/>
          <w:spacing w:val="20"/>
          <w:rtl w:val="true"/>
        </w:rPr>
        <w:t xml:space="preserve">" </w:t>
      </w:r>
      <w:r>
        <w:rPr>
          <w:rFonts w:cs="Miriam"/>
          <w:b/>
          <w:b/>
          <w:bCs/>
          <w:spacing w:val="20"/>
          <w:rtl w:val="true"/>
        </w:rPr>
        <w:t>על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עצמנו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ולהחמיר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הנאשם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מתוך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הסתמכות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הנימוק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והחשש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שמא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הקלה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במקרה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מסויים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הראוי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לכך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ישמש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תקדים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למקרים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אחרים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שאינם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ראויים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לכך</w:t>
      </w:r>
      <w:r>
        <w:rPr>
          <w:rFonts w:cs="Miriam"/>
          <w:b/>
          <w:bCs/>
          <w:spacing w:val="20"/>
          <w:rtl w:val="true"/>
        </w:rPr>
        <w:t xml:space="preserve">. </w:t>
      </w:r>
      <w:r>
        <w:rPr>
          <w:rFonts w:cs="Miriam"/>
          <w:b/>
          <w:b/>
          <w:bCs/>
          <w:spacing w:val="20"/>
          <w:rtl w:val="true"/>
        </w:rPr>
        <w:t>חזקה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בית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המשפט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שידע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להבחין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בין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מקרה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ומקרה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לגופן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נסיבות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ולעיצומם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דברים</w:t>
      </w:r>
      <w:r>
        <w:rPr>
          <w:rFonts w:cs="Miriam"/>
          <w:b/>
          <w:bCs/>
          <w:spacing w:val="20"/>
          <w:rtl w:val="true"/>
        </w:rPr>
        <w:t>"</w:t>
      </w:r>
      <w:r>
        <w:rPr>
          <w:rFonts w:cs="Miriam"/>
          <w:b/>
          <w:bCs/>
          <w:rtl w:val="true"/>
        </w:rPr>
        <w:t xml:space="preserve"> (</w:t>
      </w:r>
      <w:hyperlink r:id="rId63">
        <w:r>
          <w:rPr>
            <w:rStyle w:val="Hyperlink"/>
            <w:rFonts w:cs="Miriam"/>
            <w:b/>
            <w:b/>
            <w:bCs/>
            <w:rtl w:val="true"/>
          </w:rPr>
          <w:t>ע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Cs/>
          </w:rPr>
          <w:t>433/89</w:t>
        </w:r>
        <w:r>
          <w:rPr>
            <w:rStyle w:val="Hyperlink"/>
            <w:rFonts w:cs="Miriam"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אטיאס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נ</w:t>
        </w:r>
        <w:r>
          <w:rPr>
            <w:rStyle w:val="Hyperlink"/>
            <w:rFonts w:cs="Miriam"/>
            <w:b/>
            <w:bCs/>
            <w:rtl w:val="true"/>
          </w:rPr>
          <w:t xml:space="preserve">' </w:t>
        </w:r>
        <w:r>
          <w:rPr>
            <w:rStyle w:val="Hyperlink"/>
            <w:rFonts w:cs="Miriam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ישראל</w:t>
        </w:r>
        <w:r>
          <w:rPr>
            <w:rStyle w:val="Hyperlink"/>
            <w:rFonts w:cs="Miriam"/>
            <w:b/>
            <w:bCs/>
            <w:rtl w:val="true"/>
          </w:rPr>
          <w:t xml:space="preserve">, </w:t>
        </w:r>
        <w:r>
          <w:rPr>
            <w:rStyle w:val="Hyperlink"/>
            <w:rFonts w:cs="Miriam"/>
            <w:b/>
            <w:b/>
            <w:bCs/>
            <w:rtl w:val="true"/>
          </w:rPr>
          <w:t>פ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מג</w:t>
        </w:r>
      </w:hyperlink>
      <w:r>
        <w:rPr>
          <w:rFonts w:cs="Miriam"/>
          <w:b/>
          <w:bCs/>
          <w:rtl w:val="true"/>
        </w:rPr>
        <w:t>(</w:t>
      </w:r>
      <w:r>
        <w:rPr>
          <w:rFonts w:cs="Miriam"/>
          <w:b/>
          <w:bCs/>
        </w:rPr>
        <w:t>4</w:t>
      </w:r>
      <w:r>
        <w:rPr>
          <w:rFonts w:cs="Miriam"/>
          <w:b/>
          <w:bCs/>
          <w:rtl w:val="true"/>
        </w:rPr>
        <w:t xml:space="preserve">) </w:t>
      </w:r>
      <w:r>
        <w:rPr>
          <w:rFonts w:cs="Miriam"/>
          <w:b/>
          <w:bCs/>
        </w:rPr>
        <w:t>170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Cs/>
        </w:rPr>
        <w:t>174-175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64">
        <w:r>
          <w:rPr>
            <w:rStyle w:val="Hyperlink"/>
            <w:rFonts w:cs="Miriam"/>
            <w:b/>
            <w:b/>
            <w:bCs/>
            <w:rtl w:val="true"/>
          </w:rPr>
          <w:t>רע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Cs/>
          </w:rPr>
          <w:t>3173/09</w:t>
        </w:r>
      </w:hyperlink>
      <w:r>
        <w:rPr>
          <w:rFonts w:cs="Miriam"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פראגין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</w:t>
      </w:r>
      <w:r>
        <w:rPr>
          <w:rFonts w:cs="Miriam"/>
          <w:b/>
          <w:bCs/>
          <w:rtl w:val="true"/>
        </w:rPr>
        <w:t xml:space="preserve">' </w:t>
      </w:r>
      <w:r>
        <w:rPr>
          <w:rFonts w:cs="Miriam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ישראל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נבו</w:t>
      </w:r>
      <w:r>
        <w:rPr>
          <w:rFonts w:cs="Miriam"/>
          <w:b/>
          <w:bCs/>
          <w:rtl w:val="true"/>
        </w:rPr>
        <w:t>").</w:t>
      </w:r>
    </w:p>
    <w:p>
      <w:pPr>
        <w:pStyle w:val="Normal"/>
        <w:ind w:end="0"/>
        <w:jc w:val="both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בנפרד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הרימונים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ולנושא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ההצתה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השפעתם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משיטתנו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ובלעדיהם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לקרוס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גרוניס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כתוארו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</w:t>
      </w:r>
      <w:r>
        <w:rPr>
          <w:sz w:val="28"/>
          <w:szCs w:val="28"/>
          <w:rtl w:val="true"/>
        </w:rPr>
        <w:t>):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er"/>
        <w:tabs>
          <w:tab w:val="clear" w:pos="8306"/>
          <w:tab w:val="center" w:pos="4153" w:leader="none"/>
          <w:tab w:val="right" w:pos="7037" w:leader="none"/>
        </w:tabs>
        <w:spacing w:lineRule="auto" w:line="240"/>
        <w:ind w:start="1225" w:end="1418"/>
        <w:jc w:val="both"/>
        <w:rPr/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בשיטתנו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ובשיטות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דומות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המתנגדים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נחרץ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והחלטי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  <w:rtl w:val="true"/>
        </w:rPr>
        <w:t>(</w:t>
      </w:r>
      <w:r>
        <w:rPr>
          <w:rFonts w:cs="Miriam"/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לדוגמה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</w:rPr>
        <w:t>A.W. Alschuler “The Changing Plea Bargaining Debate” [42]</w:t>
      </w:r>
      <w:r>
        <w:rPr>
          <w:rFonts w:cs="Miriam"/>
          <w:b/>
          <w:bCs/>
          <w:rtl w:val="true"/>
        </w:rPr>
        <w:t xml:space="preserve">). </w:t>
      </w:r>
      <w:r>
        <w:rPr>
          <w:rFonts w:cs="Miriam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u w:val="single"/>
          <w:rtl w:val="true"/>
        </w:rPr>
        <w:t>ברור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אחד</w:t>
      </w:r>
      <w:r>
        <w:rPr>
          <w:rFonts w:cs="Miriam"/>
          <w:b/>
          <w:bCs/>
          <w:u w:val="single"/>
          <w:rtl w:val="true"/>
        </w:rPr>
        <w:t xml:space="preserve">: </w:t>
      </w:r>
      <w:r>
        <w:rPr>
          <w:rFonts w:cs="Miriam"/>
          <w:b/>
          <w:b/>
          <w:bCs/>
          <w:u w:val="single"/>
          <w:rtl w:val="true"/>
        </w:rPr>
        <w:t>אלמלא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נערכו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הסדרי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התביעה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להגנה</w:t>
      </w:r>
      <w:r>
        <w:rPr>
          <w:rFonts w:cs="Miriam"/>
          <w:b/>
          <w:bCs/>
          <w:u w:val="single"/>
          <w:rtl w:val="true"/>
        </w:rPr>
        <w:t xml:space="preserve">, </w:t>
      </w:r>
      <w:r>
        <w:rPr>
          <w:rFonts w:cs="Miriam"/>
          <w:b/>
          <w:b/>
          <w:bCs/>
          <w:u w:val="single"/>
          <w:rtl w:val="true"/>
        </w:rPr>
        <w:t>הייתה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מערכת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אכיפת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החוק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קורסת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המוגשים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לבתי</w:t>
      </w:r>
      <w:r>
        <w:rPr>
          <w:rFonts w:cs="Miriam"/>
          <w:b/>
          <w:bCs/>
          <w:position w:val="4"/>
          <w:rtl w:val="true"/>
        </w:rPr>
        <w:t>-</w:t>
      </w:r>
      <w:r>
        <w:rPr>
          <w:rFonts w:cs="Miriam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אצלנו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ובמדינות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אחרות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לסיומם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מלא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  <w:rtl w:val="true"/>
        </w:rPr>
        <w:t xml:space="preserve">[...] " </w:t>
      </w:r>
    </w:p>
    <w:p>
      <w:pPr>
        <w:pStyle w:val="Header"/>
        <w:tabs>
          <w:tab w:val="clear" w:pos="8306"/>
          <w:tab w:val="center" w:pos="4153" w:leader="none"/>
          <w:tab w:val="right" w:pos="6895" w:leader="none"/>
        </w:tabs>
        <w:spacing w:lineRule="auto" w:line="240"/>
        <w:ind w:start="1225" w:end="1418"/>
        <w:jc w:val="both"/>
        <w:rPr/>
      </w:pPr>
      <w:hyperlink r:id="rId65">
        <w:r>
          <w:rPr>
            <w:rStyle w:val="Hyperlink"/>
            <w:sz w:val="28"/>
            <w:sz w:val="28"/>
            <w:szCs w:val="28"/>
            <w:rtl w:val="true"/>
          </w:rPr>
          <w:t>דנ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1187/03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פרץ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נט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281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ההדגשה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 xml:space="preserve">.)          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מתעורר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המנוסחות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לחיות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עימן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עמום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לפרשן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לטובתו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לעיתים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לצמוח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רגיל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התעלמתי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66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5111/12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ברכה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ואח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18.11.12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מנסחי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במפורש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לחלוטין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אך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פרשנותן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ועל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זו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דומני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להתגבר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שבלעדיו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לקרוס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הרימונים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בהתרברבות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מקצועית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שמעוניין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ולשמר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לקוח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68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"...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התקיימו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האשמה</w:t>
      </w:r>
      <w:r>
        <w:rPr>
          <w:sz w:val="28"/>
          <w:szCs w:val="28"/>
          <w:rtl w:val="true"/>
        </w:rPr>
        <w:t xml:space="preserve">". 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התקיימו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להוכיחה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דהיינו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מעבר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לספק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"</w:t>
      </w:r>
      <w:r>
        <w:rPr>
          <w:sz w:val="28"/>
          <w:sz w:val="28"/>
          <w:szCs w:val="28"/>
          <w:rtl w:val="true"/>
        </w:rPr>
        <w:t>התרברב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ובהתרברבות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ההצתה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הצירוף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הצתה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נפרדת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דוגמא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טובה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שלעיתים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נותרות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ונמחק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ובמקומו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מסויימת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מצויה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ההצתה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sz w:val="28"/>
          <w:szCs w:val="28"/>
          <w:rtl w:val="true"/>
        </w:rPr>
        <w:t xml:space="preserve">;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באשר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החומרא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הרתיעו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קונקרטית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ומוחשית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אמנם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תואמת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הוסגר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מובהק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והמורכבות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שנסקרו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יקר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מוקדם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התקיימה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יזכה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הניתנת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יזכה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ההודאה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כתחילתה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והפנמת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באשר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ומרתיעה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הוסגר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מובהק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והמשפחתיות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המורכבות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במידה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ככרוכה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אבהיר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הכספית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תרומתו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משני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ומשמעותית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מתממשת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שניהם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נהנים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מפירותיה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"</w:t>
      </w:r>
      <w:r>
        <w:rPr>
          <w:sz w:val="28"/>
          <w:sz w:val="28"/>
          <w:szCs w:val="28"/>
          <w:rtl w:val="true"/>
        </w:rPr>
        <w:t>מתאזן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באשר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3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המהירה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הנקי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המורכבות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שדרדרוהו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הנראה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התהום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ובגילו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וחלקן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כידוע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70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הנוער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שפיטה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ענישה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ודרכי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טיפול</w:t>
        </w:r>
        <w:r>
          <w:rPr>
            <w:rStyle w:val="Hyperlink"/>
            <w:rFonts w:cs="David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1971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הנוער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לשיקומו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ראו</w:t>
      </w:r>
      <w:r>
        <w:rPr>
          <w:sz w:val="28"/>
          <w:szCs w:val="28"/>
          <w:rtl w:val="true"/>
        </w:rPr>
        <w:t xml:space="preserve">: </w:t>
      </w:r>
      <w:hyperlink r:id="rId7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49/09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</w:t>
      </w:r>
      <w:r>
        <w:rPr>
          <w:sz w:val="28"/>
          <w:szCs w:val="28"/>
          <w:u w:val="single"/>
          <w:rtl w:val="true"/>
        </w:rPr>
        <w:t xml:space="preserve">' </w:t>
      </w:r>
      <w:r>
        <w:rPr>
          <w:sz w:val="28"/>
          <w:sz w:val="28"/>
          <w:szCs w:val="28"/>
          <w:u w:val="single"/>
          <w:rtl w:val="true"/>
        </w:rPr>
        <w:t>פלוני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8.3.09</w:t>
      </w:r>
      <w:r>
        <w:rPr>
          <w:sz w:val="28"/>
          <w:szCs w:val="28"/>
          <w:rtl w:val="true"/>
        </w:rPr>
        <w:t xml:space="preserve"> [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]; </w:t>
      </w:r>
      <w:hyperlink r:id="rId72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7113/08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פלוני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</w:t>
      </w:r>
      <w:r>
        <w:rPr>
          <w:sz w:val="28"/>
          <w:szCs w:val="28"/>
          <w:u w:val="single"/>
          <w:rtl w:val="true"/>
        </w:rPr>
        <w:t xml:space="preserve">' </w:t>
      </w:r>
      <w:r>
        <w:rPr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15.12.08</w:t>
      </w:r>
      <w:r>
        <w:rPr>
          <w:sz w:val="28"/>
          <w:szCs w:val="28"/>
          <w:rtl w:val="true"/>
        </w:rPr>
        <w:t xml:space="preserve"> [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]).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השיקול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הדומיננטי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לסיכויי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כזדון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עשרה</w:t>
      </w:r>
      <w:r>
        <w:rPr>
          <w:sz w:val="28"/>
          <w:szCs w:val="28"/>
          <w:rtl w:val="true"/>
        </w:rPr>
        <w:t>"</w:t>
      </w:r>
      <w:r>
        <w:rPr>
          <w:spacing w:val="10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color w:val="000000"/>
          <w:sz w:val="28"/>
          <w:sz w:val="28"/>
          <w:szCs w:val="28"/>
          <w:rtl w:val="true"/>
        </w:rPr>
        <w:t>ע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Cs w:val="28"/>
        </w:rPr>
        <w:t>15831/91</w:t>
      </w:r>
      <w:r>
        <w:rPr>
          <w:color w:val="000000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מדינת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נ</w:t>
      </w:r>
      <w:r>
        <w:rPr>
          <w:color w:val="000000"/>
          <w:sz w:val="28"/>
          <w:szCs w:val="28"/>
          <w:rtl w:val="true"/>
        </w:rPr>
        <w:t xml:space="preserve">' </w:t>
      </w:r>
      <w:r>
        <w:rPr>
          <w:color w:val="000000"/>
          <w:sz w:val="28"/>
          <w:sz w:val="28"/>
          <w:szCs w:val="28"/>
          <w:rtl w:val="true"/>
        </w:rPr>
        <w:t>פלונים</w:t>
      </w:r>
      <w:r>
        <w:rPr>
          <w:color w:val="000000"/>
          <w:sz w:val="28"/>
          <w:szCs w:val="28"/>
          <w:rtl w:val="true"/>
        </w:rPr>
        <w:t xml:space="preserve">, 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מו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94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99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רבות אין הכרתם ותודעתם של קטינים מפותחות ובשלות דיין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בנערותו אין האדם מבחין בהכרח בין 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טוב ורע</w:t>
      </w:r>
      <w:r>
        <w:rPr>
          <w:rFonts w:cs="Aria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szCs w:val="28"/>
          <w:rtl w:val="true"/>
        </w:rPr>
        <w:t>על פי אותן אמות מידה המשמשות בני אדם בגירים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יובהר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כדינו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לבגירות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73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8"/>
            <w:szCs w:val="28"/>
          </w:rPr>
          <w:t>49/09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Style w:val="david-h1"/>
          <w:sz w:val="28"/>
          <w:szCs w:val="28"/>
        </w:rPr>
      </w:pPr>
      <w:r>
        <w:rPr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קטינות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חסינות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ותלויה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השונות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ובמקרים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יירתע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74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8164/02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פלוני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נח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577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584-583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Style w:val="david-h1"/>
          <w:sz w:val="28"/>
          <w:sz w:val="28"/>
          <w:szCs w:val="28"/>
          <w:rtl w:val="true"/>
        </w:rPr>
        <w:t>ראוי לזכור כי דווקא בעניינו של קטין יש משקל רב</w:t>
      </w:r>
      <w:r>
        <w:rPr>
          <w:rStyle w:val="david-h1"/>
          <w:sz w:val="28"/>
          <w:szCs w:val="28"/>
          <w:rtl w:val="true"/>
        </w:rPr>
        <w:t xml:space="preserve">, </w:t>
      </w:r>
      <w:r>
        <w:rPr>
          <w:rStyle w:val="david-h1"/>
          <w:sz w:val="28"/>
          <w:sz w:val="28"/>
          <w:szCs w:val="28"/>
          <w:rtl w:val="true"/>
        </w:rPr>
        <w:t>כמעט מכריע</w:t>
      </w:r>
      <w:r>
        <w:rPr>
          <w:rStyle w:val="david-h1"/>
          <w:sz w:val="28"/>
          <w:szCs w:val="28"/>
          <w:rtl w:val="true"/>
        </w:rPr>
        <w:t xml:space="preserve">, </w:t>
      </w:r>
      <w:r>
        <w:rPr>
          <w:rStyle w:val="david-h1"/>
          <w:sz w:val="28"/>
          <w:sz w:val="28"/>
          <w:szCs w:val="28"/>
          <w:rtl w:val="true"/>
        </w:rPr>
        <w:t>להמלצת שרות המבחן ובעניננו נמנעה קצינת המבחן מכל המלצה</w:t>
      </w:r>
      <w:r>
        <w:rPr>
          <w:rStyle w:val="david-h1"/>
          <w:sz w:val="28"/>
          <w:szCs w:val="28"/>
          <w:rtl w:val="true"/>
        </w:rPr>
        <w:t xml:space="preserve">, </w:t>
      </w:r>
      <w:r>
        <w:rPr>
          <w:rStyle w:val="david-h1"/>
          <w:sz w:val="28"/>
          <w:sz w:val="28"/>
          <w:szCs w:val="28"/>
          <w:rtl w:val="true"/>
        </w:rPr>
        <w:t xml:space="preserve">דבר המצביע על כך שהאופק השיקומי של נאשם </w:t>
      </w:r>
      <w:r>
        <w:rPr>
          <w:rStyle w:val="david-h1"/>
          <w:sz w:val="28"/>
          <w:szCs w:val="28"/>
        </w:rPr>
        <w:t>3</w:t>
      </w:r>
      <w:r>
        <w:rPr>
          <w:rStyle w:val="david-h1"/>
          <w:sz w:val="28"/>
          <w:szCs w:val="28"/>
          <w:rtl w:val="true"/>
        </w:rPr>
        <w:t xml:space="preserve"> "</w:t>
      </w:r>
      <w:r>
        <w:rPr>
          <w:rStyle w:val="david-h1"/>
          <w:sz w:val="28"/>
          <w:sz w:val="28"/>
          <w:szCs w:val="28"/>
          <w:rtl w:val="true"/>
        </w:rPr>
        <w:t xml:space="preserve">לוט </w:t>
      </w:r>
      <w:r>
        <w:rPr>
          <w:rStyle w:val="david-h1"/>
          <w:sz w:val="28"/>
          <w:sz w:val="28"/>
          <w:szCs w:val="28"/>
          <w:rtl w:val="true"/>
        </w:rPr>
        <w:t>בערפל</w:t>
      </w:r>
      <w:r>
        <w:rPr>
          <w:rStyle w:val="david-h1"/>
          <w:rFonts w:cs="David"/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Style w:val="david-h1"/>
          <w:rFonts w:cs="David"/>
          <w:sz w:val="28"/>
          <w:szCs w:val="28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גדול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קטן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בקובעי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אורך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תקופת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75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הצירוף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ראשית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הכבוד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השופטים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76">
        <w:r>
          <w:rPr>
            <w:rStyle w:val="Hyperlink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27283-01-12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אושרי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31.10.12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שנוספו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לעוסקים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במלאכת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"... </w:t>
      </w:r>
      <w:r>
        <w:rPr>
          <w:rFonts w:cs="Miriam"/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החידוש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בהבלטת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ההלימה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מנחה</w:t>
      </w:r>
      <w:r>
        <w:rPr>
          <w:rFonts w:cs="Miriam"/>
          <w:sz w:val="26"/>
          <w:szCs w:val="26"/>
          <w:rtl w:val="true"/>
        </w:rPr>
        <w:t>..."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שנתעוררה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מנוגדים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שמייצגת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הנהוגה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וכוחנית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והאוטונומיה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הגוף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הרלבנטיות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7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78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instrText xml:space="preserve"> HYPERLINK "http://www.nevo.co.il/law/70301/40ja" \l ".1"</w:instrTex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separate"/>
      </w:r>
      <w:r>
        <w:rPr>
          <w:rStyle w:val="Hyperlink"/>
          <w:color w:val="0000FF"/>
          <w:sz w:val="28"/>
          <w:szCs w:val="28"/>
          <w:u w:val="single"/>
        </w:rPr>
        <w:t>40</w: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end"/>
      </w:r>
      <w:r>
        <w:rPr>
          <w:rStyle w:val="Hyperlink"/>
          <w:color w:val="0000FF"/>
          <w:sz w:val="28"/>
          <w:szCs w:val="28"/>
          <w:u w:val="single"/>
          <w:rtl w:val="true"/>
        </w:rPr>
        <w:t xml:space="preserve"> </w:t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יא</w:t>
      </w:r>
      <w:r>
        <w:rPr>
          <w:rStyle w:val="Hyperlink"/>
          <w:color w:val="0000FF"/>
          <w:sz w:val="28"/>
          <w:szCs w:val="28"/>
          <w:u w:val="single"/>
          <w:rtl w:val="true"/>
        </w:rPr>
        <w:t>.(</w:t>
      </w:r>
      <w:r>
        <w:rPr>
          <w:rStyle w:val="Hyperlink"/>
          <w:color w:val="0000FF"/>
          <w:sz w:val="28"/>
          <w:szCs w:val="28"/>
          <w:u w:val="single"/>
        </w:rPr>
        <w:t>1</w:t>
      </w:r>
      <w:r>
        <w:rPr>
          <w:rStyle w:val="Hyperlink"/>
          <w:color w:val="0000FF"/>
          <w:sz w:val="28"/>
          <w:szCs w:val="28"/>
          <w:u w:val="single"/>
          <w:rtl w:val="true"/>
        </w:rPr>
        <w:t>)</w:t>
      </w:r>
      <w:r>
        <w:fldChar w:fldCharType="begin"/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instrText xml:space="preserve"> HYPERLINK "http://www.nevo.co.il/law/70301/40ja" \l ".2"</w:instrTex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separate"/>
      </w:r>
      <w:r>
        <w:rPr>
          <w:rStyle w:val="Hyperlink"/>
          <w:color w:val="0000FF"/>
          <w:sz w:val="28"/>
          <w:szCs w:val="28"/>
          <w:u w:val="single"/>
          <w:rtl w:val="true"/>
        </w:rPr>
        <w:t>(</w: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end"/>
      </w:r>
      <w:r>
        <w:rPr>
          <w:rStyle w:val="Hyperlink"/>
          <w:color w:val="0000FF"/>
          <w:sz w:val="28"/>
          <w:szCs w:val="28"/>
          <w:u w:val="single"/>
        </w:rPr>
        <w:t>2</w:t>
      </w:r>
      <w:r>
        <w:rPr>
          <w:rStyle w:val="Hyperlink"/>
          <w:color w:val="0000FF"/>
          <w:sz w:val="28"/>
          <w:szCs w:val="28"/>
          <w:u w:val="single"/>
          <w:rtl w:val="true"/>
        </w:rPr>
        <w:t>)</w:t>
      </w:r>
      <w:r>
        <w:fldChar w:fldCharType="begin"/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instrText xml:space="preserve"> HYPERLINK "http://www.nevo.co.il/law/70301/40ja" \l ".3"</w:instrTex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separate"/>
      </w:r>
      <w:r>
        <w:rPr>
          <w:rStyle w:val="Hyperlink"/>
          <w:color w:val="0000FF"/>
          <w:sz w:val="28"/>
          <w:szCs w:val="28"/>
          <w:u w:val="single"/>
          <w:rtl w:val="true"/>
        </w:rPr>
        <w:t>(</w: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end"/>
      </w:r>
      <w:r>
        <w:rPr>
          <w:rStyle w:val="Hyperlink"/>
          <w:color w:val="0000FF"/>
          <w:sz w:val="28"/>
          <w:szCs w:val="28"/>
          <w:u w:val="single"/>
        </w:rPr>
        <w:t>3</w:t>
      </w:r>
      <w:r>
        <w:rPr>
          <w:rStyle w:val="Hyperlink"/>
          <w:color w:val="0000FF"/>
          <w:sz w:val="28"/>
          <w:szCs w:val="28"/>
          <w:u w:val="single"/>
          <w:rtl w:val="true"/>
        </w:rPr>
        <w:t>)</w:t>
      </w:r>
      <w:r>
        <w:fldChar w:fldCharType="begin"/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instrText xml:space="preserve"> HYPERLINK "http://www.nevo.co.il/law/70301/40ja" \l ".4"</w:instrTex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separate"/>
      </w:r>
      <w:r>
        <w:rPr>
          <w:rStyle w:val="Hyperlink"/>
          <w:color w:val="0000FF"/>
          <w:sz w:val="28"/>
          <w:szCs w:val="28"/>
          <w:u w:val="single"/>
          <w:rtl w:val="true"/>
        </w:rPr>
        <w:t>(</w: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end"/>
      </w:r>
      <w:r>
        <w:rPr>
          <w:rStyle w:val="Hyperlink"/>
          <w:color w:val="0000FF"/>
          <w:sz w:val="28"/>
          <w:szCs w:val="28"/>
          <w:u w:val="single"/>
        </w:rPr>
        <w:t>4</w:t>
      </w:r>
      <w:r>
        <w:rPr>
          <w:rStyle w:val="Hyperlink"/>
          <w:color w:val="0000FF"/>
          <w:sz w:val="28"/>
          <w:szCs w:val="28"/>
          <w:u w:val="single"/>
          <w:rtl w:val="true"/>
        </w:rPr>
        <w:t>)</w:t>
      </w:r>
      <w:r>
        <w:fldChar w:fldCharType="begin"/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instrText xml:space="preserve"> HYPERLINK "http://www.nevo.co.il/law/70301/40ja" \l ".6"</w:instrTex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separate"/>
      </w:r>
      <w:r>
        <w:rPr>
          <w:rStyle w:val="Hyperlink"/>
          <w:color w:val="0000FF"/>
          <w:sz w:val="28"/>
          <w:szCs w:val="28"/>
          <w:u w:val="single"/>
          <w:rtl w:val="true"/>
        </w:rPr>
        <w:t>(</w: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end"/>
      </w:r>
      <w:r>
        <w:rPr>
          <w:rStyle w:val="Hyperlink"/>
          <w:color w:val="0000FF"/>
          <w:sz w:val="28"/>
          <w:szCs w:val="28"/>
          <w:u w:val="single"/>
        </w:rPr>
        <w:t>6</w:t>
      </w:r>
      <w:r>
        <w:rPr>
          <w:rStyle w:val="Hyperlink"/>
          <w:color w:val="0000FF"/>
          <w:sz w:val="28"/>
          <w:szCs w:val="28"/>
          <w:u w:val="single"/>
          <w:rtl w:val="true"/>
        </w:rPr>
        <w:t>)</w:t>
      </w:r>
      <w:r>
        <w:fldChar w:fldCharType="begin"/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instrText xml:space="preserve"> HYPERLINK "http://www.nevo.co.il/law/70301/40ja" \l ".8"</w:instrTex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separate"/>
      </w:r>
      <w:r>
        <w:rPr>
          <w:rStyle w:val="Hyperlink"/>
          <w:color w:val="0000FF"/>
          <w:sz w:val="28"/>
          <w:szCs w:val="28"/>
          <w:u w:val="single"/>
          <w:rtl w:val="true"/>
        </w:rPr>
        <w:t>(</w: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end"/>
      </w:r>
      <w:r>
        <w:rPr>
          <w:rStyle w:val="Hyperlink"/>
          <w:color w:val="0000FF"/>
          <w:sz w:val="28"/>
          <w:szCs w:val="28"/>
          <w:u w:val="single"/>
        </w:rPr>
        <w:t>8</w:t>
      </w:r>
      <w:r>
        <w:rPr>
          <w:rStyle w:val="Hyperlink"/>
          <w:color w:val="0000FF"/>
          <w:sz w:val="28"/>
          <w:szCs w:val="28"/>
          <w:u w:val="single"/>
          <w:rtl w:val="true"/>
        </w:rPr>
        <w:t>)</w:t>
      </w:r>
      <w:r>
        <w:fldChar w:fldCharType="begin"/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instrText xml:space="preserve"> HYPERLINK "http://www.nevo.co.il/law/70301/40ja" \l ".11"</w:instrTex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separate"/>
      </w:r>
      <w:r>
        <w:rPr>
          <w:rStyle w:val="Hyperlink"/>
          <w:color w:val="0000FF"/>
          <w:sz w:val="28"/>
          <w:szCs w:val="28"/>
          <w:u w:val="single"/>
          <w:rtl w:val="true"/>
        </w:rPr>
        <w:t>(</w: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end"/>
      </w:r>
      <w:r>
        <w:rPr>
          <w:rStyle w:val="Hyperlink"/>
          <w:color w:val="0000FF"/>
          <w:sz w:val="28"/>
          <w:szCs w:val="28"/>
          <w:u w:val="single"/>
        </w:rPr>
        <w:t>11</w:t>
      </w:r>
      <w:r>
        <w:rPr>
          <w:rStyle w:val="Hyperlink"/>
          <w:color w:val="0000FF"/>
          <w:sz w:val="28"/>
          <w:szCs w:val="28"/>
          <w:u w:val="single"/>
          <w:rtl w:val="true"/>
        </w:rPr>
        <w:t>)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79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מסגרת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התחשבתי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hyperlink r:id="rId81"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ז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8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התחשבתי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לרחמים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לראשונה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בחייהם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סיכומו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הנמוך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לאור האמור לעיל ולאחר ששקלתי את כל השיקולים לחומרא ולקולא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אני גוזר על הנאשמים את העונשים הבאים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sz w:val="28"/>
          <w:szCs w:val="28"/>
          <w:u w:val="single"/>
        </w:rPr>
        <w:t>1</w:t>
      </w:r>
    </w:p>
    <w:p>
      <w:pPr>
        <w:pStyle w:val="Normal"/>
        <w:spacing w:lineRule="auto" w:line="480"/>
        <w:ind w:hanging="720"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cs="Arial" w:ascii="Arial" w:hAnsi="Arial"/>
          <w:sz w:val="28"/>
          <w:szCs w:val="28"/>
        </w:rPr>
        <w:t>30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 מאסר בפועל בניכוי תקופת מעצרו מיום </w:t>
      </w:r>
      <w:r>
        <w:rPr>
          <w:rFonts w:cs="Arial" w:ascii="Arial" w:hAnsi="Arial"/>
          <w:sz w:val="28"/>
          <w:szCs w:val="28"/>
        </w:rPr>
        <w:t>7/12/11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ועד היום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cs="Arial" w:ascii="Arial" w:hAnsi="Arial"/>
          <w:sz w:val="28"/>
          <w:szCs w:val="28"/>
        </w:rPr>
        <w:t>30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 מאסר על תנאי לבל יבצע במשך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שנים כל עבירה בנשק או כל עבירת אלימות מסוג פשע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קנס בסך </w:t>
      </w:r>
      <w:r>
        <w:rPr>
          <w:rFonts w:cs="Arial" w:ascii="Arial" w:hAnsi="Arial"/>
          <w:sz w:val="28"/>
          <w:szCs w:val="28"/>
        </w:rPr>
        <w:t>15,000</w:t>
      </w:r>
      <w:r>
        <w:rPr>
          <w:rFonts w:cs="Arial" w:ascii="Arial" w:hAnsi="Arial"/>
          <w:sz w:val="28"/>
          <w:szCs w:val="28"/>
          <w:rtl w:val="true"/>
        </w:rPr>
        <w:t xml:space="preserve"> ₪,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שישולם עד ליום </w:t>
      </w:r>
      <w:r>
        <w:rPr>
          <w:rFonts w:cs="Arial" w:ascii="Arial" w:hAnsi="Arial"/>
          <w:sz w:val="28"/>
          <w:szCs w:val="28"/>
        </w:rPr>
        <w:t>3/3/2012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או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 תמורתו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sz w:val="28"/>
          <w:szCs w:val="28"/>
          <w:u w:val="single"/>
        </w:rPr>
        <w:t>2</w:t>
      </w:r>
    </w:p>
    <w:p>
      <w:pPr>
        <w:pStyle w:val="Normal"/>
        <w:spacing w:lineRule="auto" w:line="480"/>
        <w:ind w:hanging="720"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cs="Arial" w:ascii="Arial" w:hAnsi="Arial"/>
          <w:sz w:val="28"/>
          <w:szCs w:val="28"/>
        </w:rPr>
        <w:t>30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 מאסר בפועל בניכוי תקופת מעצרו מיום </w:t>
      </w:r>
      <w:r>
        <w:rPr>
          <w:rFonts w:cs="Arial" w:ascii="Arial" w:hAnsi="Arial"/>
          <w:sz w:val="28"/>
          <w:szCs w:val="28"/>
        </w:rPr>
        <w:t>7/12/11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ועד היום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cs="Arial" w:ascii="Arial" w:hAnsi="Arial"/>
          <w:sz w:val="28"/>
          <w:szCs w:val="28"/>
        </w:rPr>
        <w:t>30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 מאסר על תנאי לבל יבצע במשך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שנים כל עבירה בנשק או כל עבירת אלימות מסוג פשע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קנס בסך </w:t>
      </w:r>
      <w:r>
        <w:rPr>
          <w:rFonts w:cs="Arial" w:ascii="Arial" w:hAnsi="Arial"/>
          <w:sz w:val="28"/>
          <w:szCs w:val="28"/>
        </w:rPr>
        <w:t>15,000</w:t>
      </w:r>
      <w:r>
        <w:rPr>
          <w:rFonts w:cs="Arial" w:ascii="Arial" w:hAnsi="Arial"/>
          <w:sz w:val="28"/>
          <w:szCs w:val="28"/>
          <w:rtl w:val="true"/>
        </w:rPr>
        <w:t xml:space="preserve"> ₪,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שישולם עד ליום </w:t>
      </w:r>
      <w:r>
        <w:rPr>
          <w:rFonts w:cs="Arial" w:ascii="Arial" w:hAnsi="Arial"/>
          <w:sz w:val="28"/>
          <w:szCs w:val="28"/>
        </w:rPr>
        <w:t>3/3/2012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או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 תמורתו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textAlignment w:val="top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sz w:val="28"/>
          <w:szCs w:val="28"/>
          <w:u w:val="single"/>
        </w:rPr>
        <w:t>3</w:t>
      </w:r>
    </w:p>
    <w:p>
      <w:pPr>
        <w:pStyle w:val="Normal"/>
        <w:spacing w:lineRule="auto" w:line="480"/>
        <w:ind w:hanging="720" w:start="720" w:end="0"/>
        <w:jc w:val="both"/>
        <w:textAlignment w:val="top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.(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>)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בגין עבירת הסמים בה הורשע נאשם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hyperlink r:id="rId83">
        <w:r>
          <w:rPr>
            <w:rStyle w:val="Hyperlink"/>
            <w:rFonts w:ascii="Arial" w:hAnsi="Aria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David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Arial" w:hAnsi="Arial"/>
            <w:sz w:val="28"/>
            <w:szCs w:val="28"/>
          </w:rPr>
          <w:t>34557-12-11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אני גוזר עליו שישה חודשי מאסר בפועל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textAlignment w:val="top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.(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>)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בגין העבירות בהן הורשע נאשם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hyperlink r:id="rId84">
        <w:r>
          <w:rPr>
            <w:rStyle w:val="Hyperlink"/>
            <w:rFonts w:ascii="Arial" w:hAnsi="Aria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David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Arial" w:hAnsi="Arial"/>
            <w:sz w:val="28"/>
            <w:szCs w:val="28"/>
          </w:rPr>
          <w:t>25015-06-12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אני גוזר עליו שנה אחת מאסר בפועל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textAlignment w:val="top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שני עונשי המאסר בפועל ירוצו באופן מצטבר כך שסה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 ירצה נאשם זה </w:t>
      </w:r>
      <w:r>
        <w:rPr>
          <w:rFonts w:cs="Arial" w:ascii="Arial" w:hAnsi="Arial"/>
          <w:b/>
          <w:bCs/>
          <w:sz w:val="28"/>
          <w:szCs w:val="28"/>
          <w:u w:val="single"/>
        </w:rPr>
        <w:t>18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בניכוי התקופות בהן שהה במעצר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בשני התיקים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כדלקמן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  <w:r>
        <w:rPr>
          <w:rFonts w:cs="Arial" w:ascii="Arial" w:hAnsi="Arial"/>
          <w:sz w:val="28"/>
          <w:szCs w:val="28"/>
        </w:rPr>
        <w:t>7.12.11</w:t>
      </w:r>
      <w:r>
        <w:rPr>
          <w:rFonts w:cs="Arial" w:ascii="Arial" w:hAnsi="Arial"/>
          <w:sz w:val="28"/>
          <w:szCs w:val="28"/>
          <w:rtl w:val="true"/>
        </w:rPr>
        <w:t xml:space="preserve"> – </w:t>
      </w:r>
      <w:r>
        <w:rPr>
          <w:rFonts w:cs="Arial" w:ascii="Arial" w:hAnsi="Arial"/>
          <w:sz w:val="28"/>
          <w:szCs w:val="28"/>
        </w:rPr>
        <w:t>13.12.11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ומיום </w:t>
      </w:r>
      <w:r>
        <w:rPr>
          <w:rFonts w:cs="Arial" w:ascii="Arial" w:hAnsi="Arial"/>
          <w:sz w:val="28"/>
          <w:szCs w:val="28"/>
        </w:rPr>
        <w:t>4.6.11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ועד היום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.(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>)</w:t>
        <w:tab/>
      </w:r>
      <w:r>
        <w:rPr>
          <w:rFonts w:cs="Arial" w:ascii="Arial" w:hAnsi="Arial"/>
          <w:sz w:val="28"/>
          <w:szCs w:val="28"/>
        </w:rPr>
        <w:t>24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על תנאי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לבל יבצע במשך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שנים כל עבירת סמים או אלימות מסוג פשע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או עבירה של סחיטה באיומים או סחיטה בכוח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.(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>)</w:t>
        <w:tab/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על תנאי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לבל יבצע במשך שנתיים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כל עבירת אלימות מסוג עוון לרבות עבירת אלימות כנגד רכוש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או עבירה של איומים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אני פוסל את נאשם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מלקבל או להחזיק רשיון נהיגה במשך שנתיים מיום שחרורו מן המאסר וזאת הואיל והורשע בעבירה הקשורה בסמים מסוכנים</w:t>
      </w:r>
      <w:r>
        <w:rPr>
          <w:rFonts w:cs="Arial" w:ascii="Arial" w:hAnsi="Arial"/>
          <w:sz w:val="28"/>
          <w:szCs w:val="28"/>
          <w:rtl w:val="true"/>
        </w:rPr>
        <w:t xml:space="preserve">.  </w:t>
      </w:r>
    </w:p>
    <w:p>
      <w:pPr>
        <w:pStyle w:val="Normal"/>
        <w:ind w:hanging="720" w:start="720"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בשל גילו של נאשם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מצבו הכלכלי ושאר נסיבותיו האישיות שפורטו בתסקיר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לא מצאתי לנכון לגזור עליו תשלום קנס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textAlignment w:val="top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על פי המלצת שרות המבחן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אני ממליץ לשלטונות שב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ס לשלב את שלושת הנאשמים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אם יחפצו בכך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בטיפול מתאים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לשם כך תעביר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המזכירות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לשב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ס העתק מן התסקירים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textAlignment w:val="top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textAlignment w:val="top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textAlignment w:val="top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הודעה לנאשמים זכות הערעור לבית המשפט העליון תוך </w:t>
      </w:r>
      <w:r>
        <w:rPr>
          <w:rFonts w:cs="Arial" w:ascii="Arial" w:hAnsi="Arial"/>
          <w:b/>
          <w:bCs/>
          <w:sz w:val="28"/>
          <w:szCs w:val="28"/>
        </w:rPr>
        <w:t>45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ימים מהיום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end="0"/>
        <w:jc w:val="both"/>
        <w:textAlignment w:val="top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ind w:start="5760" w:end="0"/>
        <w:jc w:val="both"/>
        <w:textAlignment w:val="top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ניתן והודע היום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כ</w:t>
      </w:r>
      <w:r>
        <w:rPr>
          <w:rFonts w:cs="Arial" w:ascii="Arial" w:hAnsi="Arial"/>
          <w:b/>
          <w:bCs/>
          <w:sz w:val="32"/>
          <w:szCs w:val="32"/>
          <w:rtl w:val="true"/>
        </w:rPr>
        <w:t>"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ב כסלו תשע</w:t>
      </w:r>
      <w:r>
        <w:rPr>
          <w:rFonts w:cs="Arial" w:ascii="Arial" w:hAnsi="Arial"/>
          <w:b/>
          <w:bCs/>
          <w:sz w:val="32"/>
          <w:szCs w:val="32"/>
          <w:rtl w:val="true"/>
        </w:rPr>
        <w:t>"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, </w:t>
      </w:r>
      <w:r>
        <w:rPr>
          <w:rFonts w:cs="Arial" w:ascii="Arial" w:hAnsi="Arial"/>
          <w:b/>
          <w:bCs/>
          <w:sz w:val="32"/>
          <w:szCs w:val="32"/>
        </w:rPr>
        <w:t>6/12/2012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בנוכחות הנאשמים וב</w:t>
      </w:r>
      <w:r>
        <w:rPr>
          <w:rFonts w:cs="Arial" w:ascii="Arial" w:hAnsi="Arial"/>
          <w:b/>
          <w:bCs/>
          <w:sz w:val="32"/>
          <w:szCs w:val="32"/>
          <w:rtl w:val="true"/>
        </w:rPr>
        <w:t>"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כ הצדדים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. 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  <w:drawing>
                <wp:inline distT="0" distB="0" distL="0" distR="0">
                  <wp:extent cx="1379220" cy="715010"/>
                  <wp:effectExtent l="0" t="0" r="0" b="0"/>
                  <wp:docPr id="1" name="Picture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715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32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32"/>
                <w:szCs w:val="28"/>
                <w:rtl w:val="true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color w:val="FF0000"/>
                <w:sz w:val="32"/>
                <w:szCs w:val="28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מ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גלעד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6"/>
      <w:footerReference w:type="default" r:id="rId87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34557-12-11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alertInvalidDocument" w:val="-1"/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CharChar">
    <w:name w:val=" Char Char"/>
    <w:basedOn w:val="DefaultParagraphFont"/>
    <w:qFormat/>
    <w:rPr>
      <w:rFonts w:cs="David"/>
      <w:szCs w:val="24"/>
      <w:lang w:val="en-US" w:bidi="he-IL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normal-h">
    <w:name w:val="normal-h"/>
    <w:basedOn w:val="DefaultParagraphFont"/>
    <w:qFormat/>
    <w:rPr>
      <w:rFonts w:cs="Times New Roman"/>
    </w:rPr>
  </w:style>
  <w:style w:type="character" w:styleId="Ruller4">
    <w:name w:val="Ruller4 תו"/>
    <w:basedOn w:val="DefaultParagraphFont"/>
    <w:qFormat/>
    <w:rPr>
      <w:rFonts w:ascii="Arial TUR;Arial" w:hAnsi="Arial TUR;Arial" w:cs="FrankRuehl"/>
      <w:spacing w:val="10"/>
      <w:sz w:val="28"/>
      <w:szCs w:val="28"/>
      <w:lang w:bidi="he-IL"/>
    </w:rPr>
  </w:style>
  <w:style w:type="character" w:styleId="david-h1">
    <w:name w:val="david-h1"/>
    <w:basedOn w:val="DefaultParagraphFont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Normal1">
    <w:name w:val="Normal1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Style14">
    <w:name w:val="צטוט"/>
    <w:basedOn w:val="Normal"/>
    <w:qFormat/>
    <w:pPr>
      <w:ind w:hanging="0" w:start="567" w:end="567"/>
      <w:jc w:val="both"/>
    </w:pPr>
    <w:rPr>
      <w:sz w:val="24"/>
    </w:rPr>
  </w:style>
  <w:style w:type="paragraph" w:styleId="Ruller5">
    <w:name w:val="Ruller5"/>
    <w:basedOn w:val="Normal"/>
    <w:qFormat/>
    <w:pPr>
      <w:overflowPunct w:val="false"/>
      <w:autoSpaceDE w:val="false"/>
      <w:spacing w:lineRule="auto" w:line="240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ListParagraph">
    <w:name w:val="List Paragraph"/>
    <w:basedOn w:val="Normal"/>
    <w:qFormat/>
    <w:pPr>
      <w:spacing w:lineRule="auto" w:line="240"/>
      <w:ind w:hanging="0" w:start="720" w:end="0"/>
      <w:jc w:val="start"/>
    </w:pPr>
    <w:rPr>
      <w:sz w:val="24"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Arial" w:hAnsi="Arial TUR;Arial" w:cs="FrankRuehl"/>
      <w:spacing w:val="10"/>
      <w:sz w:val="28"/>
      <w:szCs w:val="28"/>
      <w:lang w:val="en-IL" w:eastAsia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f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j.a" TargetMode="External"/><Relationship Id="rId8" Type="http://schemas.openxmlformats.org/officeDocument/2006/relationships/hyperlink" Target="http://www.nevo.co.il/law/70301/40j.c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c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379" TargetMode="External"/><Relationship Id="rId14" Type="http://schemas.openxmlformats.org/officeDocument/2006/relationships/hyperlink" Target="http://www.nevo.co.il/law/70301/40if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27.a" TargetMode="External"/><Relationship Id="rId17" Type="http://schemas.openxmlformats.org/officeDocument/2006/relationships/hyperlink" Target="http://www.nevo.co.il/law/70301/428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/7.a" TargetMode="External"/><Relationship Id="rId21" Type="http://schemas.openxmlformats.org/officeDocument/2006/relationships/hyperlink" Target="http://www.nevo.co.il/law/4216/7.c" TargetMode="External"/><Relationship Id="rId22" Type="http://schemas.openxmlformats.org/officeDocument/2006/relationships/hyperlink" Target="http://www.nevo.co.il/law/4216/37a" TargetMode="External"/><Relationship Id="rId23" Type="http://schemas.openxmlformats.org/officeDocument/2006/relationships/hyperlink" Target="http://www.nevo.co.il/law/91073" TargetMode="External"/><Relationship Id="rId24" Type="http://schemas.openxmlformats.org/officeDocument/2006/relationships/hyperlink" Target="http://www.nevo.co.il/law/70348" TargetMode="External"/><Relationship Id="rId25" Type="http://schemas.openxmlformats.org/officeDocument/2006/relationships/hyperlink" Target="http://www.nevo.co.il/case/5406282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144.c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44.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4216/7.a" TargetMode="External"/><Relationship Id="rId33" Type="http://schemas.openxmlformats.org/officeDocument/2006/relationships/hyperlink" Target="http://www.nevo.co.il/law/4216/7.c" TargetMode="External"/><Relationship Id="rId34" Type="http://schemas.openxmlformats.org/officeDocument/2006/relationships/hyperlink" Target="http://www.nevo.co.il/law/4216" TargetMode="External"/><Relationship Id="rId35" Type="http://schemas.openxmlformats.org/officeDocument/2006/relationships/hyperlink" Target="http://www.nevo.co.il/case/3291388" TargetMode="External"/><Relationship Id="rId36" Type="http://schemas.openxmlformats.org/officeDocument/2006/relationships/hyperlink" Target="http://www.nevo.co.il/law/70301/427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28" TargetMode="External"/><Relationship Id="rId39" Type="http://schemas.openxmlformats.org/officeDocument/2006/relationships/hyperlink" Target="http://www.nevo.co.il/law/70301/192" TargetMode="External"/><Relationship Id="rId40" Type="http://schemas.openxmlformats.org/officeDocument/2006/relationships/hyperlink" Target="http://www.nevo.co.il/law/70301/452" TargetMode="External"/><Relationship Id="rId41" Type="http://schemas.openxmlformats.org/officeDocument/2006/relationships/hyperlink" Target="http://www.nevo.co.il/law/70301/379" TargetMode="External"/><Relationship Id="rId42" Type="http://schemas.openxmlformats.org/officeDocument/2006/relationships/hyperlink" Target="http://www.nevo.co.il/case/3291388" TargetMode="External"/><Relationship Id="rId43" Type="http://schemas.openxmlformats.org/officeDocument/2006/relationships/hyperlink" Target="http://www.nevo.co.il/law/91073" TargetMode="External"/><Relationship Id="rId44" Type="http://schemas.openxmlformats.org/officeDocument/2006/relationships/hyperlink" Target="http://www.nevo.co.il/law/4216/37a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91073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c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5962283" TargetMode="External"/><Relationship Id="rId54" Type="http://schemas.openxmlformats.org/officeDocument/2006/relationships/hyperlink" Target="http://www.nevo.co.il/case/5762686" TargetMode="External"/><Relationship Id="rId55" Type="http://schemas.openxmlformats.org/officeDocument/2006/relationships/hyperlink" Target="http://www.nevo.co.il/case/17929065" TargetMode="External"/><Relationship Id="rId56" Type="http://schemas.openxmlformats.org/officeDocument/2006/relationships/hyperlink" Target="http://www.nevo.co.il/case/6151556" TargetMode="External"/><Relationship Id="rId57" Type="http://schemas.openxmlformats.org/officeDocument/2006/relationships/hyperlink" Target="http://www.nevo.co.il/case/5821327" TargetMode="External"/><Relationship Id="rId58" Type="http://schemas.openxmlformats.org/officeDocument/2006/relationships/hyperlink" Target="http://www.nevo.co.il/case/5692319" TargetMode="External"/><Relationship Id="rId59" Type="http://schemas.openxmlformats.org/officeDocument/2006/relationships/hyperlink" Target="http://www.nevo.co.il/case/5787128" TargetMode="External"/><Relationship Id="rId60" Type="http://schemas.openxmlformats.org/officeDocument/2006/relationships/hyperlink" Target="http://www.nevo.co.il/case/5988308" TargetMode="External"/><Relationship Id="rId61" Type="http://schemas.openxmlformats.org/officeDocument/2006/relationships/hyperlink" Target="http://www.nevo.co.il/case/6171829" TargetMode="External"/><Relationship Id="rId62" Type="http://schemas.openxmlformats.org/officeDocument/2006/relationships/hyperlink" Target="http://www.nevo.co.il/case/5993616" TargetMode="External"/><Relationship Id="rId63" Type="http://schemas.openxmlformats.org/officeDocument/2006/relationships/hyperlink" Target="http://www.nevo.co.il/case/17941073" TargetMode="External"/><Relationship Id="rId64" Type="http://schemas.openxmlformats.org/officeDocument/2006/relationships/hyperlink" Target="http://www.nevo.co.il/case/5880417" TargetMode="External"/><Relationship Id="rId65" Type="http://schemas.openxmlformats.org/officeDocument/2006/relationships/hyperlink" Target="http://www.nevo.co.il/case/5752835" TargetMode="External"/><Relationship Id="rId66" Type="http://schemas.openxmlformats.org/officeDocument/2006/relationships/hyperlink" Target="http://www.nevo.co.il/case/5589674" TargetMode="External"/><Relationship Id="rId67" Type="http://schemas.openxmlformats.org/officeDocument/2006/relationships/hyperlink" Target="http://www.nevo.co.il/law/70301/40j.a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40j.c" TargetMode="External"/><Relationship Id="rId70" Type="http://schemas.openxmlformats.org/officeDocument/2006/relationships/hyperlink" Target="http://www.nevo.co.il/law/70348" TargetMode="External"/><Relationship Id="rId71" Type="http://schemas.openxmlformats.org/officeDocument/2006/relationships/hyperlink" Target="http://www.nevo.co.il/case/2237972" TargetMode="External"/><Relationship Id="rId72" Type="http://schemas.openxmlformats.org/officeDocument/2006/relationships/hyperlink" Target="http://www.nevo.co.il/case/6247596" TargetMode="External"/><Relationship Id="rId73" Type="http://schemas.openxmlformats.org/officeDocument/2006/relationships/hyperlink" Target="http://www.nevo.co.il/case/2237972" TargetMode="External"/><Relationship Id="rId74" Type="http://schemas.openxmlformats.org/officeDocument/2006/relationships/hyperlink" Target="http://www.nevo.co.il/case/6239005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5338406" TargetMode="External"/><Relationship Id="rId77" Type="http://schemas.openxmlformats.org/officeDocument/2006/relationships/hyperlink" Target="http://www.nevo.co.il/law/70301/40i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40f" TargetMode="External"/><Relationship Id="rId81" Type="http://schemas.openxmlformats.org/officeDocument/2006/relationships/hyperlink" Target="http://www.nevo.co.il/law/70301/40g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case/5406282" TargetMode="External"/><Relationship Id="rId84" Type="http://schemas.openxmlformats.org/officeDocument/2006/relationships/hyperlink" Target="http://www.nevo.co.il/case/3291388" TargetMode="External"/><Relationship Id="rId85" Type="http://schemas.openxmlformats.org/officeDocument/2006/relationships/image" Target="media/image1.png"/><Relationship Id="rId86" Type="http://schemas.openxmlformats.org/officeDocument/2006/relationships/header" Target="header1.xml"/><Relationship Id="rId87" Type="http://schemas.openxmlformats.org/officeDocument/2006/relationships/footer" Target="footer1.xml"/><Relationship Id="rId88" Type="http://schemas.openxmlformats.org/officeDocument/2006/relationships/numbering" Target="numbering.xml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2016-03-27T14:42:00Z</dcterms:created>
  <dc:creator> </dc:creator>
  <dc:description/>
  <cp:keywords/>
  <dc:language>en-IL</dc:language>
  <cp:lastModifiedBy>run</cp:lastModifiedBy>
  <cp:lastPrinted>2008-11-05T15:11:00Z</cp:lastPrinted>
  <dcterms:modified xsi:type="dcterms:W3CDTF">2016-03-27T14:42:00Z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5406282:2;3291388:3;5962283;5762686;17929065;6151556;5821327;5692319;5787128;5988308;6171829;5993616;17941073;5880417;5752835;5589674;2237972:2;6247596;6239005;5338406</vt:lpwstr>
  </property>
  <property fmtid="{D5CDD505-2E9C-101B-9397-08002B2CF9AE}" pid="9" name="CITY">
    <vt:lpwstr>חי'</vt:lpwstr>
  </property>
  <property fmtid="{D5CDD505-2E9C-101B-9397-08002B2CF9AE}" pid="10" name="DATE">
    <vt:lpwstr>20121206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משה גלעד</vt:lpwstr>
  </property>
  <property fmtid="{D5CDD505-2E9C-101B-9397-08002B2CF9AE}" pid="14" name="LAWLISTTMP1">
    <vt:lpwstr>70301/144.b2;144.c:2;144.a;427.a;428;192;452;379;40if;040c.a;040j.a;040j.c;040i;40ja:7;040f;040g</vt:lpwstr>
  </property>
  <property fmtid="{D5CDD505-2E9C-101B-9397-08002B2CF9AE}" pid="15" name="LAWLISTTMP2">
    <vt:lpwstr>4216/007.a;007.c;037a</vt:lpwstr>
  </property>
  <property fmtid="{D5CDD505-2E9C-101B-9397-08002B2CF9AE}" pid="16" name="LAWLISTTMP3">
    <vt:lpwstr>91073:2</vt:lpwstr>
  </property>
  <property fmtid="{D5CDD505-2E9C-101B-9397-08002B2CF9AE}" pid="17" name="LAWLISTTMP4">
    <vt:lpwstr>70348</vt:lpwstr>
  </property>
  <property fmtid="{D5CDD505-2E9C-101B-9397-08002B2CF9AE}" pid="18" name="LAWYER">
    <vt:lpwstr>ענת שטיינשניד;בני פסקל גב' אפרת ברזני;עיסאם טנוס;עאדל בויראת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34557;25015</vt:lpwstr>
  </property>
  <property fmtid="{D5CDD505-2E9C-101B-9397-08002B2CF9AE}" pid="25" name="NEWPARTB">
    <vt:lpwstr>12;06</vt:lpwstr>
  </property>
  <property fmtid="{D5CDD505-2E9C-101B-9397-08002B2CF9AE}" pid="26" name="NEWPARTC">
    <vt:lpwstr>11;</vt:lpwstr>
  </property>
  <property fmtid="{D5CDD505-2E9C-101B-9397-08002B2CF9AE}" pid="27" name="NEWPROC">
    <vt:lpwstr>תפ;תפ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390020121206</vt:lpwstr>
  </property>
  <property fmtid="{D5CDD505-2E9C-101B-9397-08002B2CF9AE}" pid="37" name="TYPE_N_DATE">
    <vt:lpwstr>39020121206</vt:lpwstr>
  </property>
  <property fmtid="{D5CDD505-2E9C-101B-9397-08002B2CF9AE}" pid="38" name="VOLUME">
    <vt:lpwstr/>
  </property>
  <property fmtid="{D5CDD505-2E9C-101B-9397-08002B2CF9AE}" pid="39" name="WORDNUMPAGES">
    <vt:lpwstr>25</vt:lpwstr>
  </property>
</Properties>
</file>