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ind w:end="0"/>
        <w:jc w:val="start"/>
        <w:rPr/>
      </w:pPr>
      <w:r>
        <w:rPr>
          <w:rtl w:val="true"/>
        </w:rPr>
      </w:r>
      <w:bookmarkStart w:id="0" w:name="LastJudge"/>
      <w:bookmarkStart w:id="1" w:name="LastJudge"/>
      <w:bookmarkEnd w:id="1"/>
    </w:p>
    <w:p>
      <w:pPr>
        <w:pStyle w:val="Header"/>
        <w:tabs>
          <w:tab w:val="clear" w:pos="720"/>
        </w:tabs>
        <w:ind w:end="0"/>
        <w:jc w:val="center"/>
        <w:rPr/>
      </w:pPr>
      <w:r>
        <w:rPr>
          <w:rtl w:val="true"/>
        </w:rPr>
      </w:r>
    </w:p>
    <w:p>
      <w:pPr>
        <w:pStyle w:val="Header"/>
        <w:tabs>
          <w:tab w:val="clear" w:pos="720"/>
        </w:tabs>
        <w:ind w:end="0"/>
        <w:jc w:val="center"/>
        <w:rPr/>
      </w:pPr>
      <w:r>
        <w:rPr>
          <w:rtl w:val="true"/>
        </w:rPr>
      </w:r>
    </w:p>
    <w:p>
      <w:pPr>
        <w:pStyle w:val="Header"/>
        <w:tabs>
          <w:tab w:val="clear" w:pos="720"/>
        </w:tabs>
        <w:ind w:end="0"/>
        <w:jc w:val="center"/>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בעכו</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34622-06-10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אג</w:t>
            </w:r>
            <w:r>
              <w:rPr>
                <w:b/>
                <w:bCs/>
                <w:sz w:val="26"/>
                <w:szCs w:val="26"/>
                <w:rtl w:val="true"/>
              </w:rPr>
              <w:t>'</w:t>
            </w:r>
            <w:r>
              <w:rPr>
                <w:b/>
                <w:b/>
                <w:bCs/>
                <w:sz w:val="26"/>
                <w:sz w:val="26"/>
                <w:szCs w:val="26"/>
                <w:rtl w:val="true"/>
              </w:rPr>
              <w:t>א</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30</w:t>
            </w:r>
            <w:r>
              <w:rPr>
                <w:b/>
                <w:bCs/>
                <w:sz w:val="26"/>
                <w:szCs w:val="26"/>
                <w:rtl w:val="true"/>
              </w:rPr>
              <w:t xml:space="preserve"> </w:t>
            </w:r>
            <w:r>
              <w:rPr>
                <w:b/>
                <w:b/>
                <w:bCs/>
                <w:sz w:val="26"/>
                <w:sz w:val="26"/>
                <w:szCs w:val="26"/>
                <w:rtl w:val="true"/>
              </w:rPr>
              <w:t xml:space="preserve">נובמבר </w:t>
            </w:r>
            <w:r>
              <w:rPr>
                <w:b/>
                <w:bCs/>
                <w:sz w:val="26"/>
                <w:szCs w:val="26"/>
              </w:rPr>
              <w:t>2010</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napToGrid w:val="false"/>
              <w:spacing w:lineRule="auto" w:line="360"/>
              <w:jc w:val="both"/>
              <w:rPr>
                <w:rFonts w:ascii="Times New Roman" w:hAnsi="Times New Roman" w:cs="Times New Roman"/>
                <w:b/>
                <w:bCs/>
                <w:sz w:val="26"/>
                <w:szCs w:val="26"/>
              </w:rPr>
            </w:pPr>
            <w:r>
              <w:rPr>
                <w:rFonts w:cs="Times New Roman" w:ascii="Times New Roman" w:hAnsi="Times New Roman"/>
                <w:b/>
                <w:bCs/>
                <w:sz w:val="26"/>
                <w:szCs w:val="26"/>
              </w:rPr>
            </w:r>
          </w:p>
        </w:tc>
        <w:tc>
          <w:tcPr>
            <w:tcW w:w="7128" w:type="dxa"/>
            <w:tcBorders/>
          </w:tcPr>
          <w:p>
            <w:pPr>
              <w:pStyle w:val="Header"/>
              <w:ind w:end="0"/>
              <w:jc w:val="end"/>
              <w:rPr>
                <w:b/>
                <w:bCs/>
                <w:sz w:val="26"/>
                <w:szCs w:val="26"/>
              </w:rPr>
            </w:pPr>
            <w:r>
              <w:rPr/>
              <w:t>34641-06-10</w:t>
            </w:r>
          </w:p>
        </w:tc>
      </w:tr>
    </w:tbl>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8"/>
        <w:gridCol w:w="2796"/>
        <w:gridCol w:w="5918"/>
      </w:tblGrid>
      <w:tr>
        <w:trPr/>
        <w:tc>
          <w:tcPr>
            <w:tcW w:w="88" w:type="dxa"/>
            <w:tcBorders/>
          </w:tcPr>
          <w:p>
            <w:pPr>
              <w:pStyle w:val="TableHeading"/>
              <w:rPr/>
            </w:pPr>
            <w:r>
              <w:rPr>
                <w:rtl w:val="true"/>
              </w:rPr>
            </w:r>
          </w:p>
        </w:tc>
        <w:tc>
          <w:tcPr>
            <w:tcW w:w="8714" w:type="dxa"/>
            <w:gridSpan w:val="2"/>
            <w:tcBorders/>
            <w:tcMar>
              <w:start w:w="108" w:type="dxa"/>
              <w:end w:w="108" w:type="dxa"/>
            </w:tcMar>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w:t>
            </w:r>
            <w:r>
              <w:rPr>
                <w:b/>
                <w:b/>
                <w:bCs/>
                <w:sz w:val="26"/>
                <w:sz w:val="26"/>
                <w:szCs w:val="26"/>
                <w:rtl w:val="true"/>
              </w:rPr>
              <w:t>שופטת שושנה פיינסוד</w:t>
            </w:r>
            <w:r>
              <w:rPr>
                <w:b/>
                <w:bCs/>
                <w:sz w:val="26"/>
                <w:szCs w:val="26"/>
                <w:rtl w:val="true"/>
              </w:rPr>
              <w:t>-</w:t>
            </w:r>
            <w:r>
              <w:rPr>
                <w:b/>
                <w:b/>
                <w:bCs/>
                <w:sz w:val="26"/>
                <w:sz w:val="26"/>
                <w:szCs w:val="26"/>
                <w:rtl w:val="true"/>
              </w:rPr>
              <w:t>כהן</w:t>
            </w:r>
            <w:r>
              <w:rPr>
                <w:rStyle w:val="TimesNewRomanTimesNewRoman"/>
                <w:rtl w:val="true"/>
              </w:rPr>
              <w:t xml:space="preserve"> </w:t>
            </w:r>
          </w:p>
        </w:tc>
      </w:tr>
      <w:tr>
        <w:trPr/>
        <w:tc>
          <w:tcPr>
            <w:tcW w:w="2884" w:type="dxa"/>
            <w:gridSpan w:val="2"/>
            <w:tcBorders/>
            <w:tcMar>
              <w:start w:w="108" w:type="dxa"/>
              <w:end w:w="108" w:type="dxa"/>
            </w:tcMar>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918"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מדינת ישראל</w:t>
            </w:r>
          </w:p>
          <w:p>
            <w:pPr>
              <w:pStyle w:val="Normal"/>
              <w:ind w:end="0"/>
              <w:jc w:val="start"/>
              <w:rPr>
                <w:b/>
                <w:bCs/>
                <w:sz w:val="26"/>
                <w:szCs w:val="26"/>
              </w:rPr>
            </w:pPr>
            <w:r>
              <w:rPr>
                <w:b/>
                <w:bCs/>
                <w:sz w:val="26"/>
                <w:szCs w:val="26"/>
                <w:rtl w:val="true"/>
              </w:rPr>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4"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w:t>
            </w:r>
            <w:r>
              <w:rPr>
                <w:b/>
                <w:b/>
                <w:bCs/>
                <w:sz w:val="26"/>
                <w:sz w:val="26"/>
                <w:szCs w:val="26"/>
                <w:rtl w:val="true"/>
              </w:rPr>
              <w:t>ם</w:t>
            </w:r>
          </w:p>
        </w:tc>
        <w:tc>
          <w:tcPr>
            <w:tcW w:w="5918" w:type="dxa"/>
            <w:tcBorders/>
            <w:tcMar>
              <w:start w:w="108" w:type="dxa"/>
              <w:end w:w="108" w:type="dxa"/>
            </w:tcMar>
          </w:tcPr>
          <w:p>
            <w:pPr>
              <w:pStyle w:val="Normal"/>
              <w:ind w:end="0"/>
              <w:jc w:val="start"/>
              <w:rPr>
                <w:b/>
                <w:bCs/>
                <w:sz w:val="26"/>
                <w:szCs w:val="26"/>
              </w:rPr>
            </w:pPr>
            <w:r>
              <w:rPr>
                <w:b/>
                <w:b/>
                <w:bCs/>
                <w:sz w:val="26"/>
                <w:sz w:val="26"/>
                <w:szCs w:val="26"/>
                <w:rtl w:val="true"/>
              </w:rPr>
              <w:t>פיראס אג</w:t>
            </w:r>
            <w:r>
              <w:rPr>
                <w:b/>
                <w:bCs/>
                <w:sz w:val="26"/>
                <w:szCs w:val="26"/>
                <w:rtl w:val="true"/>
              </w:rPr>
              <w:t>'</w:t>
            </w:r>
            <w:r>
              <w:rPr>
                <w:b/>
                <w:b/>
                <w:bCs/>
                <w:sz w:val="26"/>
                <w:sz w:val="26"/>
                <w:szCs w:val="26"/>
                <w:rtl w:val="true"/>
              </w:rPr>
              <w:t xml:space="preserve">א </w:t>
            </w:r>
          </w:p>
          <w:p>
            <w:pPr>
              <w:pStyle w:val="Normal"/>
              <w:ind w:end="0"/>
              <w:jc w:val="start"/>
              <w:rPr>
                <w:b/>
                <w:bCs/>
                <w:sz w:val="26"/>
                <w:szCs w:val="26"/>
              </w:rPr>
            </w:pPr>
            <w:r>
              <w:rPr>
                <w:b/>
                <w:bCs/>
                <w:sz w:val="26"/>
                <w:szCs w:val="26"/>
                <w:rtl w:val="true"/>
              </w:rPr>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bookmarkStart w:id="3"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3"/>
      <w:r>
        <w:rPr>
          <w:b w:val="false"/>
          <w:b w:val="false"/>
          <w:bCs w:val="false"/>
          <w:u w:val="none"/>
          <w:rtl w:val="true"/>
        </w:rPr>
        <w:t xml:space="preserve"> המאשימה </w:t>
      </w:r>
      <w:r>
        <w:rPr>
          <w:b w:val="false"/>
          <w:b w:val="false"/>
          <w:bCs w:val="false"/>
          <w:u w:val="none"/>
          <w:rtl w:val="true"/>
        </w:rPr>
        <w:t>–</w:t>
      </w:r>
      <w:r>
        <w:rPr>
          <w:b w:val="false"/>
          <w:b w:val="false"/>
          <w:bCs w:val="false"/>
          <w:u w:val="none"/>
          <w:rtl w:val="true"/>
        </w:rPr>
        <w:t>עו</w:t>
      </w:r>
      <w:r>
        <w:rPr>
          <w:b w:val="false"/>
          <w:bCs w:val="false"/>
          <w:u w:val="none"/>
          <w:rtl w:val="true"/>
        </w:rPr>
        <w:t>"</w:t>
      </w:r>
      <w:r>
        <w:rPr>
          <w:b w:val="false"/>
          <w:b w:val="false"/>
          <w:bCs w:val="false"/>
          <w:u w:val="none"/>
          <w:rtl w:val="true"/>
        </w:rPr>
        <w:t>ד בן עזרא שלומי</w:t>
      </w:r>
    </w:p>
    <w:p>
      <w:pPr>
        <w:pStyle w:val="12"/>
        <w:ind w:end="0"/>
        <w:jc w:val="start"/>
        <w:rPr>
          <w:b w:val="false"/>
          <w:bCs w:val="false"/>
          <w:u w:val="none"/>
        </w:rPr>
      </w:pPr>
      <w:r>
        <w:rPr>
          <w:b w:val="false"/>
          <w:b w:val="false"/>
          <w:bCs w:val="false"/>
          <w:u w:val="none"/>
          <w:rtl w:val="true"/>
        </w:rPr>
        <w:t xml:space="preserve">הנאשם </w:t>
      </w:r>
      <w:r>
        <w:rPr>
          <w:b w:val="false"/>
          <w:b w:val="false"/>
          <w:bCs w:val="false"/>
          <w:u w:val="none"/>
          <w:rtl w:val="true"/>
        </w:rPr>
        <w:t>–</w:t>
      </w:r>
      <w:r>
        <w:rPr>
          <w:b w:val="false"/>
          <w:b w:val="false"/>
          <w:bCs w:val="false"/>
          <w:u w:val="none"/>
          <w:rtl w:val="true"/>
        </w:rPr>
        <w:t xml:space="preserve"> נוכח</w:t>
      </w:r>
    </w:p>
    <w:p>
      <w:pPr>
        <w:pStyle w:val="12"/>
        <w:ind w:end="0"/>
        <w:jc w:val="start"/>
        <w:rPr>
          <w:b w:val="false"/>
          <w:bCs w:val="false"/>
          <w:u w:val="none"/>
        </w:rPr>
      </w:pPr>
      <w:r>
        <w:rPr>
          <w:b w:val="false"/>
          <w:b w:val="false"/>
          <w:bCs w:val="false"/>
          <w:u w:val="none"/>
          <w:rtl w:val="true"/>
        </w:rPr>
        <w:t xml:space="preserve">הסניגור </w:t>
      </w:r>
      <w:r>
        <w:rPr>
          <w:b w:val="false"/>
          <w:b w:val="false"/>
          <w:bCs w:val="false"/>
          <w:u w:val="none"/>
          <w:rtl w:val="true"/>
        </w:rPr>
        <w:t>–</w:t>
      </w:r>
      <w:r>
        <w:rPr>
          <w:b w:val="false"/>
          <w:b w:val="false"/>
          <w:bCs w:val="false"/>
          <w:u w:val="none"/>
          <w:rtl w:val="true"/>
        </w:rPr>
        <w:t xml:space="preserve"> עו</w:t>
      </w:r>
      <w:r>
        <w:rPr>
          <w:b w:val="false"/>
          <w:bCs w:val="false"/>
          <w:u w:val="none"/>
          <w:rtl w:val="true"/>
        </w:rPr>
        <w:t>"</w:t>
      </w:r>
      <w:r>
        <w:rPr>
          <w:b w:val="false"/>
          <w:b w:val="false"/>
          <w:bCs w:val="false"/>
          <w:u w:val="none"/>
          <w:rtl w:val="true"/>
        </w:rPr>
        <w:t>ד שאדי דב</w:t>
      </w:r>
      <w:bookmarkStart w:id="4" w:name="LawTable"/>
      <w:bookmarkEnd w:id="4"/>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color w:val="0000FF"/>
        </w:rPr>
      </w:pPr>
      <w:hyperlink r:id="rId2">
        <w:r>
          <w:rPr>
            <w:rStyle w:val="Hyperlink"/>
            <w:rFonts w:ascii="FrankRuehl" w:hAnsi="FrankRuehl" w:eastAsia="David" w:cs="FrankRuehl"/>
            <w:b/>
            <w:b/>
            <w:bCs/>
            <w:rtl w:val="true"/>
          </w:rPr>
          <w:t>חוק העונשין</w:t>
        </w:r>
        <w:r>
          <w:rPr>
            <w:rStyle w:val="Hyperlink"/>
            <w:rFonts w:eastAsia="David" w:cs="FrankRuehl" w:ascii="FrankRuehl" w:hAnsi="FrankRuehl"/>
            <w:b/>
            <w:bCs/>
            <w:rtl w:val="true"/>
          </w:rPr>
          <w:t xml:space="preserve">, </w:t>
        </w:r>
        <w:r>
          <w:rPr>
            <w:rStyle w:val="Hyperlink"/>
            <w:rFonts w:ascii="FrankRuehl" w:hAnsi="FrankRuehl" w:eastAsia="David" w:cs="FrankRuehl"/>
            <w:b/>
            <w:b/>
            <w:bCs/>
            <w:rtl w:val="true"/>
          </w:rPr>
          <w:t>תשל</w:t>
        </w:r>
        <w:r>
          <w:rPr>
            <w:rStyle w:val="Hyperlink"/>
            <w:rFonts w:eastAsia="David" w:cs="FrankRuehl" w:ascii="FrankRuehl" w:hAnsi="FrankRuehl"/>
            <w:b/>
            <w:bCs/>
            <w:rtl w:val="true"/>
          </w:rPr>
          <w:t>"</w:t>
        </w:r>
        <w:r>
          <w:rPr>
            <w:rStyle w:val="Hyperlink"/>
            <w:rFonts w:ascii="FrankRuehl" w:hAnsi="FrankRuehl" w:eastAsia="David" w:cs="FrankRuehl"/>
            <w:b/>
            <w:b/>
            <w:bCs/>
            <w:rtl w:val="true"/>
          </w:rPr>
          <w:t>ז</w:t>
        </w:r>
        <w:r>
          <w:rPr>
            <w:rStyle w:val="Hyperlink"/>
            <w:rFonts w:eastAsia="David" w:cs="FrankRuehl" w:ascii="FrankRuehl" w:hAnsi="FrankRuehl"/>
            <w:b/>
            <w:bCs/>
            <w:rtl w:val="true"/>
          </w:rPr>
          <w:t>-</w:t>
        </w:r>
        <w:r>
          <w:rPr>
            <w:rStyle w:val="Hyperlink"/>
            <w:rFonts w:eastAsia="David" w:cs="FrankRuehl" w:ascii="FrankRuehl" w:hAnsi="FrankRuehl"/>
            <w:b/>
            <w:bCs/>
          </w:rPr>
          <w:t>1977</w:t>
        </w:r>
      </w:hyperlink>
      <w:r>
        <w:rPr>
          <w:rFonts w:cs="FrankRuehl" w:ascii="FrankRuehl" w:hAnsi="FrankRuehl"/>
          <w:b w:val="false"/>
          <w:bCs w:val="false"/>
          <w:color w:val="0000FF"/>
          <w:rtl w:val="true"/>
        </w:rPr>
        <w:t xml:space="preserve">: </w:t>
      </w:r>
      <w:r>
        <w:rPr>
          <w:rFonts w:ascii="FrankRuehl" w:hAnsi="FrankRuehl" w:cs="FrankRuehl"/>
          <w:b w:val="false"/>
          <w:b w:val="false"/>
          <w:bCs w:val="false"/>
          <w:color w:val="0000FF"/>
          <w:rtl w:val="true"/>
        </w:rPr>
        <w:t>סע</w:t>
      </w:r>
      <w:r>
        <w:rPr>
          <w:rFonts w:cs="FrankRuehl" w:ascii="FrankRuehl" w:hAnsi="FrankRuehl"/>
          <w:b w:val="false"/>
          <w:bCs w:val="false"/>
          <w:color w:val="0000FF"/>
          <w:rtl w:val="true"/>
        </w:rPr>
        <w:t xml:space="preserve">'  </w:t>
      </w:r>
      <w:hyperlink r:id="rId3">
        <w:r>
          <w:rPr>
            <w:rStyle w:val="Hyperlink"/>
            <w:rFonts w:eastAsia="David" w:cs="FrankRuehl" w:ascii="FrankRuehl" w:hAnsi="FrankRuehl"/>
            <w:b/>
            <w:bCs/>
          </w:rPr>
          <w:t>144</w:t>
        </w:r>
      </w:hyperlink>
    </w:p>
    <w:p>
      <w:pPr>
        <w:pStyle w:val="12"/>
        <w:spacing w:lineRule="exact" w:line="240" w:before="0" w:after="120"/>
        <w:ind w:hanging="283" w:start="283" w:end="0"/>
        <w:jc w:val="both"/>
        <w:rPr>
          <w:rFonts w:ascii="FrankRuehl" w:hAnsi="FrankRuehl" w:cs="FrankRuehl"/>
          <w:b w:val="false"/>
          <w:bCs w:val="false"/>
          <w:color w:val="0000FF"/>
          <w:u w:val="none"/>
        </w:rPr>
      </w:pPr>
      <w:r>
        <w:rPr>
          <w:rFonts w:cs="FrankRuehl" w:ascii="FrankRuehl" w:hAnsi="FrankRuehl"/>
          <w:b w:val="false"/>
          <w:bCs w:val="false"/>
          <w:color w:val="0000FF"/>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5" w:name="LawTable_End"/>
      <w:bookmarkStart w:id="6" w:name="LawTable_End"/>
      <w:bookmarkEnd w:id="6"/>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 w:val="false"/>
          <w:bCs w:val="false"/>
          <w:u w:val="none"/>
          <w:rtl w:val="true"/>
        </w:rPr>
        <w:t>א</w:t>
      </w:r>
    </w:p>
    <w:p>
      <w:pPr>
        <w:pStyle w:val="12"/>
        <w:ind w:end="0"/>
        <w:jc w:val="start"/>
        <w:rPr>
          <w:b w:val="false"/>
          <w:bCs w:val="false"/>
          <w:u w:val="none"/>
        </w:rPr>
      </w:pPr>
      <w:r>
        <w:rPr>
          <w:b w:val="false"/>
          <w:bCs w:val="false"/>
          <w:u w:val="none"/>
          <w:rtl w:val="true"/>
        </w:rPr>
      </w:r>
    </w:p>
    <w:p>
      <w:pPr>
        <w:pStyle w:val="12"/>
        <w:ind w:end="0"/>
        <w:jc w:val="start"/>
        <w:rPr>
          <w:rFonts w:ascii="FrankRuehl" w:hAnsi="FrankRuehl" w:cs="FrankRuehl"/>
          <w:b w:val="false"/>
          <w:bCs w:val="false"/>
          <w:u w:val="none"/>
        </w:rPr>
      </w:pPr>
      <w:r>
        <w:rPr>
          <w:b w:val="false"/>
          <w:b w:val="false"/>
          <w:bCs w:val="false"/>
          <w:u w:val="none"/>
          <w:rtl w:val="true"/>
        </w:rPr>
        <w:t>ח</w:t>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ind w:end="0"/>
        <w:jc w:val="center"/>
        <w:rPr>
          <w:rFonts w:ascii="Arial" w:hAnsi="Arial" w:cs="Arial"/>
          <w:b/>
          <w:bCs/>
          <w:sz w:val="28"/>
          <w:szCs w:val="28"/>
          <w:u w:val="none"/>
        </w:rPr>
      </w:pPr>
      <w:r>
        <w:rPr>
          <w:rFonts w:cs="Arial" w:ascii="Arial" w:hAnsi="Arial"/>
          <w:b/>
          <w:bCs/>
          <w:sz w:val="28"/>
          <w:szCs w:val="28"/>
          <w:u w:val="none"/>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u w:val="single"/>
        </w:rPr>
      </w:pPr>
      <w:bookmarkStart w:id="7" w:name="LastJudge"/>
      <w:bookmarkStart w:id="8" w:name="PsakDin"/>
      <w:bookmarkEnd w:id="7"/>
      <w:bookmarkEnd w:id="8"/>
      <w:r>
        <w:rPr>
          <w:rFonts w:ascii="Arial" w:hAnsi="Arial" w:cs="Arial"/>
          <w:b/>
          <w:b/>
          <w:bCs/>
          <w:sz w:val="28"/>
          <w:sz w:val="28"/>
          <w:szCs w:val="28"/>
          <w:u w:val="single"/>
          <w:rtl w:val="true"/>
        </w:rPr>
        <w:t>גזר דין</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bookmarkStart w:id="9" w:name="PsakDin"/>
      <w:bookmarkStart w:id="10" w:name="PsakDin"/>
      <w:bookmarkEnd w:id="10"/>
    </w:p>
    <w:p>
      <w:pPr>
        <w:pStyle w:val="Normal"/>
        <w:ind w:end="0"/>
        <w:jc w:val="start"/>
        <w:rPr/>
      </w:pPr>
      <w:r>
        <w:rPr>
          <w:rtl w:val="true"/>
        </w:rPr>
      </w:r>
    </w:p>
    <w:p>
      <w:pPr>
        <w:pStyle w:val="Normal"/>
        <w:spacing w:lineRule="auto" w:line="360"/>
        <w:ind w:end="0"/>
        <w:jc w:val="both"/>
        <w:rPr>
          <w:rFonts w:ascii="Arial" w:hAnsi="Arial" w:cs="Arial"/>
        </w:rPr>
      </w:pPr>
      <w:r>
        <w:rPr>
          <w:rFonts w:eastAsia="Arial" w:cs="Arial" w:ascii="Arial" w:hAnsi="Arial"/>
          <w:rtl w:val="true"/>
        </w:rPr>
        <w:t xml:space="preserve"> </w:t>
      </w:r>
      <w:r>
        <w:rPr>
          <w:rFonts w:cs="Arial" w:ascii="Arial" w:hAnsi="Arial"/>
        </w:rPr>
        <w:t>1</w:t>
      </w:r>
      <w:r>
        <w:rPr>
          <w:rFonts w:cs="Arial" w:ascii="Arial" w:hAnsi="Arial"/>
          <w:rtl w:val="true"/>
        </w:rPr>
        <w:t>.</w:t>
        <w:tab/>
      </w:r>
      <w:bookmarkStart w:id="11" w:name="ABSTRACT_START"/>
      <w:bookmarkEnd w:id="11"/>
      <w:r>
        <w:rPr>
          <w:rFonts w:ascii="Arial" w:hAnsi="Arial" w:cs="Arial"/>
          <w:rtl w:val="true"/>
        </w:rPr>
        <w:t>הנאשם הורשע על פי הודאתו שעבירות המיוחסות לו בשני כתבי אישום</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start="720" w:end="0"/>
        <w:jc w:val="both"/>
        <w:rPr>
          <w:rFonts w:ascii="Arial" w:hAnsi="Arial" w:cs="Arial"/>
        </w:rPr>
      </w:pPr>
      <w:bookmarkStart w:id="12" w:name="ABSTRACT_END"/>
      <w:bookmarkEnd w:id="12"/>
      <w:r>
        <w:rPr>
          <w:rFonts w:ascii="Arial" w:hAnsi="Arial" w:cs="Arial"/>
          <w:rtl w:val="true"/>
        </w:rPr>
        <w:t>א</w:t>
      </w:r>
      <w:r>
        <w:rPr>
          <w:rFonts w:cs="Arial" w:ascii="Arial" w:hAnsi="Arial"/>
          <w:rtl w:val="true"/>
        </w:rPr>
        <w:t>.</w:t>
        <w:tab/>
      </w:r>
      <w:r>
        <w:rPr>
          <w:rFonts w:ascii="Arial" w:hAnsi="Arial" w:cs="Arial"/>
          <w:rtl w:val="true"/>
        </w:rPr>
        <w:t>כתב האישום ב</w:t>
      </w:r>
      <w:hyperlink r:id="rId4">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xml:space="preserve">. </w:t>
        </w:r>
        <w:r>
          <w:rPr>
            <w:rStyle w:val="Hyperlink"/>
            <w:rFonts w:cs="Arial" w:ascii="Arial" w:hAnsi="Arial"/>
          </w:rPr>
          <w:t>34622-06-10</w:t>
        </w:r>
      </w:hyperlink>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על פי העובדות בהן הודה הנאשם</w:t>
      </w:r>
      <w:r>
        <w:rPr>
          <w:rFonts w:cs="Arial" w:ascii="Arial" w:hAnsi="Arial"/>
          <w:rtl w:val="true"/>
        </w:rPr>
        <w:t xml:space="preserve">,  </w:t>
      </w:r>
      <w:r>
        <w:rPr>
          <w:rFonts w:ascii="Arial" w:hAnsi="Arial" w:cs="Arial"/>
          <w:rtl w:val="true"/>
        </w:rPr>
        <w:t xml:space="preserve">ביום </w:t>
      </w:r>
      <w:r>
        <w:rPr>
          <w:rFonts w:cs="Arial" w:ascii="Arial" w:hAnsi="Arial"/>
        </w:rPr>
        <w:t>13.6.10</w:t>
      </w:r>
      <w:r>
        <w:rPr>
          <w:rFonts w:cs="Arial" w:ascii="Arial" w:hAnsi="Arial"/>
          <w:rtl w:val="true"/>
        </w:rPr>
        <w:t xml:space="preserve"> </w:t>
      </w:r>
      <w:r>
        <w:rPr>
          <w:rFonts w:ascii="Arial" w:hAnsi="Arial" w:cs="Arial"/>
          <w:rtl w:val="true"/>
        </w:rPr>
        <w:t>בחיפוש שנערך בבית אחיו של הנאשם</w:t>
      </w:r>
      <w:r>
        <w:rPr>
          <w:rFonts w:cs="Arial" w:ascii="Arial" w:hAnsi="Arial"/>
          <w:rtl w:val="true"/>
        </w:rPr>
        <w:t xml:space="preserve">, </w:t>
      </w:r>
      <w:r>
        <w:rPr>
          <w:rFonts w:ascii="Arial" w:hAnsi="Arial" w:cs="Arial"/>
          <w:rtl w:val="true"/>
        </w:rPr>
        <w:t xml:space="preserve">נתפס הנאשם מחזיק ברשותו אקדח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וכן מחסנית ובתוכה כדורים לנשק מסוג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כל זאת בניגוד לחוק</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הנאשם הורשע על פי הודאתו בעבירות החזקת נשק שלא כדין והחזקת תחמושת של כלי נשק</w:t>
      </w:r>
      <w:r>
        <w:rPr>
          <w:rFonts w:cs="Arial" w:ascii="Arial" w:hAnsi="Arial"/>
          <w:rtl w:val="true"/>
        </w:rPr>
        <w:t xml:space="preserve">, </w:t>
      </w:r>
      <w:r>
        <w:rPr>
          <w:rFonts w:ascii="Arial" w:hAnsi="Arial" w:cs="Arial"/>
          <w:rtl w:val="true"/>
        </w:rPr>
        <w:t xml:space="preserve">עבירות לפי </w:t>
      </w:r>
      <w:hyperlink r:id="rId5">
        <w:r>
          <w:rPr>
            <w:rStyle w:val="Hyperlink"/>
            <w:rFonts w:ascii="Arial" w:hAnsi="Arial" w:cs="Arial"/>
            <w:color w:val="0000FF"/>
            <w:u w:val="single"/>
            <w:rtl w:val="true"/>
          </w:rPr>
          <w:t xml:space="preserve">סעיפים </w:t>
        </w:r>
        <w:r>
          <w:rPr>
            <w:rStyle w:val="Hyperlink"/>
            <w:rFonts w:cs="Arial" w:ascii="Arial" w:hAnsi="Arial"/>
            <w:color w:val="0000FF"/>
            <w:u w:val="single"/>
          </w:rPr>
          <w:t>144</w:t>
        </w:r>
      </w:hyperlink>
      <w:r>
        <w:rPr>
          <w:rFonts w:cs="Arial" w:ascii="Arial" w:hAnsi="Arial"/>
          <w:rtl w:val="true"/>
        </w:rPr>
        <w:t xml:space="preserve"> </w:t>
      </w:r>
      <w:r>
        <w:rPr>
          <w:rFonts w:ascii="Arial" w:hAnsi="Arial" w:cs="Arial"/>
          <w:rtl w:val="true"/>
        </w:rPr>
        <w:t>רישא וסיפא ל</w:t>
      </w:r>
      <w:hyperlink r:id="rId6">
        <w:r>
          <w:rPr>
            <w:rStyle w:val="Hyperlink"/>
            <w:rFonts w:ascii="Arial" w:hAnsi="Arial" w:cs="Arial"/>
            <w:rtl w:val="true"/>
          </w:rPr>
          <w:t>חוק העונשין</w:t>
        </w:r>
      </w:hyperlink>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1977</w:t>
      </w:r>
      <w:r>
        <w:rPr>
          <w:rFonts w:cs="Arial" w:ascii="Arial" w:hAnsi="Arial"/>
          <w:rtl w:val="true"/>
        </w:rPr>
        <w:t>.</w:t>
      </w:r>
    </w:p>
    <w:p>
      <w:pPr>
        <w:pStyle w:val="Normal"/>
        <w:spacing w:lineRule="auto" w:line="360"/>
        <w:ind w:hanging="720" w:start="1440" w:end="0"/>
        <w:jc w:val="both"/>
        <w:rPr>
          <w:rFonts w:ascii="Arial" w:hAnsi="Arial" w:cs="Arial"/>
        </w:rPr>
      </w:pPr>
      <w:r>
        <w:rPr>
          <w:rFonts w:eastAsia="Arial" w:cs="Arial" w:ascii="Arial" w:hAnsi="Arial"/>
          <w:rtl w:val="true"/>
        </w:rPr>
        <w:t xml:space="preserve"> </w:t>
      </w:r>
    </w:p>
    <w:p>
      <w:pPr>
        <w:pStyle w:val="Normal"/>
        <w:spacing w:lineRule="auto" w:line="360"/>
        <w:ind w:hanging="720" w:start="1440" w:end="0"/>
        <w:jc w:val="both"/>
        <w:rPr>
          <w:rFonts w:ascii="Arial" w:hAnsi="Arial" w:cs="Arial"/>
        </w:rPr>
      </w:pPr>
      <w:r>
        <w:rPr>
          <w:rFonts w:ascii="Arial" w:hAnsi="Arial" w:cs="Arial"/>
          <w:rtl w:val="true"/>
        </w:rPr>
        <w:t>ב</w:t>
      </w:r>
      <w:r>
        <w:rPr>
          <w:rFonts w:cs="Arial" w:ascii="Arial" w:hAnsi="Arial"/>
          <w:rtl w:val="true"/>
        </w:rPr>
        <w:t>.</w:t>
        <w:tab/>
      </w:r>
      <w:r>
        <w:rPr>
          <w:rFonts w:ascii="Arial" w:hAnsi="Arial" w:cs="Arial"/>
          <w:rtl w:val="true"/>
        </w:rPr>
        <w:t>כתב האישום  ב</w:t>
      </w:r>
      <w:hyperlink r:id="rId7">
        <w:r>
          <w:rPr>
            <w:rStyle w:val="Hyperlink"/>
            <w:rFonts w:ascii="Arial" w:hAnsi="Arial" w:cs="Arial"/>
            <w:rtl w:val="true"/>
          </w:rPr>
          <w:t>ת</w:t>
        </w:r>
        <w:r>
          <w:rPr>
            <w:rStyle w:val="Hyperlink"/>
            <w:rFonts w:cs="Arial" w:ascii="Arial" w:hAnsi="Arial"/>
            <w:rtl w:val="true"/>
          </w:rPr>
          <w:t>.</w:t>
        </w:r>
        <w:r>
          <w:rPr>
            <w:rStyle w:val="Hyperlink"/>
            <w:rFonts w:ascii="Arial" w:hAnsi="Arial" w:cs="Arial"/>
            <w:rtl w:val="true"/>
          </w:rPr>
          <w:t>פ</w:t>
        </w:r>
        <w:r>
          <w:rPr>
            <w:rStyle w:val="Hyperlink"/>
            <w:rFonts w:cs="Arial" w:ascii="Arial" w:hAnsi="Arial"/>
            <w:rtl w:val="true"/>
          </w:rPr>
          <w:t xml:space="preserve">. </w:t>
        </w:r>
        <w:r>
          <w:rPr>
            <w:rStyle w:val="Hyperlink"/>
            <w:rFonts w:cs="Arial" w:ascii="Arial" w:hAnsi="Arial"/>
          </w:rPr>
          <w:t>52065-10-10</w:t>
        </w:r>
      </w:hyperlink>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tab/>
        <w:t xml:space="preserve"> </w:t>
      </w:r>
      <w:r>
        <w:rPr>
          <w:rFonts w:ascii="Arial" w:hAnsi="Arial" w:cs="Arial"/>
          <w:rtl w:val="true"/>
        </w:rPr>
        <w:t>על פי העובדות בהן הודה הנאשם</w:t>
      </w:r>
      <w:r>
        <w:rPr>
          <w:rFonts w:cs="Arial" w:ascii="Arial" w:hAnsi="Arial"/>
          <w:rtl w:val="true"/>
        </w:rPr>
        <w:t xml:space="preserve">, </w:t>
      </w:r>
      <w:r>
        <w:rPr>
          <w:rFonts w:ascii="Arial" w:hAnsi="Arial" w:cs="Arial"/>
          <w:rtl w:val="true"/>
        </w:rPr>
        <w:t xml:space="preserve">ביום </w:t>
      </w:r>
      <w:r>
        <w:rPr>
          <w:rFonts w:cs="Arial" w:ascii="Arial" w:hAnsi="Arial"/>
        </w:rPr>
        <w:t>26.10.10</w:t>
      </w:r>
      <w:r>
        <w:rPr>
          <w:rFonts w:cs="Arial" w:ascii="Arial" w:hAnsi="Arial"/>
          <w:rtl w:val="true"/>
        </w:rPr>
        <w:t xml:space="preserve">, </w:t>
      </w:r>
      <w:r>
        <w:rPr>
          <w:rFonts w:ascii="Arial" w:hAnsi="Arial" w:cs="Arial"/>
          <w:rtl w:val="true"/>
        </w:rPr>
        <w:t>כאשר היה משוחרר בתנאים הידועים כמעצר בית מלא בבית דודו בדיר אל אסד</w:t>
      </w:r>
      <w:r>
        <w:rPr>
          <w:rFonts w:cs="Arial" w:ascii="Arial" w:hAnsi="Arial"/>
          <w:rtl w:val="true"/>
        </w:rPr>
        <w:t xml:space="preserve">, </w:t>
      </w:r>
      <w:r>
        <w:rPr>
          <w:rFonts w:ascii="Arial" w:hAnsi="Arial" w:cs="Arial"/>
          <w:rtl w:val="true"/>
        </w:rPr>
        <w:t>במסגרת הדיון בבקשה למעצר עד תום ההליכים בכתב האישום בגין אחזקת הנשק</w:t>
      </w:r>
      <w:r>
        <w:rPr>
          <w:rFonts w:cs="Arial" w:ascii="Arial" w:hAnsi="Arial"/>
          <w:rtl w:val="true"/>
        </w:rPr>
        <w:t xml:space="preserve">, </w:t>
      </w:r>
      <w:r>
        <w:rPr>
          <w:rFonts w:ascii="Arial" w:hAnsi="Arial" w:cs="Arial"/>
          <w:rtl w:val="true"/>
        </w:rPr>
        <w:t>נתפס שוהה מחוץ לבית דודו</w:t>
      </w:r>
      <w:r>
        <w:rPr>
          <w:rFonts w:cs="Arial" w:ascii="Arial" w:hAnsi="Arial"/>
          <w:rtl w:val="true"/>
        </w:rPr>
        <w:t xml:space="preserve">, </w:t>
      </w:r>
      <w:r>
        <w:rPr>
          <w:rFonts w:ascii="Arial" w:hAnsi="Arial" w:cs="Arial"/>
          <w:rtl w:val="true"/>
        </w:rPr>
        <w:t>באזור התעשייה בעכו</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tab/>
      </w:r>
      <w:r>
        <w:rPr>
          <w:rFonts w:ascii="Arial" w:hAnsi="Arial" w:cs="Arial"/>
          <w:rtl w:val="true"/>
        </w:rPr>
        <w:t>הנאשם הורשע על פי הודאתו בעבירת הפרת הוראה חוקית</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 xml:space="preserve">הנאשם בן </w:t>
      </w:r>
      <w:r>
        <w:rPr>
          <w:rFonts w:cs="Arial" w:ascii="Arial" w:hAnsi="Arial"/>
        </w:rPr>
        <w:t>21</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נערך תסקיר שרות המבחן בעניינו</w:t>
      </w:r>
      <w:r>
        <w:rPr>
          <w:rFonts w:cs="Arial" w:ascii="Arial" w:hAnsi="Arial"/>
          <w:rtl w:val="true"/>
        </w:rPr>
        <w:t xml:space="preserve">. </w:t>
      </w:r>
      <w:r>
        <w:rPr>
          <w:rFonts w:ascii="Arial" w:hAnsi="Arial" w:cs="Arial"/>
          <w:rtl w:val="true"/>
        </w:rPr>
        <w:t>על פי התסקיר מדובר במי אשר עובד לפרנסתו ופרנסת משפחתו</w:t>
      </w:r>
      <w:r>
        <w:rPr>
          <w:rFonts w:cs="Arial" w:ascii="Arial" w:hAnsi="Arial"/>
          <w:rtl w:val="true"/>
        </w:rPr>
        <w:t>.</w:t>
      </w:r>
      <w:r>
        <w:rPr>
          <w:rFonts w:ascii="Arial" w:hAnsi="Arial" w:cs="Arial"/>
          <w:rtl w:val="true"/>
        </w:rPr>
        <w:t>נשיאת הנשק בוצעה מאחר ואחיו היה קורבן לאירוע דקירה</w:t>
      </w:r>
      <w:r>
        <w:rPr>
          <w:rFonts w:cs="Arial" w:ascii="Arial" w:hAnsi="Arial"/>
          <w:rtl w:val="true"/>
        </w:rPr>
        <w:t xml:space="preserve">. </w:t>
      </w:r>
      <w:r>
        <w:rPr>
          <w:rFonts w:ascii="Arial" w:hAnsi="Arial" w:cs="Arial"/>
          <w:rtl w:val="true"/>
        </w:rPr>
        <w:t>על אף שנערכה סולחה עם משפחת הדוקר</w:t>
      </w:r>
      <w:r>
        <w:rPr>
          <w:rFonts w:cs="Arial" w:ascii="Arial" w:hAnsi="Arial"/>
          <w:rtl w:val="true"/>
        </w:rPr>
        <w:t xml:space="preserve">, </w:t>
      </w:r>
      <w:r>
        <w:rPr>
          <w:rFonts w:ascii="Arial" w:hAnsi="Arial" w:cs="Arial"/>
          <w:rtl w:val="true"/>
        </w:rPr>
        <w:t>הוא חושש לביטחונו ובחר לשאת את הנשק לצורך הגנה עצמית</w:t>
      </w:r>
      <w:r>
        <w:rPr>
          <w:rFonts w:cs="Arial" w:ascii="Arial" w:hAnsi="Arial"/>
          <w:rtl w:val="true"/>
        </w:rPr>
        <w:t xml:space="preserve">.  </w:t>
      </w:r>
      <w:r>
        <w:rPr>
          <w:rFonts w:ascii="Arial" w:hAnsi="Arial" w:cs="Arial"/>
          <w:rtl w:val="true"/>
        </w:rPr>
        <w:t>באשר להפרת תנאי שחרורו ציין כי הוא יודע את חומרת העבירה אולם בחר להשתתף בחתונת חברו</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שרות המבחן מציין כי הנאשם מקבל אחריות על העבירה</w:t>
      </w:r>
      <w:r>
        <w:rPr>
          <w:rFonts w:cs="Arial" w:ascii="Arial" w:hAnsi="Arial"/>
          <w:rtl w:val="true"/>
        </w:rPr>
        <w:t xml:space="preserve">. </w:t>
      </w:r>
      <w:r>
        <w:rPr>
          <w:rFonts w:ascii="Arial" w:hAnsi="Arial" w:cs="Arial"/>
          <w:rtl w:val="true"/>
        </w:rPr>
        <w:t>יחד עם זאת מציין שירותה מבחן כי מדובר בהתייחסות שטחית וראשונית וכי התקשה לבחון דרכי פעולה אחרות לאיום אותו הוא חש</w:t>
      </w:r>
      <w:r>
        <w:rPr>
          <w:rFonts w:cs="Arial" w:ascii="Arial" w:hAnsi="Arial"/>
          <w:rtl w:val="true"/>
        </w:rPr>
        <w:t xml:space="preserve">. </w:t>
      </w:r>
      <w:r>
        <w:rPr>
          <w:rFonts w:ascii="Arial" w:hAnsi="Arial" w:cs="Arial"/>
          <w:rtl w:val="true"/>
        </w:rPr>
        <w:t>שירות המבחן התרשם כי הנאשם</w:t>
      </w:r>
      <w:r>
        <w:rPr>
          <w:rFonts w:cs="Arial" w:ascii="Arial" w:hAnsi="Arial"/>
          <w:rtl w:val="true"/>
        </w:rPr>
        <w:t xml:space="preserve">, </w:t>
      </w:r>
      <w:r>
        <w:rPr>
          <w:rFonts w:ascii="Arial" w:hAnsi="Arial" w:cs="Arial"/>
          <w:rtl w:val="true"/>
        </w:rPr>
        <w:t>אשר לחובתו גם הרשעה בעבירות סמים</w:t>
      </w:r>
      <w:r>
        <w:rPr>
          <w:rFonts w:cs="Arial" w:ascii="Arial" w:hAnsi="Arial"/>
          <w:rtl w:val="true"/>
        </w:rPr>
        <w:t xml:space="preserve">,  </w:t>
      </w:r>
      <w:r>
        <w:rPr>
          <w:rFonts w:ascii="Arial" w:hAnsi="Arial" w:cs="Arial"/>
          <w:rtl w:val="true"/>
        </w:rPr>
        <w:t>חווה את אובדן אביו בגיל צעיר יחסית אשר איבד את היד המכוונת והמציבה גבולות בחייו</w:t>
      </w:r>
      <w:r>
        <w:rPr>
          <w:rFonts w:cs="Arial" w:ascii="Arial" w:hAnsi="Arial"/>
          <w:rtl w:val="true"/>
        </w:rPr>
        <w:t xml:space="preserve">. </w:t>
      </w:r>
      <w:r>
        <w:rPr>
          <w:rFonts w:ascii="Arial" w:hAnsi="Arial" w:cs="Arial"/>
          <w:rtl w:val="true"/>
        </w:rPr>
        <w:t>הוא בחר להתחבר לעבריינים</w:t>
      </w:r>
      <w:r>
        <w:rPr>
          <w:rFonts w:cs="Arial" w:ascii="Arial" w:hAnsi="Arial"/>
          <w:rtl w:val="true"/>
        </w:rPr>
        <w:t xml:space="preserve">. </w:t>
      </w:r>
      <w:r>
        <w:rPr>
          <w:rFonts w:ascii="Arial" w:hAnsi="Arial" w:cs="Arial"/>
          <w:rtl w:val="true"/>
        </w:rPr>
        <w:t>הנאשם מנסה למצוא פתרונות קלים למצוקות חייו ומתקשה לעמוד בגבולות אשר מוצבים בפניו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שרות המבחן מסיים בהמלצה כי לאור חומרת העבידה והקושי של הנאשם לעמוד בגבולות המוצבים בפניו</w:t>
      </w:r>
      <w:r>
        <w:rPr>
          <w:rFonts w:cs="Arial" w:ascii="Arial" w:hAnsi="Arial"/>
          <w:rtl w:val="true"/>
        </w:rPr>
        <w:t xml:space="preserve">, </w:t>
      </w:r>
      <w:r>
        <w:rPr>
          <w:rFonts w:ascii="Arial" w:hAnsi="Arial" w:cs="Arial"/>
          <w:rtl w:val="true"/>
        </w:rPr>
        <w:t>הינם ממליצים להטיל על הנאשם עונש מוחשי וקונקרטי אשר יציב לו גבולות ברורים</w:t>
      </w:r>
      <w:r>
        <w:rPr>
          <w:rFonts w:cs="Arial" w:ascii="Arial" w:hAnsi="Arial"/>
          <w:rtl w:val="true"/>
        </w:rPr>
        <w:t>.</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המאשימה טען לעונש והדגיש את החומרה הרבה שיש לייחס ומיחסים לעבירות נשק</w:t>
      </w:r>
      <w:r>
        <w:rPr>
          <w:rFonts w:cs="Arial" w:ascii="Arial" w:hAnsi="Arial"/>
          <w:rtl w:val="true"/>
        </w:rPr>
        <w:t xml:space="preserve">.  </w:t>
      </w:r>
      <w:r>
        <w:rPr>
          <w:rFonts w:ascii="Arial" w:hAnsi="Arial" w:cs="Arial"/>
          <w:rtl w:val="true"/>
        </w:rPr>
        <w:t>מטרת רכישת נשק אינה יכולה להיות תמימה</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כה מאשימה מפנה לפסיקת בית המשפט העליון על פיה הענישה במקרים אשר כאלה</w:t>
      </w:r>
      <w:r>
        <w:rPr>
          <w:rFonts w:cs="Arial" w:ascii="Arial" w:hAnsi="Arial"/>
          <w:rtl w:val="true"/>
        </w:rPr>
        <w:t xml:space="preserve">, </w:t>
      </w:r>
      <w:r>
        <w:rPr>
          <w:rFonts w:ascii="Arial" w:hAnsi="Arial" w:cs="Arial"/>
          <w:rtl w:val="true"/>
        </w:rPr>
        <w:t>גם אם מדובר בעבירה ראשונה של נאשם הכרוכה בנשק</w:t>
      </w:r>
      <w:r>
        <w:rPr>
          <w:rFonts w:cs="Arial" w:ascii="Arial" w:hAnsi="Arial"/>
          <w:rtl w:val="true"/>
        </w:rPr>
        <w:t xml:space="preserve">, </w:t>
      </w:r>
      <w:r>
        <w:rPr>
          <w:rFonts w:ascii="Arial" w:hAnsi="Arial" w:cs="Arial"/>
          <w:rtl w:val="true"/>
        </w:rPr>
        <w:t>צריכה להיות באמצעות מאסר בפועל</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הסנגור ביקש תחילה להפנות את הנאשם בשנית לשירות המבחן לאור סתירה כביכול בין טענת שירות המבחן כי הנאשם קיבל אחריות על מעשיו לבין המלצתו של שירות המבחן וכן קביעותיו האחרות עוד הוא מציין כי טעה שרות המבחן באשר לדברי הנאשם ככל שמדובר בסיבה בגינה הפר את תנאי מעצר הבית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הסנגור מפנה את בית המשפט לפסיקת בית המשפט העליון אשר קבעה מדרג של חומרה לעבירות נשק וכי נשיאת נשק לצורך הגנה עצמית נמצאת בחלק התחתון של המדרג</w:t>
      </w:r>
      <w:r>
        <w:rPr>
          <w:rFonts w:cs="Arial" w:ascii="Arial" w:hAnsi="Arial"/>
          <w:rtl w:val="true"/>
        </w:rPr>
        <w:t xml:space="preserve">. </w:t>
      </w:r>
      <w:r>
        <w:rPr>
          <w:rFonts w:ascii="Arial" w:hAnsi="Arial" w:cs="Arial"/>
          <w:rtl w:val="true"/>
        </w:rPr>
        <w:t>הסנגור חוזר על האמור בתסקיר שרות המבחן בדבר האיום שחש הנאשם  וכי הנשק היה בידיו לצורך הגנה עצמית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על פי טיעוני הסנגור הפרת תנאי מעצר הבית בוצעה מאחר והנאשם שהה בחלופת מעצר מחוץ לביתו אצל מפקחים אשר לא נתנו לו לאכול</w:t>
      </w:r>
      <w:r>
        <w:rPr>
          <w:rFonts w:cs="Arial" w:ascii="Arial" w:hAnsi="Arial"/>
          <w:rtl w:val="true"/>
        </w:rPr>
        <w:t xml:space="preserve">, </w:t>
      </w:r>
      <w:r>
        <w:rPr>
          <w:rFonts w:ascii="Arial" w:hAnsi="Arial" w:cs="Arial"/>
          <w:rtl w:val="true"/>
        </w:rPr>
        <w:t xml:space="preserve">הוא ניסה ליצור עמו קשר על מנת רשלנות את מקום מעצר הבית </w:t>
      </w:r>
      <w:r>
        <w:rPr>
          <w:rFonts w:cs="Arial" w:ascii="Arial" w:hAnsi="Arial"/>
          <w:rtl w:val="true"/>
        </w:rPr>
        <w:t xml:space="preserve">, </w:t>
      </w:r>
      <w:r>
        <w:rPr>
          <w:rFonts w:ascii="Arial" w:hAnsi="Arial" w:cs="Arial"/>
          <w:rtl w:val="true"/>
        </w:rPr>
        <w:t>הוא הגיע לחברים על מנת ללון ולמחרת להגיש בקשה לעניין זה</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ראשית אציין כי איני מוצאת סתירה בתסקיר שרות המבחן</w:t>
      </w:r>
      <w:r>
        <w:rPr>
          <w:rFonts w:cs="Arial" w:ascii="Arial" w:hAnsi="Arial"/>
          <w:rtl w:val="true"/>
        </w:rPr>
        <w:t xml:space="preserve">. </w:t>
      </w:r>
      <w:r>
        <w:rPr>
          <w:rFonts w:ascii="Arial" w:hAnsi="Arial" w:cs="Arial"/>
          <w:rtl w:val="true"/>
        </w:rPr>
        <w:t>שרות המבחן מציין מפורשות כי אכן הנאשם לוקח אחריות על מעשיו אולם מדובר בהליך ראשוני בלבד ומפרט מדוע הוא מתרשם כך</w:t>
      </w:r>
      <w:r>
        <w:rPr>
          <w:rFonts w:cs="Arial" w:ascii="Arial" w:hAnsi="Arial"/>
          <w:rtl w:val="true"/>
        </w:rPr>
        <w:t xml:space="preserve">. </w:t>
      </w:r>
      <w:r>
        <w:rPr>
          <w:rFonts w:ascii="Arial" w:hAnsi="Arial" w:cs="Arial"/>
          <w:rtl w:val="true"/>
        </w:rPr>
        <w:t>באשר לשאלת מטרת הפרת תנאי מעצר הבית</w:t>
      </w:r>
      <w:r>
        <w:rPr>
          <w:rFonts w:cs="Arial" w:ascii="Arial" w:hAnsi="Arial"/>
          <w:rtl w:val="true"/>
        </w:rPr>
        <w:t xml:space="preserve">, </w:t>
      </w:r>
      <w:r>
        <w:rPr>
          <w:rFonts w:ascii="Arial" w:hAnsi="Arial" w:cs="Arial"/>
          <w:rtl w:val="true"/>
        </w:rPr>
        <w:t>אין לי בסיס להניח כי הדברים הרשומים בתסקיר לא נאמרו באותו מעמד</w:t>
      </w:r>
      <w:r>
        <w:rPr>
          <w:rFonts w:cs="Arial" w:ascii="Arial" w:hAnsi="Arial"/>
          <w:rtl w:val="true"/>
        </w:rPr>
        <w:t xml:space="preserve">. </w:t>
      </w:r>
      <w:r>
        <w:rPr>
          <w:rFonts w:ascii="Arial" w:hAnsi="Arial" w:cs="Arial"/>
          <w:rtl w:val="true"/>
        </w:rPr>
        <w:t>יתרה מכך</w:t>
      </w:r>
      <w:r>
        <w:rPr>
          <w:rFonts w:cs="Arial" w:ascii="Arial" w:hAnsi="Arial"/>
          <w:rtl w:val="true"/>
        </w:rPr>
        <w:t xml:space="preserve">, </w:t>
      </w:r>
      <w:r>
        <w:rPr>
          <w:rFonts w:ascii="Arial" w:hAnsi="Arial" w:cs="Arial"/>
          <w:rtl w:val="true"/>
        </w:rPr>
        <w:t>מקום הימצאו של הנאשם בעת תפיסתו</w:t>
      </w:r>
      <w:r>
        <w:rPr>
          <w:rFonts w:cs="Arial" w:ascii="Arial" w:hAnsi="Arial"/>
          <w:rtl w:val="true"/>
        </w:rPr>
        <w:t xml:space="preserve">, </w:t>
      </w:r>
      <w:r>
        <w:rPr>
          <w:rFonts w:ascii="Arial" w:hAnsi="Arial" w:cs="Arial"/>
          <w:rtl w:val="true"/>
        </w:rPr>
        <w:t>אזור התעשייה של עכו</w:t>
      </w:r>
      <w:r>
        <w:rPr>
          <w:rFonts w:cs="Arial" w:ascii="Arial" w:hAnsi="Arial"/>
          <w:rtl w:val="true"/>
        </w:rPr>
        <w:t xml:space="preserve">, </w:t>
      </w:r>
      <w:r>
        <w:rPr>
          <w:rFonts w:ascii="Arial" w:hAnsi="Arial" w:cs="Arial"/>
          <w:rtl w:val="true"/>
        </w:rPr>
        <w:t xml:space="preserve">ושעת תפיסתו </w:t>
      </w:r>
      <w:r>
        <w:rPr>
          <w:rFonts w:cs="Arial" w:ascii="Arial" w:hAnsi="Arial"/>
        </w:rPr>
        <w:t>02:06</w:t>
      </w:r>
      <w:r>
        <w:rPr>
          <w:rFonts w:cs="Arial" w:ascii="Arial" w:hAnsi="Arial"/>
          <w:rtl w:val="true"/>
        </w:rPr>
        <w:t xml:space="preserve"> </w:t>
      </w:r>
      <w:r>
        <w:rPr>
          <w:rFonts w:ascii="Arial" w:hAnsi="Arial" w:cs="Arial"/>
          <w:rtl w:val="true"/>
        </w:rPr>
        <w:t>אינם מתיישבים עם גרסתו הנוכחית</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עבירות נשק הינן עבירות חמורות ביותר</w:t>
      </w:r>
      <w:r>
        <w:rPr>
          <w:rFonts w:cs="Arial" w:ascii="Arial" w:hAnsi="Arial"/>
          <w:rtl w:val="true"/>
        </w:rPr>
        <w:t xml:space="preserve">.  </w:t>
      </w:r>
      <w:r>
        <w:rPr>
          <w:rFonts w:ascii="Arial" w:hAnsi="Arial" w:cs="Arial"/>
          <w:rtl w:val="true"/>
        </w:rPr>
        <w:t>בשורה של פסקי דין הבהיר ביתה שמפטה עליון את החומרה הרבה שיש ליחס לעבירות אלו בשל הסכנה הרבה הטמונה בהן</w:t>
      </w:r>
      <w:r>
        <w:rPr>
          <w:rFonts w:cs="Arial" w:ascii="Arial" w:hAnsi="Arial"/>
          <w:rtl w:val="true"/>
        </w:rPr>
        <w:t xml:space="preserve">. </w:t>
      </w:r>
      <w:r>
        <w:rPr>
          <w:rFonts w:ascii="Arial" w:hAnsi="Arial" w:cs="Arial"/>
          <w:rtl w:val="true"/>
        </w:rPr>
        <w:t>הנשק מגלם בתוכו פוטנציאל סיכון רב</w:t>
      </w:r>
      <w:r>
        <w:rPr>
          <w:rFonts w:cs="Arial" w:ascii="Arial" w:hAnsi="Arial"/>
          <w:rtl w:val="true"/>
        </w:rPr>
        <w:t xml:space="preserve">, </w:t>
      </w:r>
      <w:r>
        <w:rPr>
          <w:rFonts w:ascii="Arial" w:hAnsi="Arial" w:cs="Arial"/>
          <w:rtl w:val="true"/>
        </w:rPr>
        <w:t>הן מהשימוש בו והן מהעברתו מיד ליד ללא כל פיקוח</w:t>
      </w:r>
      <w:r>
        <w:rPr>
          <w:rFonts w:cs="Arial" w:ascii="Arial" w:hAnsi="Arial"/>
          <w:rtl w:val="true"/>
        </w:rPr>
        <w:t>.(</w:t>
      </w:r>
      <w:r>
        <w:rPr>
          <w:rFonts w:ascii="Arial" w:hAnsi="Arial" w:cs="Arial"/>
          <w:rtl w:val="true"/>
        </w:rPr>
        <w:t>ראה לעניין זה בין היתר</w:t>
      </w:r>
      <w:r>
        <w:rPr>
          <w:rFonts w:cs="Arial" w:ascii="Arial" w:hAnsi="Arial"/>
          <w:rtl w:val="true"/>
        </w:rPr>
        <w:t xml:space="preserve">-  </w:t>
      </w:r>
      <w:hyperlink r:id="rId8">
        <w:r>
          <w:rPr>
            <w:rStyle w:val="Hyperlink"/>
            <w:rFonts w:ascii="Arial" w:hAnsi="Arial" w:cs="Arial"/>
            <w:rtl w:val="true"/>
          </w:rPr>
          <w:t>רע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2718/04</w:t>
        </w:r>
      </w:hyperlink>
      <w:r>
        <w:rPr>
          <w:rFonts w:cs="Arial" w:ascii="Arial" w:hAnsi="Arial"/>
          <w:rtl w:val="true"/>
        </w:rPr>
        <w:t xml:space="preserve"> </w:t>
      </w:r>
      <w:r>
        <w:rPr>
          <w:rFonts w:ascii="Arial" w:hAnsi="Arial" w:cs="Arial"/>
          <w:u w:val="single"/>
          <w:rtl w:val="true"/>
        </w:rPr>
        <w:t xml:space="preserve">אבו דאחל </w:t>
      </w:r>
      <w:r>
        <w:rPr>
          <w:rFonts w:ascii="Arial" w:hAnsi="Arial" w:cs="Arial"/>
          <w:rtl w:val="true"/>
        </w:rPr>
        <w:t>נ</w:t>
      </w:r>
      <w:r>
        <w:rPr>
          <w:rFonts w:cs="Arial" w:ascii="Arial" w:hAnsi="Arial"/>
          <w:rtl w:val="true"/>
        </w:rPr>
        <w:t xml:space="preserve">. </w:t>
      </w:r>
      <w:r>
        <w:rPr>
          <w:rFonts w:ascii="Arial" w:hAnsi="Arial" w:cs="Arial"/>
          <w:u w:val="single"/>
          <w:rtl w:val="true"/>
        </w:rPr>
        <w:t>מדינת ישראל</w:t>
      </w:r>
      <w:r>
        <w:rPr>
          <w:rFonts w:cs="Arial" w:ascii="Arial" w:hAnsi="Arial"/>
          <w:rtl w:val="true"/>
        </w:rPr>
        <w:t xml:space="preserve">; </w:t>
      </w:r>
      <w:hyperlink r:id="rId9">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2839/05</w:t>
        </w:r>
      </w:hyperlink>
      <w:r>
        <w:rPr>
          <w:rFonts w:cs="Arial" w:ascii="Arial" w:hAnsi="Arial"/>
          <w:rtl w:val="true"/>
        </w:rPr>
        <w:t xml:space="preserve"> </w:t>
      </w:r>
      <w:r>
        <w:rPr>
          <w:rFonts w:ascii="Arial" w:hAnsi="Arial" w:cs="Arial"/>
          <w:u w:val="single"/>
          <w:rtl w:val="true"/>
        </w:rPr>
        <w:t>ראיד עבד אל קאדר</w:t>
      </w:r>
      <w:r>
        <w:rPr>
          <w:rFonts w:ascii="Arial" w:hAnsi="Arial" w:cs="Arial"/>
          <w:rtl w:val="true"/>
        </w:rPr>
        <w:t xml:space="preserve"> נ</w:t>
      </w:r>
      <w:r>
        <w:rPr>
          <w:rFonts w:cs="Arial" w:ascii="Arial" w:hAnsi="Arial"/>
          <w:rtl w:val="true"/>
        </w:rPr>
        <w:t xml:space="preserve">. </w:t>
      </w:r>
      <w:r>
        <w:rPr>
          <w:rFonts w:ascii="Arial" w:hAnsi="Arial" w:cs="Arial"/>
          <w:u w:val="single"/>
          <w:rtl w:val="true"/>
        </w:rPr>
        <w:t>מדינת ישראל</w:t>
      </w:r>
      <w:r>
        <w:rPr>
          <w:rFonts w:ascii="Arial" w:hAnsi="Arial" w:cs="Arial"/>
          <w:rtl w:val="true"/>
        </w:rPr>
        <w:t xml:space="preserve"> </w:t>
      </w:r>
      <w:r>
        <w:rPr>
          <w:rFonts w:cs="Arial" w:ascii="Arial" w:hAnsi="Arial"/>
          <w:rtl w:val="true"/>
        </w:rPr>
        <w:t xml:space="preserve">.  </w:t>
      </w:r>
      <w:r>
        <w:rPr>
          <w:rFonts w:ascii="Arial" w:hAnsi="Arial" w:cs="Arial"/>
          <w:rtl w:val="true"/>
        </w:rPr>
        <w:t>באזורנו נפוצו מאוד עבירות אחזקת נשק שלא כדין ואף למצער שימוש רב שנעשה בנשקים אלו לצורך ביצוע עבירות שונות הכוללות פגיעה מכוונת בבני אדם</w:t>
      </w:r>
      <w:r>
        <w:rPr>
          <w:rFonts w:cs="Arial" w:ascii="Arial" w:hAnsi="Arial"/>
          <w:rtl w:val="true"/>
        </w:rPr>
        <w:t xml:space="preserve">, </w:t>
      </w:r>
      <w:r>
        <w:rPr>
          <w:rFonts w:ascii="Arial" w:hAnsi="Arial" w:cs="Arial"/>
          <w:rtl w:val="true"/>
        </w:rPr>
        <w:t>חלקם חפים מכל פשע</w:t>
      </w:r>
      <w:r>
        <w:rPr>
          <w:rFonts w:cs="Arial" w:ascii="Arial" w:hAnsi="Arial"/>
          <w:rtl w:val="true"/>
        </w:rPr>
        <w:t xml:space="preserve">.  </w:t>
      </w:r>
      <w:r>
        <w:rPr>
          <w:rFonts w:ascii="Arial" w:hAnsi="Arial" w:cs="Arial"/>
          <w:rtl w:val="true"/>
        </w:rPr>
        <w:t>כל אלה מחייבים התייחסות חמורה ביותר של בתי המשפט לעבירות הנשק</w:t>
      </w:r>
      <w:r>
        <w:rPr>
          <w:rFonts w:cs="Arial" w:ascii="Arial" w:hAnsi="Arial"/>
          <w:rtl w:val="true"/>
        </w:rPr>
        <w:t xml:space="preserve">. </w:t>
      </w:r>
    </w:p>
    <w:p>
      <w:pPr>
        <w:pStyle w:val="Normal"/>
        <w:spacing w:lineRule="auto" w:line="360"/>
        <w:ind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הנאשם טוען כי החזיק את הנשק בשל חששו ולצורך הגנה עצמית</w:t>
      </w:r>
      <w:r>
        <w:rPr>
          <w:rFonts w:cs="Arial" w:ascii="Arial" w:hAnsi="Arial"/>
          <w:rtl w:val="true"/>
        </w:rPr>
        <w:t xml:space="preserve">. </w:t>
      </w:r>
      <w:r>
        <w:rPr>
          <w:rFonts w:ascii="Arial" w:hAnsi="Arial" w:cs="Arial"/>
          <w:rtl w:val="true"/>
        </w:rPr>
        <w:t xml:space="preserve">עיון בעברו הפלילי </w:t>
      </w:r>
      <w:r>
        <w:rPr>
          <w:rFonts w:ascii="Arial" w:hAnsi="Arial" w:cs="Arial"/>
          <w:b/>
          <w:b/>
          <w:bCs/>
          <w:rtl w:val="true"/>
        </w:rPr>
        <w:t>ת</w:t>
      </w:r>
      <w:r>
        <w:rPr>
          <w:rFonts w:cs="Arial" w:ascii="Arial" w:hAnsi="Arial"/>
          <w:b/>
          <w:bCs/>
          <w:rtl w:val="true"/>
        </w:rPr>
        <w:t>/</w:t>
      </w:r>
      <w:r>
        <w:rPr>
          <w:rFonts w:cs="Arial" w:ascii="Arial" w:hAnsi="Arial"/>
          <w:b/>
          <w:bCs/>
        </w:rPr>
        <w:t>1</w:t>
      </w:r>
      <w:r>
        <w:rPr>
          <w:rFonts w:cs="Arial" w:ascii="Arial" w:hAnsi="Arial"/>
          <w:rtl w:val="true"/>
        </w:rPr>
        <w:t xml:space="preserve"> </w:t>
      </w:r>
      <w:r>
        <w:rPr>
          <w:rFonts w:ascii="Arial" w:hAnsi="Arial" w:cs="Arial"/>
          <w:rtl w:val="true"/>
        </w:rPr>
        <w:t>מלמד כי לנאשם אין עבר פלילי בתחום האלימות</w:t>
      </w:r>
      <w:r>
        <w:rPr>
          <w:rFonts w:cs="Arial" w:ascii="Arial" w:hAnsi="Arial"/>
          <w:rtl w:val="true"/>
        </w:rPr>
        <w:t xml:space="preserve">. </w:t>
      </w:r>
      <w:r>
        <w:rPr>
          <w:rFonts w:ascii="Arial" w:hAnsi="Arial" w:cs="Arial"/>
          <w:rtl w:val="true"/>
        </w:rPr>
        <w:t>אכן על פי הפסיקה</w:t>
      </w:r>
      <w:r>
        <w:rPr>
          <w:rFonts w:cs="Arial" w:ascii="Arial" w:hAnsi="Arial"/>
          <w:rtl w:val="true"/>
        </w:rPr>
        <w:t xml:space="preserve">, </w:t>
      </w:r>
      <w:r>
        <w:rPr>
          <w:rFonts w:ascii="Arial" w:hAnsi="Arial" w:cs="Arial"/>
          <w:rtl w:val="true"/>
        </w:rPr>
        <w:t>כל עבירות הנשק הינן במידת חומרה גבוהה אולם</w:t>
      </w:r>
      <w:r>
        <w:rPr>
          <w:rFonts w:cs="Arial" w:ascii="Arial" w:hAnsi="Arial"/>
          <w:rtl w:val="true"/>
        </w:rPr>
        <w:t xml:space="preserve">, </w:t>
      </w:r>
      <w:r>
        <w:rPr>
          <w:rFonts w:ascii="Arial" w:hAnsi="Arial" w:cs="Arial"/>
          <w:rtl w:val="true"/>
        </w:rPr>
        <w:t>בתוך מידת חומרה גבוהה זו ישנו גם כן דירוג</w:t>
      </w:r>
      <w:r>
        <w:rPr>
          <w:rFonts w:cs="Arial" w:ascii="Arial" w:hAnsi="Arial"/>
          <w:rtl w:val="true"/>
        </w:rPr>
        <w:t xml:space="preserve">. </w:t>
      </w:r>
      <w:r>
        <w:rPr>
          <w:rFonts w:ascii="Arial" w:hAnsi="Arial" w:cs="Arial"/>
          <w:rtl w:val="true"/>
        </w:rPr>
        <w:t>עבירות אחזקת נשק לצורך הגנה עצמית אינה במדרג הגבוה ביותר של עבירות הנשק</w:t>
      </w:r>
      <w:r>
        <w:rPr>
          <w:rFonts w:cs="Arial" w:ascii="Arial" w:hAnsi="Arial"/>
          <w:rtl w:val="true"/>
        </w:rPr>
        <w:t xml:space="preserve">. </w:t>
      </w:r>
      <w:r>
        <w:rPr>
          <w:rFonts w:ascii="Arial" w:hAnsi="Arial" w:cs="Arial"/>
          <w:rtl w:val="true"/>
        </w:rPr>
        <w:t xml:space="preserve">ראה לעניין זה לדוגמא </w:t>
      </w:r>
      <w:hyperlink r:id="rId10">
        <w:r>
          <w:rPr>
            <w:rStyle w:val="Hyperlink"/>
            <w:rFonts w:ascii="Arial" w:hAnsi="Arial" w:cs="Arial"/>
            <w:rtl w:val="true"/>
          </w:rPr>
          <w:t>בש</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9126/04</w:t>
        </w:r>
      </w:hyperlink>
      <w:r>
        <w:rPr>
          <w:rFonts w:cs="Arial" w:ascii="Arial" w:hAnsi="Arial"/>
          <w:rtl w:val="true"/>
        </w:rPr>
        <w:t xml:space="preserve"> </w:t>
      </w:r>
      <w:r>
        <w:rPr>
          <w:rFonts w:ascii="Arial" w:hAnsi="Arial" w:cs="Arial"/>
          <w:u w:val="single"/>
          <w:rtl w:val="true"/>
        </w:rPr>
        <w:t>עבדאללה חוסייני</w:t>
      </w:r>
      <w:r>
        <w:rPr>
          <w:rFonts w:ascii="Arial" w:hAnsi="Arial" w:cs="Arial"/>
          <w:rtl w:val="true"/>
        </w:rPr>
        <w:t xml:space="preserve"> נ</w:t>
      </w:r>
      <w:r>
        <w:rPr>
          <w:rFonts w:cs="Arial" w:ascii="Arial" w:hAnsi="Arial"/>
          <w:rtl w:val="true"/>
        </w:rPr>
        <w:t xml:space="preserve">. </w:t>
      </w:r>
      <w:r>
        <w:rPr>
          <w:rFonts w:ascii="Arial" w:hAnsi="Arial" w:cs="Arial"/>
          <w:u w:val="single"/>
          <w:rtl w:val="true"/>
        </w:rPr>
        <w:t>מדינת ישראל</w:t>
      </w:r>
      <w:r>
        <w:rPr>
          <w:rFonts w:ascii="Arial" w:hAnsi="Arial" w:cs="Arial"/>
          <w:rtl w:val="true"/>
        </w:rPr>
        <w:t xml:space="preserve"> </w:t>
      </w:r>
      <w:r>
        <w:rPr>
          <w:rFonts w:cs="Arial" w:ascii="Arial" w:hAnsi="Arial"/>
          <w:rtl w:val="true"/>
        </w:rPr>
        <w:t xml:space="preserve">; </w:t>
      </w:r>
      <w:hyperlink r:id="rId1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1332/04</w:t>
        </w:r>
      </w:hyperlink>
      <w:r>
        <w:rPr>
          <w:rFonts w:cs="Arial" w:ascii="Arial" w:hAnsi="Arial"/>
          <w:rtl w:val="true"/>
        </w:rPr>
        <w:t xml:space="preserve"> </w:t>
      </w:r>
      <w:r>
        <w:rPr>
          <w:rFonts w:ascii="Arial" w:hAnsi="Arial" w:cs="Arial"/>
          <w:u w:val="single"/>
          <w:rtl w:val="true"/>
        </w:rPr>
        <w:t>מדינת ישראל</w:t>
      </w:r>
      <w:r>
        <w:rPr>
          <w:rFonts w:ascii="Arial" w:hAnsi="Arial" w:cs="Arial"/>
          <w:rtl w:val="true"/>
        </w:rPr>
        <w:t xml:space="preserve"> נ</w:t>
      </w:r>
      <w:r>
        <w:rPr>
          <w:rFonts w:cs="Arial" w:ascii="Arial" w:hAnsi="Arial"/>
          <w:rtl w:val="true"/>
        </w:rPr>
        <w:t xml:space="preserve">. </w:t>
      </w:r>
      <w:r>
        <w:rPr>
          <w:rFonts w:ascii="Arial" w:hAnsi="Arial" w:cs="Arial"/>
          <w:u w:val="single"/>
          <w:rtl w:val="true"/>
        </w:rPr>
        <w:t>יצחק רפאל פס</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באשר לרמת הענישה המקובלת</w:t>
      </w:r>
      <w:r>
        <w:rPr>
          <w:rFonts w:cs="Arial" w:ascii="Arial" w:hAnsi="Arial"/>
          <w:rtl w:val="true"/>
        </w:rPr>
        <w:t xml:space="preserve">, </w:t>
      </w:r>
      <w:r>
        <w:rPr>
          <w:rFonts w:ascii="Arial" w:hAnsi="Arial" w:cs="Arial"/>
          <w:rtl w:val="true"/>
        </w:rPr>
        <w:t>הרי פסיקת בית המשפט העליון מורה כי עונש הראוי הינו מאסר בפועל</w:t>
      </w:r>
      <w:r>
        <w:rPr>
          <w:rFonts w:cs="Arial" w:ascii="Arial" w:hAnsi="Arial"/>
          <w:rtl w:val="true"/>
        </w:rPr>
        <w:t xml:space="preserve">. </w:t>
      </w:r>
      <w:r>
        <w:rPr>
          <w:rFonts w:ascii="Arial" w:hAnsi="Arial" w:cs="Arial"/>
          <w:rtl w:val="true"/>
        </w:rPr>
        <w:t>יחד עם זאת אין להתעלם מכך כי היו מקרים בהם בית המשפט בחר בכל זאת להסתפק בענישה באמצעות מאסר המרוצה בעבודות שירות</w:t>
      </w:r>
      <w:r>
        <w:rPr>
          <w:rFonts w:cs="Arial" w:ascii="Arial" w:hAnsi="Arial"/>
          <w:rtl w:val="true"/>
        </w:rPr>
        <w:t xml:space="preserve">. </w:t>
      </w:r>
      <w:r>
        <w:rPr>
          <w:rFonts w:ascii="Arial" w:hAnsi="Arial" w:cs="Arial"/>
          <w:rtl w:val="true"/>
        </w:rPr>
        <w:t>עיון באותם גזרי דין מלמד כי מדובר במקרים בהם עבירת הנשק הייתה במדרג הנמוך יותר ומדובר היה במי אשר עברם הפלילי נקי ובית המשפט התרשם ממידת קבלת הדין שלהם</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על אף שעל פי טיעוני הסנגור ותסקיר שרות המבחן מדובר היה במי אשר החזיק הנשק לצורך הגנה עצמית</w:t>
      </w:r>
      <w:r>
        <w:rPr>
          <w:rFonts w:cs="Arial" w:ascii="Arial" w:hAnsi="Arial"/>
          <w:rtl w:val="true"/>
        </w:rPr>
        <w:t xml:space="preserve">, </w:t>
      </w:r>
      <w:r>
        <w:rPr>
          <w:rFonts w:ascii="Arial" w:hAnsi="Arial" w:cs="Arial"/>
          <w:rtl w:val="true"/>
        </w:rPr>
        <w:t>איני מוצאת כי זה המקום להשית עונש מאסר באמצעות עבודות שירות</w:t>
      </w:r>
      <w:r>
        <w:rPr>
          <w:rFonts w:cs="Arial" w:ascii="Arial" w:hAnsi="Arial"/>
          <w:rtl w:val="true"/>
        </w:rPr>
        <w:t xml:space="preserve">.  </w:t>
      </w:r>
      <w:r>
        <w:rPr>
          <w:rFonts w:ascii="Arial" w:hAnsi="Arial" w:cs="Arial"/>
          <w:rtl w:val="true"/>
        </w:rPr>
        <w:t xml:space="preserve">לנאשם שהוא כבן </w:t>
      </w:r>
      <w:r>
        <w:rPr>
          <w:rFonts w:cs="Arial" w:ascii="Arial" w:hAnsi="Arial"/>
        </w:rPr>
        <w:t>21</w:t>
      </w:r>
      <w:r>
        <w:rPr>
          <w:rFonts w:cs="Arial" w:ascii="Arial" w:hAnsi="Arial"/>
          <w:rtl w:val="true"/>
        </w:rPr>
        <w:t xml:space="preserve"> </w:t>
      </w:r>
      <w:r>
        <w:rPr>
          <w:rFonts w:ascii="Arial" w:hAnsi="Arial" w:cs="Arial"/>
          <w:rtl w:val="true"/>
        </w:rPr>
        <w:t>בסך הכל</w:t>
      </w:r>
      <w:r>
        <w:rPr>
          <w:rFonts w:cs="Arial" w:ascii="Arial" w:hAnsi="Arial"/>
          <w:rtl w:val="true"/>
        </w:rPr>
        <w:t xml:space="preserve">, </w:t>
      </w:r>
      <w:r>
        <w:rPr>
          <w:rFonts w:ascii="Arial" w:hAnsi="Arial" w:cs="Arial"/>
          <w:rtl w:val="true"/>
        </w:rPr>
        <w:t>עבר פלילי הכולל ריצוי תשעה חודשי מאסר בפועל</w:t>
      </w:r>
      <w:r>
        <w:rPr>
          <w:rFonts w:cs="Arial" w:ascii="Arial" w:hAnsi="Arial"/>
          <w:rtl w:val="true"/>
        </w:rPr>
        <w:t xml:space="preserve">, </w:t>
      </w:r>
      <w:r>
        <w:rPr>
          <w:rFonts w:ascii="Arial" w:hAnsi="Arial" w:cs="Arial"/>
          <w:rtl w:val="true"/>
        </w:rPr>
        <w:t>לפני זמן לא רב בגין עבירות סמים והפרעת שוטר במילוי תפקידו</w:t>
      </w:r>
      <w:r>
        <w:rPr>
          <w:rFonts w:cs="Arial" w:ascii="Arial" w:hAnsi="Arial"/>
          <w:rtl w:val="true"/>
        </w:rPr>
        <w:t xml:space="preserve">. </w:t>
      </w:r>
      <w:r>
        <w:rPr>
          <w:rFonts w:ascii="Arial" w:hAnsi="Arial" w:cs="Arial"/>
          <w:rtl w:val="true"/>
        </w:rPr>
        <w:t>עבר זה יחד עם עבירת הפרת הוראה חוקית</w:t>
      </w:r>
      <w:r>
        <w:rPr>
          <w:rFonts w:cs="Arial" w:ascii="Arial" w:hAnsi="Arial"/>
          <w:rtl w:val="true"/>
        </w:rPr>
        <w:t xml:space="preserve">, </w:t>
      </w:r>
      <w:r>
        <w:rPr>
          <w:rFonts w:ascii="Arial" w:hAnsi="Arial" w:cs="Arial"/>
          <w:rtl w:val="true"/>
        </w:rPr>
        <w:t>מלמד כי לא מדובר במי אשר יש להקל עמו</w:t>
      </w:r>
      <w:r>
        <w:rPr>
          <w:rFonts w:cs="Arial" w:ascii="Arial" w:hAnsi="Arial"/>
          <w:rtl w:val="true"/>
        </w:rPr>
        <w:t xml:space="preserve">, </w:t>
      </w:r>
      <w:r>
        <w:rPr>
          <w:rFonts w:ascii="Arial" w:hAnsi="Arial" w:cs="Arial"/>
          <w:rtl w:val="true"/>
        </w:rPr>
        <w:t>שכן כל יתר אורחות חייו מלמדים על קבלת מרות הדין וציות לכללי ההתנהגות הנדרשים בחברה</w:t>
      </w:r>
      <w:r>
        <w:rPr>
          <w:rFonts w:cs="Arial" w:ascii="Arial" w:hAnsi="Arial"/>
          <w:rtl w:val="true"/>
        </w:rPr>
        <w:t xml:space="preserve">. </w:t>
      </w:r>
      <w:r>
        <w:rPr>
          <w:rFonts w:ascii="Arial" w:hAnsi="Arial" w:cs="Arial"/>
          <w:rtl w:val="true"/>
        </w:rPr>
        <w:t>אין מדובר במי אשר על פי טיעוני סנגורו מהלך על חבל דק ומאסר עלול להפילו על עבר עולם העבריינות</w:t>
      </w:r>
      <w:r>
        <w:rPr>
          <w:rFonts w:cs="Arial" w:ascii="Arial" w:hAnsi="Arial"/>
          <w:rtl w:val="true"/>
        </w:rPr>
        <w:t xml:space="preserve">. </w:t>
      </w:r>
      <w:r>
        <w:rPr>
          <w:rFonts w:ascii="Arial" w:hAnsi="Arial" w:cs="Arial"/>
          <w:rtl w:val="true"/>
        </w:rPr>
        <w:t>מדובר במי אשר בחר להגיע לשם וגם עונש מאדר אשר סיים לרצותו לפני  זמן קצר</w:t>
      </w:r>
      <w:r>
        <w:rPr>
          <w:rFonts w:cs="Arial" w:ascii="Arial" w:hAnsi="Arial"/>
          <w:rtl w:val="true"/>
        </w:rPr>
        <w:t xml:space="preserve">, </w:t>
      </w:r>
      <w:r>
        <w:rPr>
          <w:rFonts w:ascii="Arial" w:hAnsi="Arial" w:cs="Arial"/>
          <w:rtl w:val="true"/>
        </w:rPr>
        <w:t>לא הניע אותו מכך</w:t>
      </w:r>
      <w:r>
        <w:rPr>
          <w:rFonts w:cs="Arial" w:ascii="Arial" w:hAnsi="Arial"/>
          <w:rtl w:val="true"/>
        </w:rPr>
        <w:t xml:space="preserve">. </w:t>
      </w:r>
      <w:r>
        <w:rPr>
          <w:rFonts w:ascii="Arial" w:hAnsi="Arial" w:cs="Arial"/>
          <w:rtl w:val="true"/>
        </w:rPr>
        <w:t>לא די בכך אלא בזמן התקיימם של הליכים אלו</w:t>
      </w:r>
      <w:r>
        <w:rPr>
          <w:rFonts w:cs="Arial" w:ascii="Arial" w:hAnsi="Arial"/>
          <w:rtl w:val="true"/>
        </w:rPr>
        <w:t xml:space="preserve">, </w:t>
      </w:r>
      <w:r>
        <w:rPr>
          <w:rFonts w:ascii="Arial" w:hAnsi="Arial" w:cs="Arial"/>
          <w:rtl w:val="true"/>
        </w:rPr>
        <w:t>כאשר הוא מצוי בהליכי עריכת תסקיר בעניינו</w:t>
      </w:r>
      <w:r>
        <w:rPr>
          <w:rFonts w:cs="Arial" w:ascii="Arial" w:hAnsi="Arial"/>
          <w:rtl w:val="true"/>
        </w:rPr>
        <w:t xml:space="preserve">, </w:t>
      </w:r>
      <w:r>
        <w:rPr>
          <w:rFonts w:ascii="Arial" w:hAnsi="Arial" w:cs="Arial"/>
          <w:rtl w:val="true"/>
        </w:rPr>
        <w:t>בוחר הוא להפר את תנאי מעצר הבית בו הוא נתון</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t xml:space="preserve"> </w:t>
      </w:r>
      <w:r>
        <w:rPr>
          <w:rFonts w:ascii="Arial" w:hAnsi="Arial" w:cs="Arial"/>
          <w:rtl w:val="true"/>
        </w:rPr>
        <w:t>לפיכך</w:t>
      </w:r>
      <w:r>
        <w:rPr>
          <w:rFonts w:cs="Arial" w:ascii="Arial" w:hAnsi="Arial"/>
          <w:rtl w:val="true"/>
        </w:rPr>
        <w:t xml:space="preserve">, </w:t>
      </w:r>
      <w:r>
        <w:rPr>
          <w:rFonts w:ascii="Arial" w:hAnsi="Arial" w:cs="Arial"/>
          <w:rtl w:val="true"/>
        </w:rPr>
        <w:t>איני מוצאת כי הנאשם הינו מי אשר ראוי להקלה בענישה</w:t>
      </w:r>
      <w:r>
        <w:rPr>
          <w:rFonts w:cs="Arial" w:ascii="Arial" w:hAnsi="Arial"/>
          <w:rtl w:val="true"/>
        </w:rPr>
        <w:t xml:space="preserve">, </w:t>
      </w:r>
      <w:r>
        <w:rPr>
          <w:rFonts w:ascii="Arial" w:hAnsi="Arial" w:cs="Arial"/>
          <w:rtl w:val="true"/>
        </w:rPr>
        <w:t>כך שלא ירצה מאסר בפועל מאחורי סורג ובריח</w:t>
      </w:r>
      <w:r>
        <w:rPr>
          <w:rFonts w:cs="Arial" w:ascii="Arial" w:hAnsi="Arial"/>
          <w:rtl w:val="true"/>
        </w:rPr>
        <w:t xml:space="preserve">. </w:t>
      </w:r>
      <w:r>
        <w:rPr>
          <w:rFonts w:ascii="Arial" w:hAnsi="Arial" w:cs="Arial"/>
          <w:rtl w:val="true"/>
        </w:rPr>
        <w:t>יחד עם זאת לאור העובדה כי אל הוכח כי מדובר באחזקת הנשק לצורך התקפי ולאור טענות ההגנה העצמית</w:t>
      </w:r>
      <w:r>
        <w:rPr>
          <w:rFonts w:cs="Arial" w:ascii="Arial" w:hAnsi="Arial"/>
          <w:rtl w:val="true"/>
        </w:rPr>
        <w:t xml:space="preserve">, </w:t>
      </w:r>
      <w:r>
        <w:rPr>
          <w:rFonts w:ascii="Arial" w:hAnsi="Arial" w:cs="Arial"/>
          <w:rtl w:val="true"/>
        </w:rPr>
        <w:t>הנני מוצאת כי לא ראוי למצות את מלוא חומרת הדין עם הנאשם והדבר יתבטא באורך תקופת מאסרו</w:t>
      </w:r>
      <w:r>
        <w:rPr>
          <w:rFonts w:cs="Arial" w:ascii="Arial" w:hAnsi="Arial"/>
          <w:rtl w:val="true"/>
        </w:rPr>
        <w:t>.</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Normal"/>
        <w:spacing w:lineRule="auto" w:line="360"/>
        <w:ind w:hanging="720" w:start="720" w:end="0"/>
        <w:jc w:val="both"/>
        <w:rPr>
          <w:bCs/>
        </w:rPr>
      </w:pPr>
      <w:r>
        <w:rPr>
          <w:rFonts w:cs="Arial" w:ascii="Arial" w:hAnsi="Arial"/>
        </w:rPr>
        <w:t>11</w:t>
      </w:r>
      <w:r>
        <w:rPr>
          <w:rFonts w:cs="Arial" w:ascii="Arial" w:hAnsi="Arial"/>
          <w:rtl w:val="true"/>
        </w:rPr>
        <w:t>.</w:t>
        <w:tab/>
      </w:r>
      <w:r>
        <w:rPr>
          <w:rtl w:val="true"/>
        </w:rPr>
        <w:t>בהתחשב</w:t>
      </w:r>
      <w:r>
        <w:rPr>
          <w:rtl w:val="true"/>
        </w:rPr>
        <w:t xml:space="preserve"> בהודאת הנאשם</w:t>
      </w:r>
      <w:r>
        <w:rPr>
          <w:rtl w:val="true"/>
        </w:rPr>
        <w:t xml:space="preserve">, </w:t>
      </w:r>
      <w:r>
        <w:rPr>
          <w:rtl w:val="true"/>
        </w:rPr>
        <w:t>עברו</w:t>
      </w:r>
      <w:r>
        <w:rPr>
          <w:rtl w:val="true"/>
        </w:rPr>
        <w:t xml:space="preserve">, </w:t>
      </w:r>
      <w:r>
        <w:rPr>
          <w:rtl w:val="true"/>
        </w:rPr>
        <w:t>עמדת ב</w:t>
      </w:r>
      <w:r>
        <w:rPr>
          <w:rtl w:val="true"/>
        </w:rPr>
        <w:t>"</w:t>
      </w:r>
      <w:r>
        <w:rPr>
          <w:rtl w:val="true"/>
        </w:rPr>
        <w:t>כ</w:t>
      </w:r>
      <w:r>
        <w:rPr>
          <w:rtl w:val="true"/>
        </w:rPr>
        <w:t xml:space="preserve"> </w:t>
      </w:r>
      <w:r>
        <w:rPr>
          <w:rtl w:val="true"/>
        </w:rPr>
        <w:t>המאשימה</w:t>
      </w:r>
      <w:r>
        <w:rPr>
          <w:rtl w:val="true"/>
        </w:rPr>
        <w:t xml:space="preserve">, </w:t>
      </w:r>
      <w:r>
        <w:rPr>
          <w:rtl w:val="true"/>
        </w:rPr>
        <w:t>נסיבות העבירה ונסיבותיו האישיות של הנאשם</w:t>
      </w:r>
      <w:r>
        <w:rPr>
          <w:rtl w:val="true"/>
        </w:rPr>
        <w:t xml:space="preserve">, </w:t>
      </w:r>
      <w:r>
        <w:rPr>
          <w:rtl w:val="true"/>
        </w:rPr>
        <w:t>ומבלי להתעלם מחומרת העבירה</w:t>
      </w:r>
      <w:r>
        <w:rPr>
          <w:rtl w:val="true"/>
        </w:rPr>
        <w:t xml:space="preserve">, </w:t>
      </w:r>
      <w:r>
        <w:rPr>
          <w:rtl w:val="true"/>
        </w:rPr>
        <w:t>אני</w:t>
      </w:r>
      <w:r>
        <w:rPr>
          <w:rtl w:val="true"/>
        </w:rPr>
        <w:t xml:space="preserve"> מחליט</w:t>
      </w:r>
      <w:r>
        <w:rPr>
          <w:rtl w:val="true"/>
        </w:rPr>
        <w:t>ה</w:t>
      </w:r>
      <w:r>
        <w:rPr>
          <w:rtl w:val="true"/>
        </w:rPr>
        <w:t xml:space="preserve"> להטיל על הנאשם את העונשים הבאים</w:t>
      </w:r>
      <w:r>
        <w:rPr>
          <w:rtl w:val="true"/>
        </w:rPr>
        <w:t xml:space="preserve">: </w:t>
      </w:r>
    </w:p>
    <w:p>
      <w:pPr>
        <w:pStyle w:val="Style13"/>
        <w:ind w:end="0"/>
        <w:jc w:val="start"/>
        <w:rPr>
          <w:b/>
          <w:bCs w:val="false"/>
        </w:rPr>
      </w:pPr>
      <w:r>
        <w:rPr>
          <w:b/>
          <w:bCs w:val="false"/>
          <w:rtl w:val="true"/>
        </w:rPr>
      </w:r>
    </w:p>
    <w:p>
      <w:pPr>
        <w:pStyle w:val="Normal"/>
        <w:spacing w:lineRule="auto" w:line="360"/>
        <w:ind w:start="720" w:end="0"/>
        <w:jc w:val="both"/>
        <w:rPr>
          <w:rFonts w:ascii="Arial" w:hAnsi="Arial" w:cs="Arial"/>
        </w:rPr>
      </w:pPr>
      <w:r>
        <w:rPr>
          <w:rFonts w:ascii="Arial" w:hAnsi="Arial" w:cs="Arial"/>
          <w:rtl w:val="true"/>
        </w:rPr>
        <w:t xml:space="preserve">מאסר בפועל מאחרי סורג ובריח למשך </w:t>
      </w:r>
      <w:r>
        <w:rPr>
          <w:rFonts w:cs="Arial" w:ascii="Arial" w:hAnsi="Arial"/>
        </w:rPr>
        <w:t>8</w:t>
      </w:r>
      <w:r>
        <w:rPr>
          <w:rFonts w:cs="Arial" w:ascii="Arial" w:hAnsi="Arial"/>
          <w:rtl w:val="true"/>
        </w:rPr>
        <w:t xml:space="preserve"> </w:t>
      </w:r>
      <w:r>
        <w:rPr>
          <w:rFonts w:ascii="Arial" w:hAnsi="Arial" w:cs="Arial"/>
          <w:rtl w:val="true"/>
        </w:rPr>
        <w:t xml:space="preserve">חודשים בניכוי תקופת מעצרו מיום </w:t>
      </w:r>
      <w:r>
        <w:rPr>
          <w:rFonts w:cs="Arial" w:ascii="Arial" w:hAnsi="Arial"/>
        </w:rPr>
        <w:t>13/6/2010</w:t>
      </w:r>
      <w:r>
        <w:rPr>
          <w:rFonts w:cs="Arial" w:ascii="Arial" w:hAnsi="Arial"/>
          <w:rtl w:val="true"/>
        </w:rPr>
        <w:t xml:space="preserve"> </w:t>
      </w:r>
      <w:r>
        <w:rPr>
          <w:rFonts w:ascii="Arial" w:hAnsi="Arial" w:cs="Arial"/>
          <w:rtl w:val="true"/>
        </w:rPr>
        <w:t xml:space="preserve">ועד ליום </w:t>
      </w:r>
      <w:r>
        <w:rPr>
          <w:rFonts w:cs="Arial" w:ascii="Arial" w:hAnsi="Arial"/>
        </w:rPr>
        <w:t>13/8/2010</w:t>
      </w:r>
      <w:r>
        <w:rPr>
          <w:rFonts w:cs="Arial" w:ascii="Arial" w:hAnsi="Arial"/>
          <w:rtl w:val="true"/>
        </w:rPr>
        <w:t xml:space="preserve"> </w:t>
      </w:r>
      <w:r>
        <w:rPr>
          <w:rFonts w:ascii="Arial" w:hAnsi="Arial" w:cs="Arial"/>
          <w:rtl w:val="true"/>
        </w:rPr>
        <w:t xml:space="preserve">וכן מיום </w:t>
      </w:r>
      <w:r>
        <w:rPr>
          <w:rFonts w:cs="Arial" w:ascii="Arial" w:hAnsi="Arial"/>
        </w:rPr>
        <w:t>26/10/2010</w:t>
      </w:r>
      <w:r>
        <w:rPr>
          <w:rFonts w:cs="Arial" w:ascii="Arial" w:hAnsi="Arial"/>
          <w:rtl w:val="true"/>
        </w:rPr>
        <w:t xml:space="preserve"> </w:t>
      </w:r>
      <w:r>
        <w:rPr>
          <w:rFonts w:ascii="Arial" w:hAnsi="Arial" w:cs="Arial"/>
          <w:rtl w:val="true"/>
        </w:rPr>
        <w:t>ועד היום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eastAsia="Arial" w:cs="Arial" w:ascii="Arial" w:hAnsi="Arial"/>
          <w:rtl w:val="true"/>
        </w:rPr>
        <w:t xml:space="preserve"> </w:t>
      </w:r>
    </w:p>
    <w:p>
      <w:pPr>
        <w:pStyle w:val="Style13"/>
        <w:spacing w:lineRule="auto" w:line="360"/>
        <w:ind w:start="720" w:end="0"/>
        <w:jc w:val="both"/>
        <w:rPr>
          <w:b/>
          <w:bCs w:val="false"/>
        </w:rPr>
      </w:pPr>
      <w:r>
        <w:rPr>
          <w:b/>
          <w:b/>
          <w:bCs w:val="false"/>
          <w:rtl w:val="true"/>
        </w:rPr>
        <w:t>מאסר</w:t>
      </w:r>
      <w:r>
        <w:rPr>
          <w:b/>
          <w:b/>
          <w:bCs w:val="false"/>
          <w:rtl w:val="true"/>
        </w:rPr>
        <w:t xml:space="preserve"> על תנאי </w:t>
      </w:r>
      <w:r>
        <w:rPr>
          <w:b/>
          <w:b/>
          <w:bCs w:val="false"/>
          <w:rtl w:val="true"/>
        </w:rPr>
        <w:t xml:space="preserve">בגין עבירות אחזקת נשק ואביזרי נשק לסוגיהם </w:t>
      </w:r>
      <w:r>
        <w:rPr>
          <w:b/>
          <w:b/>
          <w:bCs w:val="false"/>
          <w:rtl w:val="true"/>
        </w:rPr>
        <w:t xml:space="preserve">לתקופה של  </w:t>
      </w:r>
      <w:r>
        <w:rPr>
          <w:b/>
          <w:bCs w:val="false"/>
        </w:rPr>
        <w:t>6</w:t>
      </w:r>
      <w:r>
        <w:rPr>
          <w:b/>
          <w:bCs w:val="false"/>
          <w:rtl w:val="true"/>
        </w:rPr>
        <w:t xml:space="preserve"> </w:t>
      </w:r>
      <w:r>
        <w:rPr>
          <w:b/>
          <w:b/>
          <w:bCs w:val="false"/>
          <w:rtl w:val="true"/>
        </w:rPr>
        <w:t>חודשים</w:t>
      </w:r>
      <w:r>
        <w:rPr>
          <w:b/>
          <w:b/>
          <w:bCs w:val="false"/>
          <w:rtl w:val="true"/>
        </w:rPr>
        <w:t xml:space="preserve"> למשך </w:t>
      </w:r>
      <w:r>
        <w:rPr>
          <w:b/>
          <w:bCs w:val="false"/>
        </w:rPr>
        <w:t>3</w:t>
      </w:r>
      <w:r>
        <w:rPr>
          <w:b/>
          <w:bCs w:val="false"/>
          <w:rtl w:val="true"/>
        </w:rPr>
        <w:t xml:space="preserve"> </w:t>
      </w:r>
      <w:r>
        <w:rPr>
          <w:b/>
          <w:b/>
          <w:bCs w:val="false"/>
          <w:rtl w:val="true"/>
        </w:rPr>
        <w:t>שנים</w:t>
      </w:r>
      <w:r>
        <w:rPr>
          <w:b/>
          <w:b/>
          <w:bCs w:val="false"/>
          <w:rtl w:val="true"/>
        </w:rPr>
        <w:t xml:space="preserve"> </w:t>
      </w:r>
      <w:r>
        <w:rPr>
          <w:b/>
          <w:b/>
          <w:bCs w:val="false"/>
          <w:rtl w:val="true"/>
        </w:rPr>
        <w:t xml:space="preserve">מיום שחרורו </w:t>
      </w:r>
      <w:r>
        <w:rPr>
          <w:b/>
          <w:b/>
          <w:bCs w:val="false"/>
          <w:rtl w:val="true"/>
        </w:rPr>
        <w:t xml:space="preserve">והתנאי הוא כי הנאשם לא יעבור בתקופה </w:t>
      </w:r>
      <w:r>
        <w:rPr>
          <w:b/>
          <w:b/>
          <w:bCs w:val="false"/>
          <w:rtl w:val="true"/>
        </w:rPr>
        <w:t>מסוג זה</w:t>
      </w:r>
      <w:r>
        <w:rPr>
          <w:b/>
          <w:bCs w:val="false"/>
          <w:rtl w:val="true"/>
        </w:rPr>
        <w:t xml:space="preserve">, </w:t>
      </w:r>
      <w:r>
        <w:rPr>
          <w:b/>
          <w:b/>
          <w:bCs w:val="false"/>
          <w:rtl w:val="true"/>
        </w:rPr>
        <w:t>ויורשע עליה בדין</w:t>
      </w:r>
      <w:r>
        <w:rPr>
          <w:b/>
          <w:bCs w:val="false"/>
          <w:rtl w:val="true"/>
        </w:rPr>
        <w:t xml:space="preserve">. </w:t>
      </w:r>
    </w:p>
    <w:p>
      <w:pPr>
        <w:pStyle w:val="Style13"/>
        <w:ind w:end="0"/>
        <w:jc w:val="start"/>
        <w:rPr>
          <w:b/>
          <w:bCs w:val="false"/>
        </w:rPr>
      </w:pPr>
      <w:r>
        <w:rPr>
          <w:b/>
          <w:bCs w:val="false"/>
          <w:rtl w:val="true"/>
        </w:rPr>
      </w:r>
    </w:p>
    <w:p>
      <w:pPr>
        <w:pStyle w:val="Normal"/>
        <w:spacing w:lineRule="auto" w:line="360"/>
        <w:ind w:hanging="720" w:start="720" w:end="0"/>
        <w:jc w:val="both"/>
        <w:rPr>
          <w:rFonts w:ascii="Arial" w:hAnsi="Arial" w:cs="Arial"/>
          <w:b/>
          <w:bCs/>
        </w:rPr>
      </w:pPr>
      <w:r>
        <w:rPr>
          <w:rFonts w:cs="Arial" w:ascii="Arial" w:hAnsi="Arial"/>
          <w:b/>
          <w:bCs/>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r>
    </w:p>
    <w:p>
      <w:pPr>
        <w:pStyle w:val="Style13"/>
        <w:spacing w:lineRule="auto" w:line="360"/>
        <w:ind w:start="720" w:end="0"/>
        <w:jc w:val="both"/>
        <w:rPr>
          <w:b/>
          <w:bCs w:val="false"/>
        </w:rPr>
      </w:pPr>
      <w:r>
        <w:rPr>
          <w:b/>
          <w:b/>
          <w:bCs w:val="false"/>
          <w:rtl w:val="true"/>
        </w:rPr>
        <w:t>מאסר</w:t>
      </w:r>
      <w:r>
        <w:rPr>
          <w:b/>
          <w:b/>
          <w:bCs w:val="false"/>
          <w:rtl w:val="true"/>
        </w:rPr>
        <w:t xml:space="preserve"> על תנאי </w:t>
      </w:r>
      <w:r>
        <w:rPr>
          <w:b/>
          <w:b/>
          <w:bCs w:val="false"/>
          <w:rtl w:val="true"/>
        </w:rPr>
        <w:t xml:space="preserve">בגין עבירות הפרת הוראה חוקית וזאת </w:t>
      </w:r>
      <w:r>
        <w:rPr>
          <w:b/>
          <w:b/>
          <w:bCs w:val="false"/>
          <w:rtl w:val="true"/>
        </w:rPr>
        <w:t xml:space="preserve">לתקופה של  </w:t>
      </w:r>
      <w:r>
        <w:rPr>
          <w:b/>
          <w:bCs w:val="false"/>
        </w:rPr>
        <w:t>1</w:t>
      </w:r>
      <w:r>
        <w:rPr>
          <w:b/>
          <w:bCs w:val="false"/>
          <w:rtl w:val="true"/>
        </w:rPr>
        <w:t xml:space="preserve"> </w:t>
      </w:r>
      <w:r>
        <w:rPr>
          <w:b/>
          <w:b/>
          <w:bCs w:val="false"/>
          <w:rtl w:val="true"/>
        </w:rPr>
        <w:t>חודש</w:t>
      </w:r>
      <w:r>
        <w:rPr>
          <w:b/>
          <w:b/>
          <w:bCs w:val="false"/>
          <w:rtl w:val="true"/>
        </w:rPr>
        <w:t xml:space="preserve"> למשך </w:t>
      </w:r>
      <w:r>
        <w:rPr>
          <w:b/>
          <w:bCs w:val="false"/>
        </w:rPr>
        <w:t>3</w:t>
      </w:r>
      <w:r>
        <w:rPr>
          <w:b/>
          <w:bCs w:val="false"/>
          <w:rtl w:val="true"/>
        </w:rPr>
        <w:t xml:space="preserve"> </w:t>
      </w:r>
      <w:r>
        <w:rPr>
          <w:b/>
          <w:b/>
          <w:bCs w:val="false"/>
          <w:rtl w:val="true"/>
        </w:rPr>
        <w:t>שנים</w:t>
      </w:r>
      <w:r>
        <w:rPr>
          <w:b/>
          <w:b/>
          <w:bCs w:val="false"/>
          <w:rtl w:val="true"/>
        </w:rPr>
        <w:t xml:space="preserve"> </w:t>
      </w:r>
      <w:r>
        <w:rPr>
          <w:b/>
          <w:b/>
          <w:bCs w:val="false"/>
          <w:rtl w:val="true"/>
        </w:rPr>
        <w:t xml:space="preserve">מיום שחרורו </w:t>
      </w:r>
      <w:r>
        <w:rPr>
          <w:b/>
          <w:b/>
          <w:bCs w:val="false"/>
          <w:rtl w:val="true"/>
        </w:rPr>
        <w:t xml:space="preserve">והתנאי הוא כי הנאשם לא יעבור בתקופה זאת עבירה </w:t>
      </w:r>
      <w:r>
        <w:rPr>
          <w:b/>
          <w:b/>
          <w:bCs w:val="false"/>
          <w:rtl w:val="true"/>
        </w:rPr>
        <w:t>מסוג זה</w:t>
      </w:r>
      <w:r>
        <w:rPr>
          <w:b/>
          <w:bCs w:val="false"/>
          <w:rtl w:val="true"/>
        </w:rPr>
        <w:t xml:space="preserve">, </w:t>
      </w:r>
      <w:r>
        <w:rPr>
          <w:b/>
          <w:b/>
          <w:bCs w:val="false"/>
          <w:rtl w:val="true"/>
        </w:rPr>
        <w:t>ויורשע עליה בדין</w:t>
      </w:r>
      <w:r>
        <w:rPr>
          <w:b/>
          <w:bCs w:val="false"/>
          <w:rtl w:val="true"/>
        </w:rPr>
        <w:t xml:space="preserve">. </w:t>
      </w:r>
    </w:p>
    <w:p>
      <w:pPr>
        <w:pStyle w:val="Style13"/>
        <w:spacing w:lineRule="auto" w:line="360"/>
        <w:ind w:start="720" w:end="0"/>
        <w:jc w:val="both"/>
        <w:rPr>
          <w:b/>
          <w:bCs w:val="false"/>
        </w:rPr>
      </w:pPr>
      <w:r>
        <w:rPr>
          <w:b/>
          <w:bCs w:val="false"/>
          <w:rtl w:val="true"/>
        </w:rPr>
      </w:r>
    </w:p>
    <w:p>
      <w:pPr>
        <w:pStyle w:val="Style13"/>
        <w:spacing w:lineRule="auto" w:line="360"/>
        <w:ind w:start="720" w:end="0"/>
        <w:jc w:val="both"/>
        <w:rPr/>
      </w:pPr>
      <w:r>
        <w:rPr>
          <w:rtl w:val="true"/>
        </w:rPr>
        <w:t xml:space="preserve">זכות ערעור תוך </w:t>
      </w:r>
      <w:r>
        <w:rPr/>
        <w:t>45</w:t>
      </w:r>
      <w:r>
        <w:rPr>
          <w:rtl w:val="true"/>
        </w:rPr>
        <w:t xml:space="preserve"> </w:t>
      </w:r>
      <w:r>
        <w:rPr>
          <w:rtl w:val="true"/>
        </w:rPr>
        <w:t>יום לביהמ</w:t>
      </w:r>
      <w:r>
        <w:rPr>
          <w:rtl w:val="true"/>
        </w:rPr>
        <w:t>"</w:t>
      </w:r>
      <w:r>
        <w:rPr>
          <w:rtl w:val="true"/>
        </w:rPr>
        <w:t>ש המחוזי</w:t>
      </w:r>
      <w:r>
        <w:rPr>
          <w:rtl w:val="true"/>
        </w:rPr>
        <w:t xml:space="preserve">. </w:t>
      </w:r>
    </w:p>
    <w:p>
      <w:pPr>
        <w:pStyle w:val="Style13"/>
        <w:ind w:end="0"/>
        <w:jc w:val="start"/>
        <w:rPr>
          <w:b/>
          <w:bCs w:val="false"/>
        </w:rPr>
      </w:pPr>
      <w:r>
        <w:rPr>
          <w:b/>
          <w:bCs w:val="false"/>
          <w:rtl w:val="true"/>
        </w:rPr>
      </w:r>
    </w:p>
    <w:p>
      <w:pPr>
        <w:pStyle w:val="Normal"/>
        <w:suppressLineNumbers/>
        <w:spacing w:lineRule="auto" w:line="360"/>
        <w:ind w:end="0"/>
        <w:jc w:val="start"/>
        <w:rPr>
          <w:sz w:val="6"/>
          <w:szCs w:val="6"/>
        </w:rPr>
      </w:pPr>
      <w:r>
        <w:rPr>
          <w:sz w:val="6"/>
          <w:szCs w:val="6"/>
          <w:rtl w:val="true"/>
        </w:rPr>
        <w:t>&lt;</w:t>
      </w:r>
      <w:r>
        <w:rPr>
          <w:sz w:val="6"/>
          <w:szCs w:val="6"/>
        </w:rPr>
        <w:t>#4#</w:t>
      </w:r>
      <w:r>
        <w:rPr>
          <w:sz w:val="6"/>
          <w:szCs w:val="6"/>
          <w:rtl w:val="true"/>
        </w:rPr>
        <w:t>&gt;</w:t>
      </w:r>
    </w:p>
    <w:p>
      <w:pPr>
        <w:pStyle w:val="Normal"/>
        <w:ind w:end="0"/>
        <w:jc w:val="end"/>
        <w:rPr>
          <w:sz w:val="6"/>
          <w:szCs w:val="6"/>
        </w:rPr>
      </w:pPr>
      <w:r>
        <w:rPr>
          <w:sz w:val="6"/>
          <w:szCs w:val="6"/>
          <w:rtl w:val="true"/>
        </w:rPr>
      </w:r>
    </w:p>
    <w:p>
      <w:pPr>
        <w:pStyle w:val="Normal"/>
        <w:ind w:end="0"/>
        <w:jc w:val="both"/>
        <w:rPr/>
      </w:pPr>
      <w:r>
        <w:rPr>
          <w:b/>
          <w:b/>
          <w:bCs/>
          <w:rtl w:val="true"/>
        </w:rPr>
        <w:t>ניתנה והודעה היום כ</w:t>
      </w:r>
      <w:r>
        <w:rPr>
          <w:b/>
          <w:bCs/>
          <w:rtl w:val="true"/>
        </w:rPr>
        <w:t>"</w:t>
      </w:r>
      <w:r>
        <w:rPr>
          <w:b/>
          <w:b/>
          <w:bCs/>
          <w:rtl w:val="true"/>
        </w:rPr>
        <w:t>ג כסלו תשע</w:t>
      </w:r>
      <w:r>
        <w:rPr>
          <w:b/>
          <w:bCs/>
          <w:rtl w:val="true"/>
        </w:rPr>
        <w:t>"</w:t>
      </w:r>
      <w:r>
        <w:rPr>
          <w:b/>
          <w:b/>
          <w:bCs/>
          <w:rtl w:val="true"/>
        </w:rPr>
        <w:t>א</w:t>
      </w:r>
      <w:r>
        <w:rPr>
          <w:b/>
          <w:bCs/>
          <w:rtl w:val="true"/>
        </w:rPr>
        <w:t xml:space="preserve">, </w:t>
      </w:r>
      <w:r>
        <w:rPr>
          <w:b/>
          <w:bCs/>
        </w:rPr>
        <w:t>30/11/2010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שושנה פיינסוד כהן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שושנה</w:t>
            </w:r>
            <w:r>
              <w:rPr>
                <w:b/>
                <w:b/>
                <w:bCs/>
                <w:rtl w:val="true"/>
              </w:rPr>
              <w:t xml:space="preserve"> </w:t>
            </w:r>
            <w:r>
              <w:rPr>
                <w:b/>
                <w:b/>
                <w:bCs/>
                <w:rtl w:val="true"/>
              </w:rPr>
              <w:t>פיינסוד</w:t>
            </w:r>
            <w:r>
              <w:rPr>
                <w:b/>
                <w:bCs/>
                <w:rtl w:val="true"/>
              </w:rPr>
              <w:t>-</w:t>
            </w:r>
            <w:r>
              <w:rPr>
                <w:b/>
                <w:b/>
                <w:bCs/>
                <w:rtl w:val="true"/>
              </w:rPr>
              <w:t>כהן</w:t>
            </w:r>
            <w:r>
              <w:rPr>
                <w:b/>
                <w:bCs/>
                <w:rtl w:val="true"/>
              </w:rPr>
              <w:t xml:space="preserve">, </w:t>
            </w:r>
            <w:r>
              <w:rPr>
                <w:b/>
                <w:b/>
                <w:bCs/>
                <w:rtl w:val="true"/>
              </w:rPr>
              <w:t>שופטת</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12"/>
      <w:footerReference w:type="default" r:id="rId13"/>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/Users/liorb/Downloads/study2025-p2/SH-10-06-34622-866.doc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עכו</w:t>
    </w:r>
    <w:r>
      <w:rPr>
        <w:color w:val="000000"/>
        <w:sz w:val="22"/>
        <w:szCs w:val="22"/>
        <w:rtl w:val="true"/>
      </w:rPr>
      <w:t xml:space="preserve">) </w:t>
    </w:r>
    <w:r>
      <w:rPr>
        <w:color w:val="000000"/>
        <w:sz w:val="22"/>
        <w:szCs w:val="22"/>
      </w:rPr>
      <w:t>34622-06-10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פיראס אג</w:t>
    </w:r>
    <w:r>
      <w:rPr>
        <w:color w:val="000000"/>
        <w:sz w:val="22"/>
        <w:szCs w:val="22"/>
        <w:rtl w:val="true"/>
      </w:rPr>
      <w:t>'</w:t>
    </w:r>
    <w:r>
      <w:rPr>
        <w:color w:val="000000"/>
        <w:sz w:val="22"/>
        <w:sz w:val="22"/>
        <w:szCs w:val="22"/>
        <w:rtl w:val="true"/>
      </w:rPr>
      <w:t>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character" w:styleId="DefaultParagraphFont">
    <w:name w:val="Default Paragraph Font"/>
    <w:qFormat/>
    <w:rPr/>
  </w:style>
  <w:style w:type="character" w:styleId="PageNumber">
    <w:name w:val="page number"/>
    <w:basedOn w:val="DefaultParagraphFont"/>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LineNumber">
    <w:name w:val="lin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Style13">
    <w:name w:val="החלטה"/>
    <w:basedOn w:val="Normal"/>
    <w:qFormat/>
    <w:pPr>
      <w:suppressLineNumbers/>
    </w:pPr>
    <w:rPr>
      <w:rFonts w:ascii="Times New Roman" w:hAnsi="Times New Roman" w:eastAsia="Times New Roman" w:cs="Times New Roman"/>
      <w:bCs/>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case/5407133" TargetMode="External"/><Relationship Id="rId5" Type="http://schemas.openxmlformats.org/officeDocument/2006/relationships/hyperlink" Target="http://www.nevo.co.il/law/70301/144" TargetMode="External"/><Relationship Id="rId6" Type="http://schemas.openxmlformats.org/officeDocument/2006/relationships/hyperlink" Target="http://www.nevo.co.il/law/70301" TargetMode="External"/><Relationship Id="rId7" Type="http://schemas.openxmlformats.org/officeDocument/2006/relationships/hyperlink" Target="http://www.nevo.co.il/case/5407135" TargetMode="External"/><Relationship Id="rId8" Type="http://schemas.openxmlformats.org/officeDocument/2006/relationships/hyperlink" Target="http://www.nevo.co.il/case/5852404" TargetMode="External"/><Relationship Id="rId9" Type="http://schemas.openxmlformats.org/officeDocument/2006/relationships/hyperlink" Target="http://www.nevo.co.il/case/5859902" TargetMode="External"/><Relationship Id="rId10" Type="http://schemas.openxmlformats.org/officeDocument/2006/relationships/hyperlink" Target="http://www.nevo.co.il/case/6145605" TargetMode="External"/><Relationship Id="rId11" Type="http://schemas.openxmlformats.org/officeDocument/2006/relationships/hyperlink" Target="http://www.nevo.co.il/case/5762686"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2016-07-06T14:29:00Z</dcterms:created>
  <dc:creator> </dc:creator>
  <dc:description/>
  <cp:keywords/>
  <dc:language>en-IL</dc:language>
  <cp:lastModifiedBy>hofit</cp:lastModifiedBy>
  <dcterms:modified xsi:type="dcterms:W3CDTF">2016-07-06T14:29:00Z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פיראס אג'א</vt:lpwstr>
  </property>
  <property fmtid="{D5CDD505-2E9C-101B-9397-08002B2CF9AE}" pid="4" name="CASESLISTTMP1">
    <vt:lpwstr>5407133;5852404;5859902;6145605;5762686</vt:lpwstr>
  </property>
  <property fmtid="{D5CDD505-2E9C-101B-9397-08002B2CF9AE}" pid="5" name="CITY">
    <vt:lpwstr>עכו</vt:lpwstr>
  </property>
  <property fmtid="{D5CDD505-2E9C-101B-9397-08002B2CF9AE}" pid="6" name="DATE">
    <vt:lpwstr>20101130</vt:lpwstr>
  </property>
  <property fmtid="{D5CDD505-2E9C-101B-9397-08002B2CF9AE}" pid="7" name="DELEMATA">
    <vt:lpwstr/>
  </property>
  <property fmtid="{D5CDD505-2E9C-101B-9397-08002B2CF9AE}" pid="8" name="ISABSTRACT">
    <vt:lpwstr>Y</vt:lpwstr>
  </property>
  <property fmtid="{D5CDD505-2E9C-101B-9397-08002B2CF9AE}" pid="9" name="JUDGE">
    <vt:lpwstr>שושנה פיינסוד כהן</vt:lpwstr>
  </property>
  <property fmtid="{D5CDD505-2E9C-101B-9397-08002B2CF9AE}" pid="10" name="LAWLISTTMP1">
    <vt:lpwstr>70301/144</vt:lpwstr>
  </property>
  <property fmtid="{D5CDD505-2E9C-101B-9397-08002B2CF9AE}" pid="11" name="LAWYER">
    <vt:lpwstr>בן עזרא שלומי</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34622</vt:lpwstr>
  </property>
  <property fmtid="{D5CDD505-2E9C-101B-9397-08002B2CF9AE}" pid="25" name="NEWPARTB">
    <vt:lpwstr>06</vt:lpwstr>
  </property>
  <property fmtid="{D5CDD505-2E9C-101B-9397-08002B2CF9AE}" pid="26" name="NEWPARTC">
    <vt:lpwstr>10</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shalom sh 10 06 34622 866 htm</vt:lpwstr>
  </property>
  <property fmtid="{D5CDD505-2E9C-101B-9397-08002B2CF9AE}" pid="36" name="TYPE">
    <vt:lpwstr>3</vt:lpwstr>
  </property>
  <property fmtid="{D5CDD505-2E9C-101B-9397-08002B2CF9AE}" pid="37" name="TYPE_ABS_DATE">
    <vt:lpwstr>380020101130</vt:lpwstr>
  </property>
  <property fmtid="{D5CDD505-2E9C-101B-9397-08002B2CF9AE}" pid="38" name="TYPE_N_DATE">
    <vt:lpwstr>38020101130</vt:lpwstr>
  </property>
  <property fmtid="{D5CDD505-2E9C-101B-9397-08002B2CF9AE}" pid="39" name="VOLUME">
    <vt:lpwstr/>
  </property>
  <property fmtid="{D5CDD505-2E9C-101B-9397-08002B2CF9AE}" pid="40" name="WORDNUMPAGES">
    <vt:lpwstr>4</vt:lpwstr>
  </property>
</Properties>
</file>