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34656-04-13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דזנשוילי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ינאי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אמזר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דזנשוילי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מלמד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36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4" w:name="ABSTRACT_START"/>
      <w:bookmarkEnd w:id="4"/>
      <w:r>
        <w:rPr>
          <w:rFonts w:ascii="Arial" w:hAnsi="Arial" w:cs="Arial"/>
          <w:rtl w:val="true"/>
        </w:rPr>
        <w:t>הנאשם הורשע על פי הודאתו בעובדות כתב האישום המתוקן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החזקת סם שלא לצריכה עצמית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0"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הסמים המסוכנים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וכן עבירה של החזקת כלים המשמשים להכנת סם מסוכן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לפקודת הסמים המסוכנים</w:t>
      </w:r>
      <w:bookmarkStart w:id="5" w:name="ABSTRACT_END"/>
      <w:bookmarkEnd w:id="5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עובדות כתב האישום ביום </w:t>
      </w:r>
      <w:r>
        <w:rPr>
          <w:rFonts w:cs="Arial" w:ascii="Arial" w:hAnsi="Arial"/>
        </w:rPr>
        <w:t>10.4.13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בדירתו שבתחומי העיר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סמים מסוכנים שלא לצריכתו העצמית על פי הפירוט שלהלן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סם מסוג חשיש במשקל </w:t>
      </w:r>
      <w:r>
        <w:rPr>
          <w:rFonts w:cs="Arial" w:ascii="Arial" w:hAnsi="Arial"/>
        </w:rPr>
        <w:t>5.43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 כשהוא עטוף בשקית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הסם הוחזק בקופסא במגירה בשידה בחדר השינה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סם מסוג הרואין במשקל </w:t>
      </w:r>
      <w:r>
        <w:rPr>
          <w:rFonts w:cs="Arial" w:ascii="Arial" w:hAnsi="Arial"/>
        </w:rPr>
        <w:t>30.95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עטוף בשקית שקופה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הסם הוחזק בקופסא שחורה על השולחן בסמוך לכניסה למטבח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הקופסא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סם מסוג הרואין עטוף בשקית שקופה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במשקל </w:t>
      </w:r>
      <w:r>
        <w:rPr>
          <w:rFonts w:cs="Arial" w:ascii="Arial" w:hAnsi="Arial"/>
        </w:rPr>
        <w:t>65.91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הסם החזיק בקופסא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סם מסוג חשיש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405.97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מחולק לאריזות ואשר הוחזקו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 בקופסא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סם מסוג קוקאין במשקל כולל של </w:t>
      </w:r>
      <w:r>
        <w:rPr>
          <w:rFonts w:cs="Arial" w:ascii="Arial" w:hAnsi="Arial"/>
        </w:rPr>
        <w:t>6.4199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מחולק לשתי אריזות ואשר הוחזקו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 בקופסא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בקופסא נמצאו גם שני סרגלים מברזל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סכין יפנית וקרש חיתוך ועליהם שרידי סם מסוג 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נמצאו כלים נוספים ביניהם משקל אלקטרוני וכפית מברזל עליה נמצאו שרידי הרואין המשמשים כלים להכנת סם מסוכן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החזיק בעסק שנקרא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אינטרנט קפה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שבתחומי העיר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בכיס מעיל שהיה מונח על כיסא ליד הקופה מאחורי דלפק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סם מסוכן מסוג חשיש במשקל </w:t>
      </w:r>
      <w:r>
        <w:rPr>
          <w:rFonts w:cs="Arial" w:ascii="Arial" w:hAnsi="Arial"/>
        </w:rPr>
        <w:t>4.62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עברו הפלילי של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לחובתו של הנאשם חמש הרשעות קודמות וזאת בין השנים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שתי הרשעותיו האחרונות הינן בתחום הסמים ואשר בגינן תלויים ועומדים כנגדו שני מאסרים מותנים שהינם ברי הפעלה במקרה שבפני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תשעה חודשים מ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3224/08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משפט השלום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4.2.10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חמשיה חודשים מ</w:t>
      </w:r>
      <w:r>
        <w:rPr>
          <w:rFonts w:cs="Arial" w:ascii="Arial" w:hAnsi="Arial"/>
          <w:rtl w:val="true"/>
        </w:rPr>
        <w:t>-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19137-11-10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בית משפט השלום בראשון לציון מיום </w:t>
      </w:r>
      <w:r>
        <w:rPr>
          <w:rFonts w:cs="Arial" w:ascii="Arial" w:hAnsi="Arial"/>
        </w:rPr>
        <w:t>10.10.11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תסקירי שירות המבחן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התקבלו שלושה תסקירים משירות המבחן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נביא את עיקרי הדברים בתמצית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ואב לשני ילדים מנישואים קודמים שהינם כיום בגיל ההתבגרות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מנישואיו הנוכחיים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אב לילד ואשתו בהריון בילדם השני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לאורך מספר רב של שנים ניהל אורח חיים המאופיין בהתמכרות לסמים ולהימורים וצבר חוב משמעותי לגורמים שונים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שוק האפור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עקב התמכרותו להימורים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ההליך הנוכחי הנאשם שוחרר ממעצרו ושולב במרכז לגמילה מסמים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עבר את הליך הגמילה בהצלחה ושומר כיום על ניקיונו מסמים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שולב בעמותת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אפשר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לצורך גמילה מהימורים ואף הציג אישור שהינו ממשיך בהליך הטיפולי ולא היו לו מעידות של הימורים לא חוקיים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המליץ על הארכת המאסר המותנה של תשעה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הפעלת המאסר המותנה של חמישה חודשים וריצויו בדרך של עבודות שירות וכן הטלת צו מבחן למשך שנה וחצי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עמדה על החומרה הרבה שבביצוע עבירות סמים וזאת במיוחד לאור סוגי הסמים שהוחזקו והכמות הנכבדה שנתפסה של סמים מסוג הרואין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קוקאין וחשיש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את עברו הפלילי של הנאשם והמאסרים המותנים שתלויים ועומדים כנגדו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ההליך השיקומי שאותו 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באת כח המאשימה טענה שאין בהליך זה בכדי להצדיק סטייה ממתחם העונש ההולם שלטענתה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סבורה שדינו של הנאשם למאסר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 חלק על כך שמדיניות הענישה הנוהגת בעבירות שבוצעו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 עניינה מאסר בפועל מאחורי סורג ובריח ולתקופה לא קצרה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בנסיבותיו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הראוי שבית משפט יסטה ממתחם העונש ההולם מטעמים של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עבר הליך שיקומי בשני מסלולים מקבילים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מסלול ההתמכרות לסמים והן מסלול ההתמכרות להימורים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שלמרות שהנאשם ניסה להיגמל מסמים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מעולם לא עבר הליך שיקומי אינטנסיבי ומשמעותי כמו זה שעבר במסגרת ההליך הנוכחי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שלא להשית על הנאשם עונש מאסר מאחורי סורג ובריח וזאת על מנת שלא לגדוע את ההליכים הטיפוליים שעבר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מנת ללמוד על מתחם העונש ההולם לעבירות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למדיניות הענישה הנוהגת בעבירות של החזקת סם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תוך שימת דגש על </w:t>
      </w:r>
      <w:r>
        <w:rPr>
          <w:rFonts w:ascii="Arial" w:hAnsi="Arial" w:cs="Arial"/>
          <w:b/>
          <w:b/>
          <w:bCs/>
          <w:rtl w:val="true"/>
        </w:rPr>
        <w:t>סוגי</w:t>
      </w:r>
      <w:r>
        <w:rPr>
          <w:rFonts w:ascii="Arial" w:hAnsi="Arial" w:cs="Arial"/>
          <w:rtl w:val="true"/>
        </w:rPr>
        <w:t xml:space="preserve"> הסמים שהוחזקו וכן </w:t>
      </w:r>
      <w:r>
        <w:rPr>
          <w:rFonts w:ascii="Arial" w:hAnsi="Arial" w:cs="Arial"/>
          <w:b/>
          <w:b/>
          <w:bCs/>
          <w:rtl w:val="true"/>
        </w:rPr>
        <w:t>הכמות</w:t>
      </w:r>
      <w:r>
        <w:rPr>
          <w:rFonts w:ascii="Arial" w:hAnsi="Arial" w:cs="Arial"/>
          <w:rtl w:val="true"/>
        </w:rPr>
        <w:t xml:space="preserve"> שהוחזקה לגבי כל סוג 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סמים מסוג הרואין וקוקאין הוגדרו בפסיקה כסמים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קשים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ובעוד שסם מסוג חשיש הוגדר כסם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קל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מהכמות הלא מבוטלת של  סם מסוג חשיש שהוחזקה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הסמים מסוג קוקאין והרואין יש לראות תחת קטגוריה אחת וסך הכל הכמות שהוחזקה על ידי הנאשם שבפניי בקטגוריה זו היא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b/>
          <w:bCs/>
        </w:rPr>
        <w:t>102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לכמות זו מתווספת כמות של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גרם</w:t>
      </w:r>
      <w:r>
        <w:rPr>
          <w:rFonts w:ascii="Arial" w:hAnsi="Arial" w:cs="Arial"/>
          <w:rtl w:val="true"/>
        </w:rPr>
        <w:t xml:space="preserve"> 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שלו עתרה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לאירוע הכולל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מתחם נכון ומתאים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הפסיקה שהובילה אותי למסקנה שהמתחם האמור הוא המתחם הנכון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בדגש על סוג הסם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הירואין וקוקאין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והכמות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עשרות גרמים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3117/12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6.9.12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מכר לסוכן משטרתי סם מסוכן מסוג קוקאין במשקל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ונדון לשלוש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וכן חולט רכב לטובת המדינה וכן סכום כסף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דהן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8.11.12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מכר לסוכן משטרתי סם במשקל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אחר סייע לאחר למכור לסוכן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354/14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אלולידי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1.7.14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מכר לסוכן משטרתי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הרואין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בבאר שבע קבע שמתחם העונש ההולם 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והשית עליו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810/11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בורגרקר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30.5.11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החזיק </w:t>
      </w:r>
      <w:r>
        <w:rPr>
          <w:rFonts w:cs="Arial" w:ascii="Arial" w:hAnsi="Arial"/>
        </w:rPr>
        <w:t>59.1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הרואין והוטלו עליו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2410/07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תורכ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18.10.07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כאן היה מדובר במערער שהחזיק </w:t>
      </w:r>
      <w:r>
        <w:rPr>
          <w:rFonts w:cs="Arial" w:ascii="Arial" w:hAnsi="Arial"/>
        </w:rPr>
        <w:t>68.6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קוקאין וכן הורשע בעבירה נוספת של החזקת כלים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וערעורו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6658/04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סאטל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20.9.04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החזיק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הרואין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גזר עליו שנת מאסר אחת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העליון נדחה ובעוד שערעור המדינה התקבל ומאסרו נקבע לשנתיים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בית המשפט העליון קובע כי אין זו מדרכה של ערכאת הערעור למצות את הדין עם מערערים ואילו אותו הרכב היה יושב בערכאה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מושת עליו עונש חמור יותר מזה שנקבע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1282/07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אבו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25.7.07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היה נהג מונית ללא עבר פלילי שנתבקש לבצע העברה של סמים באמצעות המונית שעליה עבד מאדם אחד שלא הכיר לאדם אחר שלא הכיר תמורת סך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הוא הורשע בביצוע עבירה של החזקת סם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הסם היה מסוג הירואין  במשקל </w:t>
      </w:r>
      <w:r>
        <w:rPr>
          <w:rFonts w:cs="Arial" w:ascii="Arial" w:hAnsi="Arial"/>
        </w:rPr>
        <w:t>97.74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העליון נתקבל כך שהעונש הופחת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5694-02-14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דחל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27.4.14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בפני כבוד מותב השופטים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הנשיא טל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השופט מקובר השופט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בורנשטיין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כאן היה מדובר במי שהחזיק </w:t>
      </w:r>
      <w:r>
        <w:rPr>
          <w:rFonts w:cs="Arial" w:ascii="Arial" w:hAnsi="Arial"/>
        </w:rPr>
        <w:t>68.19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2.95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הירואין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סך הכל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סמים מאותה קטגוריה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הירואין וקוקאין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ונקבע שמתחם עונש שנע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הוא מתחם ראוי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שאלת החריגה ממתחם העונש ההולם מטעמים של שיקום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משקבענו שמתחם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לעניין רכיב המאסר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אדון כעת בטענתו של הנאשם שיש לסטות ממתחם העונש ההולם עד כדי אי הטלת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מתיר חריגה לקולא ממתחם העונש ההולם במקרים שבהם בית משפט השתכנע כי יש סיכוי של ממש כי הנאשם ישתקם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שאלת הסטיה ממתחם העונש ההולם כפופה תמיד לחומרת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העבירה יש בה בכדי להשפיע על שיקול דעתו של בית המשפט בשני מישורים</w:t>
      </w:r>
      <w:r>
        <w:rPr>
          <w:rFonts w:cs="Arial" w:ascii="Arial" w:hAnsi="Arial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שלא לסטות כלל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אף השיקום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747/14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11.2.14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המערער החזיק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הירואין ן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0.095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השתלב במרכז לגמילה מסמים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את הטיפול בהצלחה ושרות המבחן המליץ על העמדתו בפיקוחם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נדון למאסר בפועל מאחורי סורג ובריח ועתירתו לסטייה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שבגבול התחתון שלו כלל רכיב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מידת הסטייה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ככל שמדובר בעבירה בדרגת חומרה נמוכה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לחשוב על מקרים שבהם בית המשפט יסטה ממדיניות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נסיבות ביצועה  מחייבות ענישה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הימנעות מהטלת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שמדובר בעבירה חמורה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הסטיה תהיה קטנה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בפסיקה ניתן לראות דוגמאות שבהן עבירה בדרגת חומרה גבוהה הובילה את בית המשפט למסקנה שניתן לסטות מהמתחם עקב קיומו של סיכוי ממשי לשיקומו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ידי הפחתת תקופת המאסר בפועל שהוטלה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עד כדי הימנעות מהטלת מאסר ממש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14.7.13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המערער הורשע בביצוע עבירות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בידוי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מסירת ידיעה כוזבת והחזקת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סיכם עם אחר שהחזיק נשק כדין במסגרת עבודתו כשומר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אחר ימסור לו את נשקו תמורת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ובעוד שאותו אחר ימסור הודעה שקרית למשטרה שהותקף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אלמונים ואלה גנבו את נשקו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שמתחם העונש ההולם לכלל האירוע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קבע שהמתחם הוא מתחם ראוי אך לאור העדר עבר פלילי והליך טיפולי שאותו עבר המערער בכלא וסיכוי נמוך להישנות ביצוע עבירות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לסטות מהמתחם שנקבע מטעמים של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 המאסר בפועל הופחת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היינו חודשיים פחות מהגבול התחתון של המתחם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ab/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5354/12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12.7.12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החזקת סם מסוג קוקאין במשקל </w:t>
      </w:r>
      <w:r>
        <w:rPr>
          <w:rFonts w:cs="Arial" w:ascii="Arial" w:hAnsi="Arial"/>
        </w:rPr>
        <w:t>37.96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שלא לצריכתו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נגמל מסמים לאחר שבמשך שנים היה מכור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השלום קבע שהמתחם בעניינו 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ודן אותו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כבוד השופט שוהם קבע בפסקה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 שאין בתהליך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מוצלח ככל שיהיה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לאיין את חומרת המעשים ואת הצורך להעניש את המבקש במאסר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ab/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526/14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12.3.14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המערער הורשע בביצוע עבירות של החזקת נשק וסחר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מכר לסוכן משטרתי אקדח תמורת סך של </w:t>
      </w:r>
      <w:r>
        <w:rPr>
          <w:rFonts w:cs="Arial" w:ascii="Arial" w:hAnsi="Arial"/>
        </w:rPr>
        <w:t>14,000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מתסקיר שירות המבחן עלה שהמערער נהג להשתמש ולסחור בסמים בעבר וכי היה בעת מתן גזר הדין בטיפול בשירות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המליץ להסתפק בעבודות שירות וזאת נוכח ההליך הטיפולי החיובי בו החל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עליו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הפחית את תקופת המאסר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וזאת מאחר והמערער מגלה פוטנציאל שיקומי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הבנת היתרונות בניהול אורח חיים נורמטיבי מבלי לעשות 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רכיב המאסר ממש בכל זאת נותר בעינו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 הסמים וכמותם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שהוחזקו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 ענישה ממשית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 שמתחם העונש ההולם הרלוונטי לעבירות שבוצעו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מתחם שחלקו התחתון מתחיל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ובעוד שחלקו העליון מסתיים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במתחם שהגבול התחתון שלו עומד על תקופת מאסר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מקובלת עליי טענת ההגנה ששיקולי השיקום מצדיקים סטיה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אי הטלת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 כל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קיומם של שני מאסרים על תנאי משני תיקים שונים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יובהר שמקובלת עלי טענתו של הנאשם שיש לסטות ממתחם העונש ההולם לאור ההליך השיקומי 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טענתו שאין להשית עליו עונש מאסר ממש דינה להידחות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הנני קובע כי שיקולי השיקום במקרה שבפני מצדיקים סטיה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שהעונש שייגזר על הנאשם יהיה של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היינו סטייה לקולא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מהגבול התחתון של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Cs/>
        </w:rPr>
      </w:pPr>
      <w:bookmarkStart w:id="7" w:name="LawTable_End"/>
      <w:bookmarkEnd w:id="7"/>
      <w:r>
        <w:rPr>
          <w:rFonts w:ascii="Arial" w:hAnsi="Arial" w:cs="Arial"/>
          <w:bCs/>
          <w:rtl w:val="true"/>
        </w:rPr>
        <w:t>המתחם</w:t>
      </w:r>
      <w:r>
        <w:rPr>
          <w:rFonts w:cs="Arial" w:ascii="Arial" w:hAnsi="Arial"/>
          <w:bCs/>
          <w:rtl w:val="true"/>
        </w:rPr>
        <w:t xml:space="preserve">). </w:t>
      </w:r>
      <w:r>
        <w:rPr>
          <w:rFonts w:ascii="Arial" w:hAnsi="Arial" w:cs="Arial"/>
          <w:bCs/>
          <w:rtl w:val="true"/>
        </w:rPr>
        <w:t>בנוסף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יש להפעיל את שני המאסרים המותנים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שהינם עונשים נפרדים וחיצוניים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למתחם שנקבע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שהמאסר על תנאי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 יופעל במצטבר ובעוד שהמאסר על תנאי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יופעל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ירצה הנאשם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דומני שהסטיה האמורה מהמתחם ואופן הפעלת המאסרים המותנים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במצטבר ואחד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בכדי לאזן את מכלול השיקולים שעומדים על הפרק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היותו נשוי ואב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ההליך השיקומי שעבר וההודיה וחסכון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 המאסר בפועל שיושת על הנאשם יש להוסיף עליו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ופסילת רישיון נהיגה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מורה על הפעלת המאסר המותנה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שהושת על הנאשם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3224/08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בבית משפט השלום ברמלה ביום </w:t>
      </w:r>
      <w:r>
        <w:rPr>
          <w:rFonts w:cs="Arial" w:ascii="Arial" w:hAnsi="Arial"/>
        </w:rPr>
        <w:t>4.2.10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במצטבר לעונש המאסר שהוטל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מורה על הפעלת המאסר המותנה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שהושת על הנאשם ב</w:t>
      </w:r>
      <w:r>
        <w:rPr>
          <w:rFonts w:cs="Arial" w:ascii="Arial" w:hAnsi="Arial"/>
          <w:rtl w:val="true"/>
        </w:rPr>
        <w:t>-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19137-11-10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משפט השלום בראשון לציון ביום </w:t>
      </w:r>
      <w:r>
        <w:rPr>
          <w:rFonts w:cs="Arial" w:ascii="Arial" w:hAnsi="Arial"/>
        </w:rPr>
        <w:t>10.10.11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בחופף לתקופת המאסר שהוטלה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ירצה הנאשם </w:t>
      </w:r>
      <w:r>
        <w:rPr>
          <w:rFonts w:cs="Arial" w:ascii="Arial" w:hAnsi="Arial"/>
          <w:b/>
          <w:bCs/>
        </w:rPr>
        <w:t>31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b/>
          <w:bCs/>
        </w:rPr>
        <w:t>10.4.13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ועד יום </w:t>
      </w:r>
      <w:r>
        <w:rPr>
          <w:rFonts w:cs="Arial" w:ascii="Arial" w:hAnsi="Arial"/>
          <w:b/>
          <w:bCs/>
        </w:rPr>
        <w:t>11.9.13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מסוג 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60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1.2.15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פוסל את הנאשם מלקבל או להחזיק רישיון נהיגה וזאת 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ממועד שחרורו ממאסרו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מניין ימי הפסילה יחל מיום הפקדת רישיון הנהיגה במזכירות בית המשפט ובכל מקרה לא לפני מועד שחרורו ממאסרו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ניתן צו להשמדת הסמים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34656-04-13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אמזר דזנשוילי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36h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0" TargetMode="External"/><Relationship Id="rId13" Type="http://schemas.openxmlformats.org/officeDocument/2006/relationships/hyperlink" Target="http://www.nevo.co.il/case/5888684" TargetMode="External"/><Relationship Id="rId14" Type="http://schemas.openxmlformats.org/officeDocument/2006/relationships/hyperlink" Target="http://www.nevo.co.il/case/5583030" TargetMode="External"/><Relationship Id="rId15" Type="http://schemas.openxmlformats.org/officeDocument/2006/relationships/hyperlink" Target="http://www.nevo.co.il/case/5578372" TargetMode="External"/><Relationship Id="rId16" Type="http://schemas.openxmlformats.org/officeDocument/2006/relationships/hyperlink" Target="http://www.nevo.co.il/case/17023618" TargetMode="External"/><Relationship Id="rId17" Type="http://schemas.openxmlformats.org/officeDocument/2006/relationships/hyperlink" Target="http://www.nevo.co.il/case/5727295" TargetMode="External"/><Relationship Id="rId18" Type="http://schemas.openxmlformats.org/officeDocument/2006/relationships/hyperlink" Target="http://www.nevo.co.il/case/5831254" TargetMode="External"/><Relationship Id="rId19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6076925" TargetMode="External"/><Relationship Id="rId22" Type="http://schemas.openxmlformats.org/officeDocument/2006/relationships/hyperlink" Target="http://www.nevo.co.il/case/11292203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1279208" TargetMode="External"/><Relationship Id="rId26" Type="http://schemas.openxmlformats.org/officeDocument/2006/relationships/hyperlink" Target="http://www.nevo.co.il/case/6824952" TargetMode="External"/><Relationship Id="rId27" Type="http://schemas.openxmlformats.org/officeDocument/2006/relationships/hyperlink" Target="http://www.nevo.co.il/case/5590169" TargetMode="External"/><Relationship Id="rId28" Type="http://schemas.openxmlformats.org/officeDocument/2006/relationships/hyperlink" Target="http://www.nevo.co.il/case/11269745" TargetMode="External"/><Relationship Id="rId29" Type="http://schemas.openxmlformats.org/officeDocument/2006/relationships/hyperlink" Target="http://www.nevo.co.il/case/5888684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4216/36h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2020-10-18T12:04:00Z</dcterms:created>
  <dc:creator> </dc:creator>
  <dc:description/>
  <cp:keywords/>
  <dc:language>en-IL</dc:language>
  <cp:lastModifiedBy>hofit</cp:lastModifiedBy>
  <dcterms:modified xsi:type="dcterms:W3CDTF">2020-10-18T12:04:00Z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אמזר דזנשוילי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ProcID=133;209&amp;PartA=1282&amp;PartC=07</vt:lpwstr>
  </property>
  <property fmtid="{D5CDD505-2E9C-101B-9397-08002B2CF9AE}" pid="9" name="CASENOTES2">
    <vt:lpwstr>ProcID=209&amp;PartA=3224&amp;PartC=08</vt:lpwstr>
  </property>
  <property fmtid="{D5CDD505-2E9C-101B-9397-08002B2CF9AE}" pid="10" name="CASESLISTTMP1">
    <vt:lpwstr>5888684:2;5583030;5578372;17023618;5727295;5831254;6076925;11292203;11279208;6824952;5590169;11269745</vt:lpwstr>
  </property>
  <property fmtid="{D5CDD505-2E9C-101B-9397-08002B2CF9AE}" pid="11" name="CITY">
    <vt:lpwstr>רמ'</vt:lpwstr>
  </property>
  <property fmtid="{D5CDD505-2E9C-101B-9397-08002B2CF9AE}" pid="12" name="DATE">
    <vt:lpwstr>20141225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4216/007.a;007.c;010;036h</vt:lpwstr>
  </property>
  <property fmtid="{D5CDD505-2E9C-101B-9397-08002B2CF9AE}" pid="17" name="LAWLISTTMP2">
    <vt:lpwstr>70301/040d</vt:lpwstr>
  </property>
  <property fmtid="{D5CDD505-2E9C-101B-9397-08002B2CF9AE}" pid="18" name="LAWYER">
    <vt:lpwstr>ינאי גורני;ארז מלמד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34656</vt:lpwstr>
  </property>
  <property fmtid="{D5CDD505-2E9C-101B-9397-08002B2CF9AE}" pid="25" name="NEWPARTB">
    <vt:lpwstr>04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380020141225</vt:lpwstr>
  </property>
  <property fmtid="{D5CDD505-2E9C-101B-9397-08002B2CF9AE}" pid="37" name="TYPE_N_DATE">
    <vt:lpwstr>38020141225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