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35295-09-23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יאסין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אוהד גורדון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פרקליטות מחוז ירושלים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בן יעקב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ברא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פאדי יאסין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לידאווי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סעיד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עוסמן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57" w:start="357" w:end="0"/>
        <w:contextualSpacing w:val="false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 xml:space="preserve">הליך זה החל בספטמבר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תחילה טופל במסגרת המוקד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גובש הסדר טיעון עם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נומק בקשיים ראייתיים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והורשע בעבירה של 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להסכמה של הצדדים בדבר העונש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וקנס בסך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/>
          <w:rtl w:val="true"/>
        </w:rPr>
        <w:t xml:space="preserve">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הועבר לטיפולי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וביום </w:t>
      </w:r>
      <w:r>
        <w:rPr>
          <w:rFonts w:cs="David" w:ascii="David" w:hAnsi="David"/>
        </w:rPr>
        <w:t>8.4.24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התקיימה ישיבת הוכחות במהלכה העיד הסוכן המשטרתי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13.6.24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הציגו הצדדים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כתב האישום 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בו והורשע בעבירה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תחמושת ואביזר לפי </w:t>
      </w:r>
      <w:hyperlink r:id="rId4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ההסדר לא כלל הסכמות לעונש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העובדות בהן הודה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עוסקות במי אשר שימש כסוכן משטרתי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ולו היכרות מוקדמת בת יותר משמונה שנים 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6.12.22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ביקר הסוכן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 שבישוב עראבה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המפגש שאל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הסוכן אם הוא מעוניין באמצעי לחימה והסוכן השיב בחיוב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שלח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תמונה של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שבבעלות אחר שזהותו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ומחירו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הסוכן אמר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המחיר יקר ושינסה להפחיתו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השניים קבעו להיפגש למחרת בבית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למחרת ביקש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מהסוכן להגיע לביתו כדי לבצע את העסקה ואמר כי הנשק שבבעלות אחר נמצא אצלו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העיר כי דובר במחיר יקר לנשק שנראה ישן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 שהנשק טוב וכי הוא אחראי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הגיע לבית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ושאל היכן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ענה כי הנשק יגיע בעוד כמה דקות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השניים נכנסו לבית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 חיכו עודיי אדריס ואחר שזהותו אינה ידועה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הגיע לבית הנאשם רכב מסוג רנו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שלפי המבוא לכתב האישום נשכר בידי אביו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השתמש בו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לשוחח עם נוסעי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והאחרונים נסעו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אז כיוון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הסוכן להגיע לחניית כורכר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הנמצאת ליד אולם בשם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גני טמרה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ואדריס נסעו אחרי הסוכן למיקום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וכשהגיעו אליו חיכה בו רכב הרנו ובו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ואחר שזהותו אינה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 עם הסוכן בטלפון לאורך כל ביצוע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מסר לסוכן כי ברכב הרנו מחכים שניים שיתנו לו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שהסוכן צעד לכיוון רכב הרנו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מהרכב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 את הסוכן לכיוון עץ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עטה כפפה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מתחת לעץ אקדח חצי אוטומטי עם מחסנית ותחמושת והעבירו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שכל העת שוחח בטלפון 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לאחרון כי ברצונו לבדוק את האקדח אך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ויכוח קצר הסכים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והסוכן ירה מספר כדורים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נכנס לרכב הרנו והעביר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ולאחר 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האקדח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לאחר מספר שעות שלח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הודעה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הוא נאלץ לשלם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האקדח מכספו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השיב שהאקדח מלא חלודה וכי המחיר שהוא שילם יקר מדי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ראיות וטיעון לעונש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לפי גיליון הרישום הפלילי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הרשעה בהליך קודם משנת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הורשע בגין מספר אירועים מהשנים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קשירת קשר לעשות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עבירות של סחיטה באיומים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הליך נגזרו על הנאשם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ועונשים נלווים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בטיעוניה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המאשימה על חומרת המעשים ועל פסיקת בית המשפט העליון הקוראת להחמרה בענישה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בהפניה לפסיקה ולתיקון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הקובע ענישת מינימום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כשלעבירות כאן נקבע מינימום של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שהסחר בנשק מביא להפצתו ולסיכון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הוציא לפועל את העסקה והיווה כגורם מקשר ושאין 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מילא חלק משמעותי בשרשרת הביצוע של עסקת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שאין לזקוף לזכות הנאשם שהנשק הגיע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לא ידע שמכר אותו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42-72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הוצגה פסיקה לעניין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רק לאחר שהסוכן 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ונטען שאין נסיבות המצדיקות חריגה לקולה מעונש המינימום הסטטוטורי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ביקשה לגזור על הנאשם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גם ביקשה תחילה לחלט את הרכב הנזכר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בהודעת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המשך מסרה שאינה עומדת על בקשה זו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 המאשימה היה להגיש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טבלת ענישה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לגבי עונשים שנגזרו על אחרים שהסוכן הופעל נגדם וכי הדבר מהווה פגם בטיעוניה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נטען כי הראיות לא נשמעו לשווא שכן במהלך ניהול ההליך עלו </w:t>
      </w:r>
      <w:r>
        <w:rPr>
          <w:rFonts w:cs="David" w:ascii="David" w:hAnsi="David"/>
          <w:rtl w:val="true"/>
        </w:rPr>
        <w:t>"</w:t>
      </w:r>
      <w:r>
        <w:rPr>
          <w:rFonts w:ascii="FrankRuehl" w:hAnsi="FrankRuehl" w:cs="FrankRuehl"/>
          <w:rtl w:val="true"/>
        </w:rPr>
        <w:t>דברים מאד בעייתיים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שהובילו לתיקון מהותי בעובדות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"</w:t>
      </w:r>
      <w:r>
        <w:rPr>
          <w:rFonts w:ascii="FrankRuehl" w:hAnsi="FrankRuehl" w:cs="FrankRuehl"/>
          <w:rtl w:val="true"/>
        </w:rPr>
        <w:t>סוג של תיווך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ההגנה הוסיפה שהנאשם לא קיבל לידיו את הכסף בעסקה ולא הרוויח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נאלץ לשלם מכספו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מעלה שלא ביצע את העבירה לשם 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שהנאשם לא החזיק בביתו נשק או תחמושת ונעדר זיקה ישירה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ושהסוכן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הדיח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ושידל את הנאשם לבצע את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גם העלתה טענה לאכיפה בררנית משום שהעסקה בוצעה עובר לחתימת ההסכם עם הסוכן כך שהאחרון ביצע עבירה ולא הועמד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גם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זה שמסר את האקדח לסוכן ובהמשך קיבל את הכסף והעבירו 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זאת נדון רק לשמונה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ההגנה את החיסכון בזמן שיפוטי כתוצאה מהודאת הנאשם והסכמות של ההגנה בשלבי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שקשת הענישה בעבירות הנשק היא רחבה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שהציגה 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ההגנה טענה שיש להעמיד את מתחם העונש ההולם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על </w:t>
        </w:r>
        <w:r>
          <w:rPr>
            <w:rStyle w:val="Hyperlink"/>
            <w:rFonts w:cs="David" w:ascii="David" w:hAnsi="David"/>
            <w:color w:val="0000FF"/>
            <w:u w:val="single"/>
          </w:rPr>
          <w:t>10-24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ביקשה להתחשב בנסיבות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שהתחתן לאחר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נולדה לו בת ורעייתו סובלת מדיכאון לאחר לידה ומטופלת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הודעה מיום </w:t>
      </w:r>
      <w:r>
        <w:rPr>
          <w:rFonts w:cs="David" w:ascii="David" w:hAnsi="David"/>
        </w:rPr>
        <w:t>17.9.24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הוצגו מסמכים רפואיים 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שהאחרון בהם הוא ממרץ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שהרשעתו הקודמת של הנאשם היא 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אינו מעורב בפלילים ולא יזם עסקאות נוספות מול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התבקש לגזור לנאשם עונש מאסר שיחפוף את תקופת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ולהימנע מגזירת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נשא דברים בהם הביע חרטה וביקש לאפשר לו לראות את בתו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דיון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הסחר הבלתי חוקי בנשק הוא מהתופעות החמורות והמסוכנות בנוף העשייה הפלילית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מעשים של מכירת והפצת כלי ירייה דוגמת מעשי הנאשם פוגעים בערכים המוגנים של שמירה על ביטחון הציבור ועל תחושת הביטחון של בני החברה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הגנה על החיים ועל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 מניעת עבריינות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לטיבם הקטלני של כלי הנשק והשימוש הנעשה בהם בהקשרים פליליים וביטחוניים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הנכונות לעסוק בסחר בהם מבטאת פסול מוסרי שורשי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ששיאו בנכונות לסכן את חייהם של אחרים עבור רווח כספי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רקע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גובשה בפסיקת בתי המשפט מדיניות עונשית מחמירה לעבירות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276" w:before="120" w:after="120"/>
        <w:ind w:start="360" w:end="0"/>
        <w:jc w:val="both"/>
        <w:rPr>
          <w:rFonts w:ascii="David" w:hAnsi="David" w:cs="David"/>
        </w:rPr>
      </w:pP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בפסיקתנו נקבע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אחת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כי יש לראות את תופעת הסחר הבלתי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>חוקי בנשק בחומרה רבה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נפסק כי לא ניתן להשלים עם קיומו של 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שוק</w:t>
      </w:r>
      <w:r>
        <w:rPr>
          <w:rFonts w:cs="FrankRuehl" w:ascii="FrankRuehl" w:hAnsi="FrankRuehl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מחתרתי בלתי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>חוקי למכירת כלי נשק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וגדיעתו היא תנאי הכרחי למיגורם של מעשי אלימות חמורים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המתרחשים במקומותינו בתדירות מדאיגה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אלה מתאפשרים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בין היתר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בשל הימצאותם של כלי נשק בידי עבריינים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 xml:space="preserve">[...] </w:t>
      </w:r>
      <w:r>
        <w:rPr>
          <w:rFonts w:ascii="FrankRuehl" w:hAnsi="FrankRuehl" w:cs="FrankRuehl"/>
          <w:rtl w:val="true"/>
        </w:rPr>
        <w:t>הדבר חמור שבעתיים במציאות הישראלית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FrankRuehl" w:ascii="FrankRuehl" w:hAnsi="FrankRuehl"/>
          <w:rtl w:val="true"/>
        </w:rPr>
        <w:t xml:space="preserve">[...] </w:t>
      </w:r>
      <w:r>
        <w:rPr>
          <w:rFonts w:ascii="FrankRuehl" w:hAnsi="FrankRuehl" w:cs="FrankRuehl"/>
          <w:rtl w:val="true"/>
        </w:rPr>
        <w:t>ואכן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FrankRuehl" w:ascii="FrankRuehl" w:hAnsi="FrankRuehl"/>
          <w:rtl w:val="true"/>
        </w:rPr>
        <w:t>"</w:t>
      </w:r>
      <w:r>
        <w:rPr>
          <w:rFonts w:cs="FrankRuehl" w:ascii="FrankRuehl" w:hAnsi="FrankRuehl"/>
          <w:rtl w:val="true"/>
        </w:rPr>
        <w:t xml:space="preserve"> (</w:t>
      </w:r>
      <w:hyperlink r:id="rId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4154/16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דהוד נ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מדינת ישראל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19.1.17</w:t>
        </w:r>
        <w:r>
          <w:rPr>
            <w:rStyle w:val="Hyperlink"/>
            <w:rFonts w:cs="David" w:ascii="David" w:hAnsi="David"/>
            <w:rtl w:val="true"/>
          </w:rPr>
          <w:t>)‏</w:t>
        </w:r>
      </w:hyperlink>
      <w:r>
        <w:rPr>
          <w:rFonts w:cs="David" w:ascii="David" w:hAnsi="David"/>
          <w:rtl w:val="true"/>
        </w:rPr>
        <w:t>‏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276" w:before="120" w:after="120"/>
        <w:ind w:start="36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בית משפט זה שב ועמד פעם אחר פעם על חומרתן של עבירות הנשק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אשר הפכו זה מכבר ל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מ</w:t>
      </w:r>
      <w:r>
        <w:rPr>
          <w:rFonts w:ascii="FrankRuehl" w:hAnsi="FrankRuehl" w:cs="FrankRuehl"/>
          <w:rtl w:val="true"/>
        </w:rPr>
        <w:t>כת מדינה</w:t>
      </w:r>
      <w:r>
        <w:rPr>
          <w:rFonts w:cs="FrankRuehl" w:ascii="FrankRuehl" w:hAnsi="FrankRuehl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בשל הסכנה הכרוכה בעבירות אלו לשלום הציבור אשר עלולות להביא לפגיעות בגוף או בנפש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 xml:space="preserve">[...] </w:t>
      </w:r>
      <w:r>
        <w:rPr>
          <w:rFonts w:ascii="FrankRuehl" w:hAnsi="FrankRuehl" w:cs="FrankRuehl"/>
          <w:rtl w:val="true"/>
        </w:rPr>
        <w:t>לצערנו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מדובר בחשש בעלמא כי אם במעשים שבכל 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עת שנעשה שימוש באותם נשקים הנמכרים שלא כדין ומוחזקים שלא כדין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 xml:space="preserve">[...] </w:t>
      </w:r>
      <w:r>
        <w:rPr>
          <w:rFonts w:ascii="FrankRuehl" w:hAnsi="FrankRuehl" w:cs="FrankRuehl"/>
          <w:rtl w:val="true"/>
        </w:rPr>
        <w:t xml:space="preserve">יש לנקוט במדיניות ענישה ממשית ומשמעותית אשר המסר העונשי הנגזר ממנה הוא כי 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שומר נפשו ושלומו – ירחק מעבירות הנשק באשר 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קלות כחמורות</w:t>
      </w:r>
      <w:r>
        <w:rPr>
          <w:rFonts w:cs="FrankRuehl" w:ascii="FrankRuehl" w:hAnsi="FrankRuehl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cs="Times New Roman"/>
          <w:color w:val="000000"/>
          <w:sz w:val="18"/>
          <w:sz w:val="18"/>
          <w:szCs w:val="18"/>
          <w:rtl w:val="true"/>
        </w:rPr>
        <w:t>ע</w:t>
      </w:r>
      <w:r>
        <w:rPr>
          <w:rFonts w:cs="Times New Roman"/>
          <w:color w:val="000000"/>
          <w:sz w:val="18"/>
          <w:szCs w:val="18"/>
          <w:rtl w:val="true"/>
        </w:rPr>
        <w:t>"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פ </w:t>
      </w:r>
      <w:r>
        <w:rPr>
          <w:rFonts w:cs="Times New Roman"/>
          <w:color w:val="000000"/>
          <w:sz w:val="18"/>
          <w:szCs w:val="18"/>
        </w:rPr>
        <w:t>78/21</w:t>
      </w:r>
      <w:r>
        <w:rPr>
          <w:rFonts w:cs="Times New Roman"/>
          <w:sz w:val="18"/>
          <w:szCs w:val="18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פלוני נ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פסקה </w:t>
      </w:r>
      <w:r>
        <w:rPr>
          <w:rFonts w:cs="FrankRuehl" w:ascii="FrankRuehl" w:hAnsi="FrankRuehl"/>
        </w:rPr>
        <w:t>10</w:t>
      </w:r>
      <w:r>
        <w:rPr>
          <w:rFonts w:cs="FrankRuehl" w:ascii="FrankRuehl" w:hAnsi="FrankRuehl"/>
          <w:rtl w:val="true"/>
        </w:rPr>
        <w:t xml:space="preserve">  (</w:t>
      </w:r>
      <w:r>
        <w:rPr>
          <w:rFonts w:cs="FrankRuehl" w:ascii="FrankRuehl" w:hAnsi="FrankRuehl"/>
        </w:rPr>
        <w:t>26.7.2022</w:t>
      </w:r>
      <w:r>
        <w:rPr>
          <w:rFonts w:cs="FrankRuehl" w:ascii="FrankRuehl" w:hAnsi="FrankRuehl"/>
          <w:rtl w:val="true"/>
        </w:rPr>
        <w:t xml:space="preserve">)). </w:t>
      </w:r>
      <w:r>
        <w:rPr>
          <w:rFonts w:ascii="FrankRuehl" w:hAnsi="FrankRuehl" w:cs="FrankRuehl"/>
          <w:rtl w:val="true"/>
        </w:rPr>
        <w:t>בתוך כך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על מדיניות הענישה לבכר שיקולים של הרתעת היחיד והרבים ושל הרחקת עברייני הנשק מהחברה על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ידי השמתם מאחורי סורג ובריח לתקופה ממושכת </w:t>
      </w:r>
      <w:r>
        <w:rPr>
          <w:rFonts w:cs="FrankRuehl" w:ascii="FrankRuehl" w:hAnsi="FrankRuehl"/>
          <w:rtl w:val="true"/>
        </w:rPr>
        <w:t xml:space="preserve">[...] </w:t>
      </w:r>
      <w:r>
        <w:rPr>
          <w:rFonts w:ascii="FrankRuehl" w:hAnsi="FrankRuehl" w:cs="FrankRuehl"/>
          <w:rtl w:val="true"/>
        </w:rPr>
        <w:t>בוודאי שכך כלפי נאשם בביצוע עסקת סחר בנשק בפועל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Normal"/>
        <w:spacing w:lineRule="auto" w:line="276" w:before="120" w:after="120"/>
        <w:ind w:start="360" w:end="0"/>
        <w:jc w:val="both"/>
        <w:rPr>
          <w:rFonts w:ascii="FrankRuehl" w:hAnsi="FrankRuehl" w:cs="FrankRuehl"/>
        </w:rPr>
      </w:pPr>
      <w:r>
        <w:rPr>
          <w:rFonts w:eastAsia="FrankRuehl"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 xml:space="preserve">[...] </w:t>
      </w:r>
      <w:r>
        <w:rPr>
          <w:rFonts w:ascii="FrankRuehl" w:hAnsi="FrankRuehl" w:cs="FrankRuehl"/>
          <w:rtl w:val="true"/>
        </w:rPr>
        <w:t>אף המחוקק אמר את דברו ביחס למדיניות הענישה הראויה בעבירות נשק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כפי שבא לידי ביטוי בדרישת 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העונש המזערי</w:t>
      </w:r>
      <w:r>
        <w:rPr>
          <w:rFonts w:cs="FrankRuehl" w:ascii="FrankRuehl" w:hAnsi="FrankRuehl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הקבוע</w:t>
      </w:r>
      <w:r>
        <w:rPr>
          <w:rFonts w:ascii="FrankRuehl" w:hAnsi="FrankRuehl" w:cs="FrankRuehl"/>
          <w:rtl w:val="true"/>
        </w:rPr>
        <w:t xml:space="preserve">ה בסעיף </w:t>
      </w:r>
      <w:r>
        <w:rPr>
          <w:rFonts w:cs="FrankRuehl" w:ascii="FrankRuehl" w:hAnsi="FrankRuehl"/>
        </w:rPr>
        <w:t>144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ז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>לחוק אשר חוקק במסגרת תיקון מס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cs="FrankRuehl" w:ascii="FrankRuehl" w:hAnsi="FrankRuehl"/>
        </w:rPr>
        <w:t>140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לחוק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תיקון מס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cs="FrankRuehl" w:ascii="FrankRuehl" w:hAnsi="FrankRuehl"/>
        </w:rPr>
        <w:t>140</w:t>
      </w:r>
      <w:r>
        <w:rPr>
          <w:rFonts w:cs="FrankRuehl" w:ascii="FrankRuehl" w:hAnsi="FrankRuehl"/>
          <w:rtl w:val="true"/>
        </w:rPr>
        <w:t xml:space="preserve"> – </w:t>
      </w:r>
      <w:r>
        <w:rPr>
          <w:rFonts w:ascii="FrankRuehl" w:hAnsi="FrankRuehl" w:cs="FrankRuehl"/>
          <w:rtl w:val="true"/>
        </w:rPr>
        <w:t>הוראת שעה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>התשפ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ב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2021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ח </w:t>
      </w:r>
      <w:r>
        <w:rPr>
          <w:rFonts w:cs="FrankRuehl" w:ascii="FrankRuehl" w:hAnsi="FrankRuehl"/>
        </w:rPr>
        <w:t>2938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וכך גם עולה מחוק המאבק בכלי הנשק הבלתי חוקיים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תיקון חקיקה והוראת שעה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>התשפ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2023</w:t>
      </w:r>
      <w:r>
        <w:rPr>
          <w:rFonts w:cs="FrankRuehl" w:ascii="FrankRuehl" w:hAnsi="FrankRuehl"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גם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2165/23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פלאח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4.5.23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כמובא בציטטה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המחמירה באה לידי ביטוי גם בחקיקה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בקביעתו בתיקון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של עונש מינימלי לעבירות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העומד על רבע מהעונש המרבי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נקבע שככלל עונש המאסר לא יהיה כולו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עצם ביצועו של סחר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הביצוע מדגישות את חומרת מעשי הנאשם ומציגות מעורבות של ממש בעולם הנשק הבלתי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מומחש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בהצעתו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מפגש עמו </w:t>
      </w:r>
      <w:r>
        <w:rPr>
          <w:rFonts w:cs="David" w:ascii="David" w:hAnsi="David"/>
          <w:rtl w:val="true"/>
        </w:rPr>
        <w:t>"</w:t>
      </w:r>
      <w:r>
        <w:rPr>
          <w:rFonts w:ascii="FrankRuehl" w:hAnsi="FrankRuehl" w:cs="FrankRuehl"/>
          <w:rtl w:val="true"/>
        </w:rPr>
        <w:t>אם הוא מעוניין באמצעי לחימה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עובדה מוסכמת זו מציגה גישה של הנאשם לסחר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ושוללת את טענת ההגנה כי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הודח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בידי הסוכן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מומחשת הנסיבה המחמירה בגישה שהייתה לנאשם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וביכולתו להציע לסוכן אקדח למכירה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ולשאת ולתת על מחירו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יש לשקול גם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אמצעי הזהירות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שננקטו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אופן ביצועה בפועל של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מיקום הביצוע והחבאת הנשק במיקום הנזכר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לתת את הדעת לדומיננטיות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הניבטת לא רק בהצעת הנשק ובניהול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על מחירו אלא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מן ההנחיות שנתן לסוכן לקראת ותוך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כדי ביצוע המסירה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ומן הקשר הטלפוני המתמשך עמו במהלך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היכולת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לאשר לסוכן את בקשתו לירות באקדח כדי לבדוק את תקינותו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אלה מעידים על מעמדו המרכזי של הנאשם במסגרת העסקה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לשקול כי הנאשם לא קיבל לידיו את התמורה עבור האקדח וכאמור אף טען בפני הסוכן בדיעבד כי נאלץ להוסיף מכספו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בהתאמה לאמירה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האקדח היה בבעלות 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לגזור את העונש בהנחה כי הנאשם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צד לעסקה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במובן של בעלות באקדח שנמכר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שהאינדיקציות שפורטו לעיל מעידות שהיה מעוניין בעסקה ודומיננטי בייזומה ובביצועה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מתחם העונש ההולם בעבירות נשק יש לתת את הדעת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כמותו ונסיבות תפיסתו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שלפניי דובר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שלמרבה המזל הגיע לידי המשטרה ולא לידי גורמים עוינים או פליליים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שהדבר לא היה תוצר של מעשי הנאשם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מכאן לענישה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 נותנת ביטוי למדיניות הקפדנית שתוארה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בענישתם של מי שחטאו בסחר בנשק בעונשי מאסר ממושכים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קיים מנעד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הנובע משוני בנתוני המקרים והמעורבים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עיסא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צעיר ללא עבר פלילי 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בעסקה בה היו מעורבים גם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מכר לסוכן משטרתי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 הצגת עצמו כבעל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הורשע לפי הודאתו בסחר בנשק ובתחמושת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בערכאה הדיונית נגזרו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וכן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החמיר בעונשו והעמידו על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לפי הודאתו במספר עבירות של סחר בנשק וכן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הציע לסוכן משטרתי לרכוש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 עמו ארבע עסקאות של סחר באקדח ובתתי מקלע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תחילה נגזרו עליו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של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בעונשו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3793/20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מורייחי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לפי הודאתו בעבירה של ניסיון לעסקה אחרת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היה מעורב דומיננטי במהלך שנועד להעברה של אקדח ומחסנית משטחי הרש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לידי רוכש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העסקה לא הושלמה בשל מעצר מעורבים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וערעורו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מי שהורשע לפי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הוצגה לאחר מספר ישיבות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 עבירות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הן בוצעו לפי פניה של 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ששימש כסוכן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ענבתאוי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נדונו מספר מעורבים בעסקה של מכירת אקדח תופי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מעורב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שמעורבותו הייתה דומיננטית ושהורשע לפי הודאתו בעבירות של עסקה אחרת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 בסחר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 בהחזקה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נגזר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ולמאסרים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וערעורו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52848-09-22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תנהא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13.11.23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מי שהורשע לפי הודאתו בסחר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חלקו בעסקה של מכירת שני אקדחים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גם הציע לסוכן אקדחים נוספים אך העסקה בהם לא יצאה 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בבעל עבר פלילי שנטל אחריות חלקית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ומאסרים מותנים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70373-03-23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עאל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15.4.24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בחור צעיר בעל הרשעה קודמת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לפי הודאתו בשתי עבירות של סחר בנשק בגין כך שיחד עם אחר סחר בשתי הזדמנויות באקדחים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מאסרים מותנים וקנס בסך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ערעור שהוגש טרם הוכרע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13177-04-21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אלעתאיקה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29.12.21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נאשם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שמכר לסוכן משטרתי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למסור גם תחמושת אך לא איתרה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הורשע לפי הודאתו בסחר בנשק וכן בנשיאה והובלה של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ראו גם פסיקה שהציגה הצדדים ובפרט</w:t>
      </w:r>
      <w:r>
        <w:rPr>
          <w:rFonts w:cs="David" w:ascii="David" w:hAnsi="David"/>
          <w:rtl w:val="true"/>
        </w:rPr>
        <w:t xml:space="preserve">: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50474-09-22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סמאר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18.9.23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52782-09-22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עסילה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31.5.23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 אלה יישקלו 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ומחייבים לשלב בו מאסר לתקופה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מותנה שנועד להתמודד עם החשש להישנות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הפיתוי הכלכלי המשמעותי שבביצוען של עבירות סחר 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העבירה בביצועה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מקום לשלב קנס משמעותי במתחם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בהליך זה לא יוכל לשמש לאומדן הענישה ההולמת למעשי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הטעמים לכך יוצגו בהמשך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אני קובע כי מתחם העונש ההולם למעשי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כולל מאסר לתקופה שבין </w:t>
      </w:r>
      <w:r>
        <w:rPr>
          <w:rFonts w:cs="David" w:ascii="David" w:hAnsi="David"/>
        </w:rPr>
        <w:t>24-60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וכן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העונש במסגרת המתחם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לזכות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תישקל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שייעלה את ההליך וחסכה מזמנם של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העדים ובית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היבטי הייעול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מגלמת ההודאה גם נטילת אחריות על המעשים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אלה יישקלו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ממשקלם לקולה של אלמנטים אלה ייגרע נתח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ההודאה הוצגה בעיצומה של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שמיעת עדות מרכזית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זו של הסוכן המשטרתי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קודם לכן נערכו מספר דיונים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בישיבות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מוקד וכן בפניי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ניהול הליך עד לשלב מסוים והחלטה להודות רק לאחר שמיעת העד המרכזי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אינן שקולות לנכונות לקחת אחריות מלכתחילה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ייעול מלא של ההליך והכאה על חטא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ניהולו החלקי של ההליך לא ייזקף לחובת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לקולה יישקלו נסיבותיו האישיות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שהוצגו בידי בא כוחו ונסקרו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תישקל הפגיעה בנאשם ובבני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בתו הפעוטה ורעייתו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מהעונש שיידרש לרצות ומחודשי המעצר שכבר ריצה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יישקל עברו הפלילי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שאינו מהעת האחרונה ואינו כולל הרשעה קודמת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מציג עבירות מתחומי האלימות והסחיטה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ריצויו של עונש מאסר לא קצר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הדבר לא הרתיע את הנאשם מלשוב ולעסוק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חמורה ומסוכנת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משתלב באלמנטים שנדונו לעיל בדבר גישתו של הנאשם לתחום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ומעלה תמונה של אדם שהעולם העברייני אינו זר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בכך לחדד את שיקולי ההוקעה וההרתעה האישית בגזירת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הן במובנו  של העונש המוחשי והן בשקילת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שעליו להיות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בהינתן ההיבטים החברתיים הקשים והמסוכנים של הסחר הבלתי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והיקף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משקל הולם בגזירת הדין גם להיבטי ההרתעה הכללית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העונש לשאוף להניא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השוקלים לחטוא בסחר בנשק ולו בשל הפיתוי הכספי הכרוך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של המחשת המחיר הכבד הכרוך בביצוען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סבורני שהולם לחייב את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תחום הסחר בנשק מציג אפשרות לרווח כספי ניכר ומהיר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עולה גם מסכום העסקה מושא הליך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בעיצוב העונש יש לתת לכך משקל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בעיצובו של תמריץ שלילי משמעותי גם בהיבט הכספי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הסכום תישקל גם הקביעה לפיה הנאשם לא היה בעל האקדח וטענתו בפני הסוכן שנדרש לשלם מכספו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השלכות המאסר הממושך שעליו לרצות על היכולת הכלכלית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את 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יש לשקול את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כנימוק לקולה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 השאיפה לאחידות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אוכל לקבל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טיעון שנשען על קשיים בראיות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להבדיל מהתיקונים שבוצעו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בעניינו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 בצורה משמעותית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אשר מנתקו מעסקת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החלק באותה 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שמלכתחילה יוחס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 במסגרת התיקון ל</w:t>
      </w:r>
      <w:r>
        <w:rPr>
          <w:rFonts w:cs="David" w:ascii="David" w:hAnsi="David"/>
          <w:rtl w:val="true"/>
        </w:rPr>
        <w:t>"</w:t>
      </w:r>
      <w:r>
        <w:rPr>
          <w:rFonts w:ascii="FrankRuehl" w:hAnsi="FrankRuehl" w:cs="FrankRuehl"/>
          <w:rtl w:val="true"/>
        </w:rPr>
        <w:t>אחרים שזהותם אינם ידועה למאשימה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ואילו העבירה שביצע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תוארה במילים </w:t>
      </w:r>
      <w:r>
        <w:rPr>
          <w:rFonts w:cs="David" w:ascii="David" w:hAnsi="David"/>
          <w:rtl w:val="true"/>
        </w:rPr>
        <w:t>"</w:t>
      </w:r>
      <w:r>
        <w:rPr>
          <w:rFonts w:ascii="FrankRuehl" w:hAnsi="FrankRuehl" w:cs="FrankRuehl"/>
          <w:rtl w:val="true"/>
        </w:rPr>
        <w:t>במועד שאינו ידוע במדויק למאשימה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סייע נאשם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לאחר להחזיק את האקדח שידע שאינו רשאי להחזיק בו כדין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בעבירה של סיוע להחזקת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נתונים עובדתיים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הקושי הראייתי שברקע ההסדר עם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וגיבושו של הסדר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לעונש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מאפשרים לראות בו כמצוי באותה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קבוצת שוויון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כנדרש לביסוס טענת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ממילא שאין לגזור מעונשו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הראוי לעבירה שביצע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אין לקבל את טענת האכיפה הבררנית שהעלתה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 מתייחסת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 שהיה מקום להעמידו לדין בגין רכישת הנשק מושא הליך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מהראיות שנשמעו טרם גיבוש הסדר הטיעון עלה שהעסקה לא בוצעה במסגרת הפעלתו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זו נשענת על מועד חתימת הסכם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מאוחר למועד ביצוע העסקה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הטענה סותרת את העובדות שהוסכמו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ראו בסעיף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ההגנה לא רשאית לטעון בניגוד לעובדות אלה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 הטיעון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ודי בכך לדחיית הטענה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למעלה מן הצורך ובקצרה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הסוכן העיד שהעסקה בוצעה במסגרת הפעלתו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תיאר את שיתוף הפעולה עם מפעילו במסגרת הביצוע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לשאלת ההגנה בסוגיה הנדונה כאן השיב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שהפעלתו החלה זמן מה טרם מועד חתימת ההסכם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העמדתו לדין בגין הרכישה משום אכיפה בררנית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נגזרים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שיימנו מיום מעצרו בהליך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ירצה הנאשם אם יעבור בתוך שלוש שנים מיום שחרורו עבירת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ירצה הנאשם אם יעבור בתוך שלוש שנים מיום שחרורו עבירת נשק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</w:t>
      </w:r>
      <w:r>
        <w:rPr>
          <w:rFonts w:cs="David" w:ascii="David" w:hAnsi="David"/>
        </w:rPr>
        <w:t>1.5.25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אוהד גורדון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35295-09-23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יאסין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30579977" TargetMode="External"/><Relationship Id="rId8" Type="http://schemas.openxmlformats.org/officeDocument/2006/relationships/hyperlink" Target="https://www.nevo.co.il/psika_html/elyon/16041540-k02.htm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9564821" TargetMode="External"/><Relationship Id="rId11" Type="http://schemas.openxmlformats.org/officeDocument/2006/relationships/hyperlink" Target="http://www.nevo.co.il/case/2948673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9564821" TargetMode="External"/><Relationship Id="rId14" Type="http://schemas.openxmlformats.org/officeDocument/2006/relationships/hyperlink" Target="http://www.nevo.co.il/case/28697218" TargetMode="External"/><Relationship Id="rId15" Type="http://schemas.openxmlformats.org/officeDocument/2006/relationships/hyperlink" Target="http://www.nevo.co.il/case/26747892" TargetMode="External"/><Relationship Id="rId16" Type="http://schemas.openxmlformats.org/officeDocument/2006/relationships/hyperlink" Target="http://www.nevo.co.il/case/27347604" TargetMode="External"/><Relationship Id="rId17" Type="http://schemas.openxmlformats.org/officeDocument/2006/relationships/hyperlink" Target="http://www.nevo.co.il/case/26888657" TargetMode="External"/><Relationship Id="rId18" Type="http://schemas.openxmlformats.org/officeDocument/2006/relationships/hyperlink" Target="http://www.nevo.co.il/case/28967658" TargetMode="External"/><Relationship Id="rId19" Type="http://schemas.openxmlformats.org/officeDocument/2006/relationships/hyperlink" Target="http://www.nevo.co.il/case/29587387" TargetMode="External"/><Relationship Id="rId20" Type="http://schemas.openxmlformats.org/officeDocument/2006/relationships/hyperlink" Target="http://www.nevo.co.il/case/27523836" TargetMode="External"/><Relationship Id="rId21" Type="http://schemas.openxmlformats.org/officeDocument/2006/relationships/hyperlink" Target="http://www.nevo.co.il/case/28964928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2024-09-22T12:06:00Z</dcterms:created>
  <dc:creator> </dc:creator>
  <dc:description/>
  <cp:keywords/>
  <dc:language>en-IL</dc:language>
  <cp:lastModifiedBy>h1</cp:lastModifiedBy>
  <dcterms:modified xsi:type="dcterms:W3CDTF">2024-09-22T12:06:00Z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יאסין;סעיד עוסמן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ProcID=209&amp;PartA=52782&amp;PartB=09&amp;PartC=22</vt:lpwstr>
  </property>
  <property fmtid="{D5CDD505-2E9C-101B-9397-08002B2CF9AE}" pid="9" name="CASENOTES2">
    <vt:lpwstr>ProcID=133;209&amp;PartA=78&amp;PartC=21</vt:lpwstr>
  </property>
  <property fmtid="{D5CDD505-2E9C-101B-9397-08002B2CF9AE}" pid="10" name="CASESLISTTMP1">
    <vt:lpwstr>30579977;29564821:2;29486731;28697218;26747892;27347604;26888657;28967658;29587387;27523836;28964928</vt:lpwstr>
  </property>
  <property fmtid="{D5CDD505-2E9C-101B-9397-08002B2CF9AE}" pid="11" name="CITY">
    <vt:lpwstr>י-ם</vt:lpwstr>
  </property>
  <property fmtid="{D5CDD505-2E9C-101B-9397-08002B2CF9AE}" pid="12" name="DATE">
    <vt:lpwstr>20240918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אוהד גורדון</vt:lpwstr>
  </property>
  <property fmtid="{D5CDD505-2E9C-101B-9397-08002B2CF9AE}" pid="16" name="LAWLISTTMP1">
    <vt:lpwstr>70301/144.b2</vt:lpwstr>
  </property>
  <property fmtid="{D5CDD505-2E9C-101B-9397-08002B2CF9AE}" pid="17" name="LAWYER">
    <vt:lpwstr>ו' לידאווי;ר' בן יעקב;ר' ברא#ס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35295</vt:lpwstr>
  </property>
  <property fmtid="{D5CDD505-2E9C-101B-9397-08002B2CF9AE}" pid="24" name="NEWPARTB">
    <vt:lpwstr>09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390020240918</vt:lpwstr>
  </property>
  <property fmtid="{D5CDD505-2E9C-101B-9397-08002B2CF9AE}" pid="36" name="TYPE_N_DATE">
    <vt:lpwstr>39020240918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