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3219"/>
        <w:gridCol w:w="919"/>
        <w:gridCol w:w="3660"/>
        <w:gridCol w:w="99"/>
      </w:tblGrid>
      <w:tr>
        <w:trPr>
          <w:trHeight w:val="418" w:hRule="exact"/>
        </w:trPr>
        <w:tc>
          <w:tcPr>
            <w:tcW w:w="8721" w:type="dxa"/>
            <w:gridSpan w:val="4"/>
            <w:tcBorders/>
          </w:tcPr>
          <w:p>
            <w:pPr>
              <w:pStyle w:val="Header"/>
              <w:ind w:end="0"/>
              <w:jc w:val="center"/>
              <w:rPr>
                <w:rFonts w:ascii="Tahoma" w:hAnsi="Tahoma" w:cs="Tahoma"/>
                <w:color w:val="000080"/>
              </w:rPr>
            </w:pPr>
            <w:r>
              <w:rPr>
                <w:rFonts w:ascii="Tahoma" w:hAnsi="Tahoma" w:cs="Tahoma"/>
                <w:b/>
                <w:b/>
                <w:bCs/>
                <w:color w:val="000080"/>
                <w:rtl w:val="true"/>
              </w:rPr>
              <w:t>בית משפט השלום בבאר שבע</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61"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35396-04-22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אלהוזייל</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0"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sz w:val="26"/>
                <w:szCs w:val="26"/>
              </w:rPr>
            </w:pPr>
            <w:r>
              <w:rPr>
                <w:rFonts w:cs="Times New Roman"/>
                <w:rtl w:val="true"/>
              </w:rPr>
              <w:t xml:space="preserve"> </w:t>
            </w:r>
            <w:r>
              <w:rPr>
                <w:rFonts w:ascii="David" w:hAnsi="David"/>
                <w:sz w:val="26"/>
                <w:sz w:val="26"/>
                <w:szCs w:val="26"/>
                <w:rtl w:val="true"/>
              </w:rPr>
              <w:t xml:space="preserve">בפני </w:t>
            </w:r>
          </w:p>
        </w:tc>
        <w:tc>
          <w:tcPr>
            <w:tcW w:w="7897" w:type="dxa"/>
            <w:gridSpan w:val="4"/>
            <w:tcBorders/>
          </w:tcPr>
          <w:p>
            <w:pPr>
              <w:pStyle w:val="Normal"/>
              <w:ind w:end="0"/>
              <w:jc w:val="both"/>
              <w:rPr>
                <w:rFonts w:ascii="David" w:hAnsi="David" w:cs="David"/>
                <w:b/>
                <w:bCs/>
                <w:sz w:val="26"/>
                <w:szCs w:val="26"/>
              </w:rPr>
            </w:pPr>
            <w:r>
              <w:rPr>
                <w:rFonts w:ascii="David" w:hAnsi="David"/>
                <w:b/>
                <w:b/>
                <w:bCs/>
                <w:sz w:val="26"/>
                <w:sz w:val="26"/>
                <w:szCs w:val="26"/>
                <w:rtl w:val="true"/>
              </w:rPr>
              <w:t>כבוד השופטת</w:t>
            </w:r>
            <w:r>
              <w:rPr>
                <w:rFonts w:cs="David" w:ascii="David" w:hAnsi="David"/>
                <w:b/>
                <w:bCs/>
                <w:sz w:val="26"/>
                <w:szCs w:val="26"/>
                <w:rtl w:val="true"/>
              </w:rPr>
              <w:t xml:space="preserve">, </w:t>
            </w:r>
            <w:r>
              <w:rPr>
                <w:rFonts w:ascii="David" w:hAnsi="David"/>
                <w:b/>
                <w:b/>
                <w:bCs/>
                <w:sz w:val="26"/>
                <w:sz w:val="26"/>
                <w:szCs w:val="26"/>
                <w:rtl w:val="true"/>
              </w:rPr>
              <w:t>סגנית הנשיא  ענת חולתא</w:t>
            </w:r>
          </w:p>
          <w:p>
            <w:pPr>
              <w:pStyle w:val="Normal"/>
              <w:ind w:end="0"/>
              <w:jc w:val="both"/>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0" w:name="LastJudge"/>
            <w:bookmarkStart w:id="1" w:name="FirstLawyer"/>
            <w:bookmarkStart w:id="2" w:name="FirstAppellant"/>
            <w:bookmarkEnd w:id="0"/>
            <w:bookmarkEnd w:id="1"/>
            <w:bookmarkEnd w:id="2"/>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both"/>
              <w:rPr>
                <w:rFonts w:ascii="David" w:hAnsi="David" w:cs="David"/>
              </w:rPr>
            </w:pPr>
            <w:r>
              <w:rPr>
                <w:rFonts w:ascii="David" w:hAnsi="David"/>
                <w:b/>
                <w:b/>
                <w:bCs/>
                <w:sz w:val="26"/>
                <w:sz w:val="26"/>
                <w:szCs w:val="26"/>
                <w:rtl w:val="true"/>
              </w:rPr>
              <w:t>המאשימה</w:t>
            </w:r>
          </w:p>
          <w:p>
            <w:pPr>
              <w:pStyle w:val="Normal"/>
              <w:ind w:end="0"/>
              <w:jc w:val="both"/>
              <w:rPr>
                <w:rFonts w:ascii="David" w:hAnsi="David" w:cs="David"/>
                <w:sz w:val="26"/>
                <w:szCs w:val="26"/>
              </w:rPr>
            </w:pPr>
            <w:r>
              <w:rPr>
                <w:rFonts w:cs="David" w:ascii="David" w:hAnsi="David"/>
                <w:sz w:val="26"/>
                <w:szCs w:val="26"/>
                <w:rtl w:val="true"/>
              </w:rPr>
            </w:r>
          </w:p>
        </w:tc>
        <w:tc>
          <w:tcPr>
            <w:tcW w:w="4678" w:type="dxa"/>
            <w:gridSpan w:val="3"/>
            <w:tcBorders/>
            <w:vAlign w:val="center"/>
          </w:tcPr>
          <w:p>
            <w:pPr>
              <w:pStyle w:val="Normal"/>
              <w:suppressLineNumbers/>
              <w:ind w:end="0"/>
              <w:jc w:val="both"/>
              <w:rPr>
                <w:rFonts w:ascii="David" w:hAnsi="David" w:cs="David"/>
                <w:b/>
                <w:bCs/>
                <w:sz w:val="26"/>
                <w:szCs w:val="26"/>
              </w:rPr>
            </w:pPr>
            <w:r>
              <w:rPr>
                <w:rFonts w:ascii="David" w:hAnsi="David"/>
                <w:b/>
                <w:b/>
                <w:bCs/>
                <w:sz w:val="26"/>
                <w:sz w:val="26"/>
                <w:szCs w:val="26"/>
                <w:rtl w:val="true"/>
              </w:rPr>
              <w:t xml:space="preserve">מדינת ישראל </w:t>
            </w:r>
          </w:p>
          <w:p>
            <w:pPr>
              <w:pStyle w:val="Normal"/>
              <w:suppressLineNumbers/>
              <w:ind w:end="0"/>
              <w:jc w:val="both"/>
              <w:rPr>
                <w:rFonts w:ascii="David" w:hAnsi="David" w:cs="David"/>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עוה</w:t>
            </w:r>
            <w:r>
              <w:rPr>
                <w:rFonts w:cs="David" w:ascii="David" w:hAnsi="David"/>
                <w:b/>
                <w:bCs/>
                <w:sz w:val="26"/>
                <w:szCs w:val="26"/>
                <w:rtl w:val="true"/>
              </w:rPr>
              <w:t>"</w:t>
            </w:r>
            <w:r>
              <w:rPr>
                <w:rFonts w:ascii="David" w:hAnsi="David"/>
                <w:b/>
                <w:b/>
                <w:bCs/>
                <w:sz w:val="26"/>
                <w:sz w:val="26"/>
                <w:szCs w:val="26"/>
                <w:rtl w:val="true"/>
              </w:rPr>
              <w:t>ד מחמד סולימאן</w:t>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4"/>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219" w:type="dxa"/>
            <w:tcBorders/>
          </w:tcPr>
          <w:p>
            <w:pPr>
              <w:pStyle w:val="Normal"/>
              <w:ind w:end="0"/>
              <w:jc w:val="both"/>
              <w:rPr>
                <w:rFonts w:ascii="David" w:hAnsi="David" w:cs="David"/>
                <w:b/>
                <w:bCs/>
                <w:sz w:val="26"/>
                <w:szCs w:val="26"/>
              </w:rPr>
            </w:pPr>
            <w:r>
              <w:rPr>
                <w:rFonts w:ascii="David" w:hAnsi="David"/>
                <w:b/>
                <w:b/>
                <w:bCs/>
                <w:sz w:val="26"/>
                <w:sz w:val="26"/>
                <w:szCs w:val="26"/>
                <w:rtl w:val="true"/>
              </w:rPr>
              <w:t>הנאשם</w:t>
            </w:r>
          </w:p>
        </w:tc>
        <w:tc>
          <w:tcPr>
            <w:tcW w:w="4678" w:type="dxa"/>
            <w:gridSpan w:val="3"/>
            <w:tcBorders/>
            <w:vAlign w:val="center"/>
          </w:tcPr>
          <w:p>
            <w:pPr>
              <w:pStyle w:val="Normal"/>
              <w:suppressLineNumbers/>
              <w:ind w:end="0"/>
              <w:jc w:val="both"/>
              <w:rPr>
                <w:rFonts w:ascii="David" w:hAnsi="David" w:cs="David"/>
                <w:b/>
                <w:bCs/>
                <w:sz w:val="26"/>
                <w:szCs w:val="26"/>
              </w:rPr>
            </w:pPr>
            <w:r>
              <w:rPr>
                <w:rFonts w:ascii="David" w:hAnsi="David"/>
                <w:b/>
                <w:b/>
                <w:bCs/>
                <w:sz w:val="26"/>
                <w:sz w:val="26"/>
                <w:szCs w:val="26"/>
                <w:rtl w:val="true"/>
              </w:rPr>
              <w:t xml:space="preserve">מחמד אלהוזייל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 </w:t>
            </w:r>
            <w:r>
              <w:rPr>
                <w:rFonts w:ascii="David" w:hAnsi="David"/>
                <w:b/>
                <w:b/>
                <w:bCs/>
                <w:sz w:val="26"/>
                <w:sz w:val="26"/>
                <w:szCs w:val="26"/>
                <w:rtl w:val="true"/>
              </w:rPr>
              <w:t>נוכח</w:t>
            </w:r>
          </w:p>
          <w:p>
            <w:pPr>
              <w:pStyle w:val="Normal"/>
              <w:suppressLineNumbers/>
              <w:ind w:end="0"/>
              <w:jc w:val="both"/>
              <w:rPr>
                <w:rFonts w:ascii="David" w:hAnsi="David" w:cs="David"/>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עוה</w:t>
            </w:r>
            <w:r>
              <w:rPr>
                <w:rFonts w:cs="David" w:ascii="David" w:hAnsi="David"/>
                <w:b/>
                <w:bCs/>
                <w:sz w:val="26"/>
                <w:szCs w:val="26"/>
                <w:rtl w:val="true"/>
              </w:rPr>
              <w:t>"</w:t>
            </w:r>
            <w:r>
              <w:rPr>
                <w:rFonts w:ascii="David" w:hAnsi="David"/>
                <w:b/>
                <w:b/>
                <w:bCs/>
                <w:sz w:val="26"/>
                <w:sz w:val="26"/>
                <w:szCs w:val="26"/>
                <w:rtl w:val="true"/>
              </w:rPr>
              <w:t>ד ירון פורר</w:t>
            </w:r>
          </w:p>
          <w:p>
            <w:pPr>
              <w:pStyle w:val="Normal"/>
              <w:ind w:end="0"/>
              <w:jc w:val="both"/>
              <w:rPr>
                <w:rFonts w:ascii="David" w:hAnsi="David" w:cs="David"/>
                <w:sz w:val="26"/>
                <w:szCs w:val="26"/>
              </w:rPr>
            </w:pPr>
            <w:r>
              <w:rPr>
                <w:rFonts w:cs="David" w:ascii="David" w:hAnsi="David"/>
                <w:sz w:val="26"/>
                <w:szCs w:val="26"/>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47</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both"/>
        <w:rPr>
          <w:rFonts w:ascii="David" w:hAnsi="David" w:cs="David"/>
          <w:b/>
          <w:bCs/>
          <w:sz w:val="26"/>
          <w:szCs w:val="26"/>
        </w:rPr>
      </w:pPr>
      <w:r>
        <w:rPr>
          <w:rFonts w:cs="David" w:ascii="David" w:hAnsi="David"/>
          <w:b/>
          <w:bCs/>
          <w:sz w:val="26"/>
          <w:szCs w:val="26"/>
          <w:rtl w:val="true"/>
        </w:rPr>
      </w:r>
    </w:p>
    <w:p>
      <w:pPr>
        <w:pStyle w:val="Normal"/>
        <w:spacing w:lineRule="auto" w:line="360"/>
        <w:ind w:end="0"/>
        <w:jc w:val="both"/>
        <w:rPr>
          <w:rFonts w:ascii="David" w:hAnsi="David" w:cs="David"/>
          <w:sz w:val="22"/>
          <w:szCs w:val="22"/>
        </w:rPr>
      </w:pPr>
      <w:r>
        <w:rPr>
          <w:rFonts w:ascii="David" w:hAnsi="David"/>
          <w:b/>
          <w:b/>
          <w:bCs/>
          <w:u w:val="single"/>
          <w:rtl w:val="true"/>
        </w:rPr>
        <w:t>רקע</w:t>
      </w:r>
      <w:r>
        <w:rPr>
          <w:rFonts w:cs="David" w:ascii="David" w:hAnsi="David"/>
          <w:b/>
          <w:bCs/>
          <w:u w:val="single"/>
          <w:rtl w:val="true"/>
        </w:rPr>
        <w:t>:</w:t>
      </w:r>
    </w:p>
    <w:p>
      <w:pPr>
        <w:pStyle w:val="ListParagraph"/>
        <w:numPr>
          <w:ilvl w:val="0"/>
          <w:numId w:val="2"/>
        </w:numPr>
        <w:spacing w:lineRule="auto" w:line="360"/>
        <w:ind w:hanging="360" w:start="720" w:end="0"/>
        <w:jc w:val="both"/>
        <w:rPr>
          <w:rFonts w:ascii="David" w:hAnsi="David" w:cs="David"/>
          <w:sz w:val="24"/>
          <w:szCs w:val="24"/>
        </w:rPr>
      </w:pPr>
      <w:bookmarkStart w:id="8" w:name="ABSTRACT_START"/>
      <w:bookmarkEnd w:id="8"/>
      <w:r>
        <w:rPr>
          <w:rFonts w:ascii="David" w:hAnsi="David" w:cs="David"/>
          <w:sz w:val="24"/>
          <w:sz w:val="24"/>
          <w:szCs w:val="24"/>
          <w:rtl w:val="true"/>
        </w:rPr>
        <w:t>הנאשם הורשע</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sz w:val="24"/>
          <w:sz w:val="24"/>
          <w:szCs w:val="24"/>
          <w:rtl w:val="true"/>
        </w:rPr>
        <w:t>על</w:t>
      </w:r>
      <w:r>
        <w:rPr>
          <w:rFonts w:cs="David" w:ascii="David" w:hAnsi="David"/>
          <w:sz w:val="24"/>
          <w:szCs w:val="24"/>
          <w:rtl w:val="true"/>
        </w:rPr>
        <w:t>-</w:t>
      </w:r>
      <w:r>
        <w:rPr>
          <w:rFonts w:ascii="David" w:hAnsi="David" w:cs="David"/>
          <w:sz w:val="24"/>
          <w:sz w:val="24"/>
          <w:szCs w:val="24"/>
          <w:rtl w:val="true"/>
        </w:rPr>
        <w:t>פי הודאתו</w:t>
      </w:r>
      <w:r>
        <w:rPr>
          <w:rFonts w:cs="David" w:ascii="David" w:hAnsi="David"/>
          <w:sz w:val="24"/>
          <w:szCs w:val="24"/>
          <w:rtl w:val="true"/>
        </w:rPr>
        <w:t xml:space="preserve">, </w:t>
      </w:r>
      <w:r>
        <w:rPr>
          <w:rFonts w:ascii="David" w:hAnsi="David" w:cs="David"/>
          <w:sz w:val="24"/>
          <w:sz w:val="24"/>
          <w:szCs w:val="24"/>
          <w:rtl w:val="true"/>
        </w:rPr>
        <w:t xml:space="preserve">בכתב אישום מתוקן בעבירות בנשק </w:t>
      </w:r>
      <w:r>
        <w:rPr>
          <w:rFonts w:cs="David" w:ascii="David" w:hAnsi="David"/>
          <w:sz w:val="24"/>
          <w:szCs w:val="24"/>
          <w:rtl w:val="true"/>
        </w:rPr>
        <w:t xml:space="preserve">- </w:t>
      </w:r>
      <w:r>
        <w:rPr>
          <w:rFonts w:ascii="David" w:hAnsi="David" w:cs="David"/>
          <w:b/>
          <w:b/>
          <w:bCs/>
          <w:sz w:val="24"/>
          <w:sz w:val="24"/>
          <w:szCs w:val="24"/>
          <w:rtl w:val="true"/>
        </w:rPr>
        <w:t>החזקת תחמושת ונשק</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לפי </w:t>
      </w:r>
      <w:hyperlink r:id="rId6">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רישא וסיפא ל</w:t>
      </w:r>
      <w:hyperlink r:id="rId7">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וכן ב</w:t>
      </w:r>
      <w:r>
        <w:rPr>
          <w:rFonts w:ascii="David" w:hAnsi="David" w:cs="David"/>
          <w:b/>
          <w:b/>
          <w:bCs/>
          <w:sz w:val="24"/>
          <w:sz w:val="24"/>
          <w:szCs w:val="24"/>
          <w:rtl w:val="true"/>
        </w:rPr>
        <w:t>התנגדות למעצר</w:t>
      </w:r>
      <w:r>
        <w:rPr>
          <w:rFonts w:cs="David" w:ascii="David" w:hAnsi="David"/>
          <w:sz w:val="24"/>
          <w:szCs w:val="24"/>
          <w:rtl w:val="true"/>
        </w:rPr>
        <w:t xml:space="preserve">, </w:t>
      </w:r>
      <w:r>
        <w:rPr>
          <w:rFonts w:ascii="David" w:hAnsi="David" w:cs="David"/>
          <w:sz w:val="24"/>
          <w:sz w:val="24"/>
          <w:szCs w:val="24"/>
          <w:rtl w:val="true"/>
        </w:rPr>
        <w:t xml:space="preserve">לפי </w:t>
      </w:r>
      <w:hyperlink r:id="rId8">
        <w:r>
          <w:rPr>
            <w:rStyle w:val="Hyperlink"/>
            <w:rFonts w:ascii="David" w:hAnsi="David" w:cs="David"/>
            <w:sz w:val="24"/>
            <w:sz w:val="24"/>
            <w:szCs w:val="24"/>
            <w:rtl w:val="true"/>
          </w:rPr>
          <w:t xml:space="preserve">סעיף </w:t>
        </w:r>
        <w:r>
          <w:rPr>
            <w:rStyle w:val="Hyperlink"/>
            <w:rFonts w:cs="David" w:ascii="David" w:hAnsi="David"/>
            <w:sz w:val="24"/>
            <w:szCs w:val="24"/>
          </w:rPr>
          <w:t>47</w:t>
        </w:r>
      </w:hyperlink>
      <w:r>
        <w:rPr>
          <w:rFonts w:cs="David" w:ascii="David" w:hAnsi="David"/>
          <w:sz w:val="24"/>
          <w:szCs w:val="24"/>
          <w:rtl w:val="true"/>
        </w:rPr>
        <w:t xml:space="preserve"> </w:t>
      </w:r>
      <w:r>
        <w:rPr>
          <w:rFonts w:ascii="David" w:hAnsi="David" w:cs="David"/>
          <w:sz w:val="24"/>
          <w:sz w:val="24"/>
          <w:szCs w:val="24"/>
          <w:rtl w:val="true"/>
        </w:rPr>
        <w:t>ל</w:t>
      </w:r>
      <w:hyperlink r:id="rId9">
        <w:r>
          <w:rPr>
            <w:rStyle w:val="Hyperlink"/>
            <w:rFonts w:ascii="David" w:hAnsi="David" w:cs="David"/>
            <w:color w:val="0000FF"/>
            <w:sz w:val="24"/>
            <w:sz w:val="24"/>
            <w:szCs w:val="24"/>
            <w:u w:val="single"/>
            <w:rtl w:val="true"/>
          </w:rPr>
          <w:t xml:space="preserve">פקודת סדר הדין הפלילי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מעצר וחיפוש</w:t>
        </w:r>
        <w:r>
          <w:rPr>
            <w:rStyle w:val="Hyperlink"/>
            <w:rFonts w:cs="David" w:ascii="David" w:hAnsi="David"/>
            <w:color w:val="0000FF"/>
            <w:sz w:val="24"/>
            <w:szCs w:val="24"/>
            <w:u w:val="single"/>
            <w:rtl w:val="true"/>
          </w:rPr>
          <w:t>)</w:t>
        </w:r>
      </w:hyperlink>
      <w:r>
        <w:rPr>
          <w:rFonts w:cs="David" w:ascii="David" w:hAnsi="David"/>
          <w:sz w:val="24"/>
          <w:szCs w:val="24"/>
          <w:rtl w:val="true"/>
        </w:rPr>
        <w:t xml:space="preserve"> [</w:t>
      </w:r>
      <w:r>
        <w:rPr>
          <w:rFonts w:ascii="David" w:hAnsi="David" w:cs="David"/>
          <w:sz w:val="24"/>
          <w:sz w:val="24"/>
          <w:szCs w:val="24"/>
          <w:rtl w:val="true"/>
        </w:rPr>
        <w:t>נוסח חדש</w:t>
      </w:r>
      <w:r>
        <w:rPr>
          <w:rFonts w:cs="David" w:ascii="David" w:hAnsi="David"/>
          <w:sz w:val="24"/>
          <w:szCs w:val="24"/>
          <w:rtl w:val="true"/>
        </w:rPr>
        <w:t xml:space="preserve">], </w:t>
      </w:r>
      <w:r>
        <w:rPr>
          <w:rFonts w:ascii="David" w:hAnsi="David" w:cs="David"/>
          <w:sz w:val="24"/>
          <w:sz w:val="24"/>
          <w:szCs w:val="24"/>
          <w:rtl w:val="true"/>
        </w:rPr>
        <w:t>תשכ</w:t>
      </w:r>
      <w:r>
        <w:rPr>
          <w:rFonts w:cs="David" w:ascii="David" w:hAnsi="David"/>
          <w:sz w:val="24"/>
          <w:szCs w:val="24"/>
          <w:rtl w:val="true"/>
        </w:rPr>
        <w:t>''</w:t>
      </w:r>
      <w:r>
        <w:rPr>
          <w:rFonts w:ascii="David" w:hAnsi="David" w:cs="David"/>
          <w:sz w:val="24"/>
          <w:sz w:val="24"/>
          <w:szCs w:val="24"/>
          <w:rtl w:val="true"/>
        </w:rPr>
        <w:t>ט</w:t>
      </w:r>
      <w:r>
        <w:rPr>
          <w:rFonts w:cs="David" w:ascii="David" w:hAnsi="David"/>
          <w:sz w:val="24"/>
          <w:szCs w:val="24"/>
          <w:rtl w:val="true"/>
        </w:rPr>
        <w:t>-</w:t>
      </w:r>
      <w:r>
        <w:rPr>
          <w:rFonts w:cs="David" w:ascii="David" w:hAnsi="David"/>
          <w:sz w:val="24"/>
          <w:szCs w:val="24"/>
        </w:rPr>
        <w:t>1969</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bookmarkStart w:id="9" w:name="ABSTRACT_END"/>
      <w:bookmarkStart w:id="10" w:name="ABSTRACT_END"/>
      <w:bookmarkEnd w:id="10"/>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על פי עובדות כתב האישום המתוקן</w:t>
      </w:r>
      <w:r>
        <w:rPr>
          <w:rFonts w:cs="David" w:ascii="David" w:hAnsi="David"/>
          <w:sz w:val="24"/>
          <w:szCs w:val="24"/>
          <w:rtl w:val="true"/>
        </w:rPr>
        <w:t xml:space="preserve">, </w:t>
      </w:r>
      <w:r>
        <w:rPr>
          <w:rFonts w:ascii="David" w:hAnsi="David" w:cs="David"/>
          <w:sz w:val="24"/>
          <w:sz w:val="24"/>
          <w:szCs w:val="24"/>
          <w:rtl w:val="true"/>
        </w:rPr>
        <w:t xml:space="preserve">בתאריך </w:t>
      </w:r>
      <w:r>
        <w:rPr>
          <w:rFonts w:cs="David" w:ascii="David" w:hAnsi="David"/>
          <w:sz w:val="24"/>
          <w:szCs w:val="24"/>
        </w:rPr>
        <w:t>10.04.22</w:t>
      </w:r>
      <w:r>
        <w:rPr>
          <w:rFonts w:cs="David" w:ascii="David" w:hAnsi="David"/>
          <w:sz w:val="24"/>
          <w:szCs w:val="24"/>
          <w:rtl w:val="true"/>
        </w:rPr>
        <w:t xml:space="preserve">, </w:t>
      </w:r>
      <w:r>
        <w:rPr>
          <w:rFonts w:ascii="David" w:hAnsi="David" w:cs="David"/>
          <w:sz w:val="24"/>
          <w:sz w:val="24"/>
          <w:szCs w:val="24"/>
          <w:rtl w:val="true"/>
        </w:rPr>
        <w:t>בחצות הלילה</w:t>
      </w:r>
      <w:r>
        <w:rPr>
          <w:rFonts w:cs="David" w:ascii="David" w:hAnsi="David"/>
          <w:sz w:val="24"/>
          <w:szCs w:val="24"/>
          <w:rtl w:val="true"/>
        </w:rPr>
        <w:t xml:space="preserve">, </w:t>
      </w:r>
      <w:r>
        <w:rPr>
          <w:rFonts w:ascii="David" w:hAnsi="David" w:cs="David"/>
          <w:sz w:val="24"/>
          <w:sz w:val="24"/>
          <w:szCs w:val="24"/>
          <w:rtl w:val="true"/>
        </w:rPr>
        <w:t>או בסמוך לכך</w:t>
      </w:r>
      <w:r>
        <w:rPr>
          <w:rFonts w:cs="David" w:ascii="David" w:hAnsi="David"/>
          <w:sz w:val="24"/>
          <w:szCs w:val="24"/>
          <w:rtl w:val="true"/>
        </w:rPr>
        <w:t xml:space="preserve">, </w:t>
      </w:r>
      <w:r>
        <w:rPr>
          <w:rFonts w:ascii="David" w:hAnsi="David" w:cs="David"/>
          <w:sz w:val="24"/>
          <w:sz w:val="24"/>
          <w:szCs w:val="24"/>
          <w:rtl w:val="true"/>
        </w:rPr>
        <w:t>שעה זו</w:t>
      </w:r>
      <w:r>
        <w:rPr>
          <w:rFonts w:cs="David" w:ascii="David" w:hAnsi="David"/>
          <w:sz w:val="24"/>
          <w:szCs w:val="24"/>
          <w:rtl w:val="true"/>
        </w:rPr>
        <w:t xml:space="preserve">, </w:t>
      </w:r>
      <w:r>
        <w:rPr>
          <w:rFonts w:ascii="David" w:hAnsi="David" w:cs="David"/>
          <w:sz w:val="24"/>
          <w:sz w:val="24"/>
          <w:szCs w:val="24"/>
          <w:rtl w:val="true"/>
        </w:rPr>
        <w:t xml:space="preserve">התקבלה קריאה של אזרחית למוקד </w:t>
      </w:r>
      <w:r>
        <w:rPr>
          <w:rFonts w:cs="David" w:ascii="David" w:hAnsi="David"/>
          <w:sz w:val="24"/>
          <w:szCs w:val="24"/>
        </w:rPr>
        <w:t>100</w:t>
      </w:r>
      <w:r>
        <w:rPr>
          <w:rFonts w:cs="David" w:ascii="David" w:hAnsi="David"/>
          <w:sz w:val="24"/>
          <w:szCs w:val="24"/>
          <w:rtl w:val="true"/>
        </w:rPr>
        <w:t xml:space="preserve"> </w:t>
      </w:r>
      <w:r>
        <w:rPr>
          <w:rFonts w:ascii="David" w:hAnsi="David" w:cs="David"/>
          <w:sz w:val="24"/>
          <w:sz w:val="24"/>
          <w:szCs w:val="24"/>
          <w:rtl w:val="true"/>
        </w:rPr>
        <w:t>של המשטרה להגיע לכתובת מסויימת ברהט</w:t>
      </w:r>
      <w:r>
        <w:rPr>
          <w:rFonts w:cs="David" w:ascii="David" w:hAnsi="David"/>
          <w:sz w:val="24"/>
          <w:szCs w:val="24"/>
          <w:rtl w:val="true"/>
        </w:rPr>
        <w:t xml:space="preserve">, </w:t>
      </w:r>
      <w:r>
        <w:rPr>
          <w:rFonts w:ascii="David" w:hAnsi="David" w:cs="David"/>
          <w:sz w:val="24"/>
          <w:sz w:val="24"/>
          <w:szCs w:val="24"/>
          <w:rtl w:val="true"/>
        </w:rPr>
        <w:t>בשל חשש לחיי אדם</w:t>
      </w:r>
      <w:r>
        <w:rPr>
          <w:rFonts w:cs="David" w:ascii="David" w:hAnsi="David"/>
          <w:sz w:val="24"/>
          <w:szCs w:val="24"/>
          <w:rtl w:val="true"/>
        </w:rPr>
        <w:t xml:space="preserve">. </w:t>
      </w:r>
      <w:r>
        <w:rPr>
          <w:rFonts w:ascii="David" w:hAnsi="David" w:cs="David"/>
          <w:sz w:val="24"/>
          <w:sz w:val="24"/>
          <w:szCs w:val="24"/>
          <w:rtl w:val="true"/>
        </w:rPr>
        <w:t>בעקבות הדיווח הגיעו שוטרים רבים למקום</w:t>
      </w:r>
      <w:r>
        <w:rPr>
          <w:rFonts w:cs="David" w:ascii="David" w:hAnsi="David"/>
          <w:sz w:val="24"/>
          <w:szCs w:val="24"/>
          <w:rtl w:val="true"/>
        </w:rPr>
        <w:t xml:space="preserve">, </w:t>
      </w:r>
      <w:r>
        <w:rPr>
          <w:rFonts w:ascii="David" w:hAnsi="David" w:cs="David"/>
          <w:sz w:val="24"/>
          <w:sz w:val="24"/>
          <w:szCs w:val="24"/>
          <w:rtl w:val="true"/>
        </w:rPr>
        <w:t>וביניהם השוטר אסרף</w:t>
      </w:r>
      <w:r>
        <w:rPr>
          <w:rFonts w:cs="David" w:ascii="David" w:hAnsi="David"/>
          <w:sz w:val="24"/>
          <w:szCs w:val="24"/>
          <w:rtl w:val="true"/>
        </w:rPr>
        <w:t xml:space="preserve">. </w:t>
      </w:r>
      <w:r>
        <w:rPr>
          <w:rFonts w:ascii="David" w:hAnsi="David" w:cs="David"/>
          <w:sz w:val="24"/>
          <w:sz w:val="24"/>
          <w:szCs w:val="24"/>
          <w:rtl w:val="true"/>
        </w:rPr>
        <w:t>השוטר אסרף הבחין בנאשם אשר הסתכל לכיוונו והחל לרוץ</w:t>
      </w:r>
      <w:r>
        <w:rPr>
          <w:rFonts w:cs="David" w:ascii="David" w:hAnsi="David"/>
          <w:sz w:val="24"/>
          <w:szCs w:val="24"/>
          <w:rtl w:val="true"/>
        </w:rPr>
        <w:t xml:space="preserve">. </w:t>
      </w:r>
      <w:r>
        <w:rPr>
          <w:rFonts w:ascii="David" w:hAnsi="David" w:cs="David"/>
          <w:sz w:val="24"/>
          <w:sz w:val="24"/>
          <w:szCs w:val="24"/>
          <w:rtl w:val="true"/>
        </w:rPr>
        <w:t>השוטר אסרף יצא מהניידת ורץ אחרי הנאשם</w:t>
      </w:r>
      <w:r>
        <w:rPr>
          <w:rFonts w:cs="David" w:ascii="David" w:hAnsi="David"/>
          <w:sz w:val="24"/>
          <w:szCs w:val="24"/>
          <w:rtl w:val="true"/>
        </w:rPr>
        <w:t xml:space="preserve">, </w:t>
      </w:r>
      <w:r>
        <w:rPr>
          <w:rFonts w:ascii="David" w:hAnsi="David" w:cs="David"/>
          <w:sz w:val="24"/>
          <w:sz w:val="24"/>
          <w:szCs w:val="24"/>
          <w:rtl w:val="true"/>
        </w:rPr>
        <w:t>תוך שהוא צועק לו לעצור</w:t>
      </w:r>
      <w:r>
        <w:rPr>
          <w:rFonts w:cs="David" w:ascii="David" w:hAnsi="David"/>
          <w:sz w:val="24"/>
          <w:szCs w:val="24"/>
          <w:rtl w:val="true"/>
        </w:rPr>
        <w:t xml:space="preserve">, </w:t>
      </w:r>
      <w:r>
        <w:rPr>
          <w:rFonts w:ascii="David" w:hAnsi="David" w:cs="David"/>
          <w:sz w:val="24"/>
          <w:sz w:val="24"/>
          <w:szCs w:val="24"/>
          <w:rtl w:val="true"/>
        </w:rPr>
        <w:t>אך הנאשם המשיך לברוח והתחבא בשיחים באזור האחורי של הבית</w:t>
      </w:r>
      <w:r>
        <w:rPr>
          <w:rFonts w:cs="David" w:ascii="David" w:hAnsi="David"/>
          <w:sz w:val="24"/>
          <w:szCs w:val="24"/>
          <w:rtl w:val="true"/>
        </w:rPr>
        <w:t>.</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בזמן זה</w:t>
      </w:r>
      <w:r>
        <w:rPr>
          <w:rFonts w:cs="David" w:ascii="David" w:hAnsi="David"/>
          <w:sz w:val="24"/>
          <w:szCs w:val="24"/>
          <w:rtl w:val="true"/>
        </w:rPr>
        <w:t xml:space="preserve">, </w:t>
      </w:r>
      <w:r>
        <w:rPr>
          <w:rFonts w:ascii="David" w:hAnsi="David" w:cs="David"/>
          <w:sz w:val="24"/>
          <w:sz w:val="24"/>
          <w:szCs w:val="24"/>
          <w:rtl w:val="true"/>
        </w:rPr>
        <w:t>החזיק הנאשם אקדח חצי אוטומטי מסוג וולטר</w:t>
      </w:r>
      <w:r>
        <w:rPr>
          <w:rFonts w:cs="David" w:ascii="David" w:hAnsi="David"/>
          <w:sz w:val="24"/>
          <w:szCs w:val="24"/>
          <w:rtl w:val="true"/>
        </w:rPr>
        <w:t xml:space="preserve">, </w:t>
      </w:r>
      <w:r>
        <w:rPr>
          <w:rFonts w:ascii="David" w:hAnsi="David" w:cs="David"/>
          <w:sz w:val="24"/>
          <w:sz w:val="24"/>
          <w:szCs w:val="24"/>
          <w:rtl w:val="true"/>
        </w:rPr>
        <w:t>ומחסנית תואמת וטעונה בשישה כדורי תשעה מ</w:t>
      </w:r>
      <w:r>
        <w:rPr>
          <w:rFonts w:cs="David" w:ascii="David" w:hAnsi="David"/>
          <w:sz w:val="24"/>
          <w:szCs w:val="24"/>
          <w:rtl w:val="true"/>
        </w:rPr>
        <w:t>''</w:t>
      </w:r>
      <w:r>
        <w:rPr>
          <w:rFonts w:ascii="David" w:hAnsi="David" w:cs="David"/>
          <w:sz w:val="24"/>
          <w:sz w:val="24"/>
          <w:szCs w:val="24"/>
          <w:rtl w:val="true"/>
        </w:rPr>
        <w:t>מ</w:t>
      </w:r>
      <w:r>
        <w:rPr>
          <w:rFonts w:cs="David" w:ascii="David" w:hAnsi="David"/>
          <w:sz w:val="24"/>
          <w:szCs w:val="24"/>
          <w:rtl w:val="true"/>
        </w:rPr>
        <w:t xml:space="preserve">. </w:t>
      </w:r>
      <w:r>
        <w:rPr>
          <w:rFonts w:ascii="David" w:hAnsi="David" w:cs="David"/>
          <w:sz w:val="24"/>
          <w:sz w:val="24"/>
          <w:szCs w:val="24"/>
          <w:rtl w:val="true"/>
        </w:rPr>
        <w:t>הנאשם החזיק את המחסנית בכיסו ואת האקדח הטמין בשיחים</w:t>
      </w:r>
      <w:r>
        <w:rPr>
          <w:rFonts w:cs="David" w:ascii="David" w:hAnsi="David"/>
          <w:sz w:val="24"/>
          <w:szCs w:val="24"/>
          <w:rtl w:val="true"/>
        </w:rPr>
        <w:t>.</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הנאשם יצא מהשיחים והשוטר אסרף הורה לו לעצור</w:t>
      </w:r>
      <w:r>
        <w:rPr>
          <w:rFonts w:cs="David" w:ascii="David" w:hAnsi="David"/>
          <w:sz w:val="24"/>
          <w:szCs w:val="24"/>
          <w:rtl w:val="true"/>
        </w:rPr>
        <w:t xml:space="preserve">. </w:t>
      </w:r>
      <w:r>
        <w:rPr>
          <w:rFonts w:ascii="David" w:hAnsi="David" w:cs="David"/>
          <w:sz w:val="24"/>
          <w:sz w:val="24"/>
          <w:szCs w:val="24"/>
          <w:rtl w:val="true"/>
        </w:rPr>
        <w:t>הנאשם השיב לו בעברית</w:t>
      </w:r>
      <w:r>
        <w:rPr>
          <w:rFonts w:cs="David" w:ascii="David" w:hAnsi="David"/>
          <w:sz w:val="24"/>
          <w:szCs w:val="24"/>
          <w:rtl w:val="true"/>
        </w:rPr>
        <w:t>: ''</w:t>
      </w:r>
      <w:r>
        <w:rPr>
          <w:rFonts w:ascii="David" w:hAnsi="David" w:cs="David"/>
          <w:sz w:val="24"/>
          <w:sz w:val="24"/>
          <w:szCs w:val="24"/>
          <w:rtl w:val="true"/>
        </w:rPr>
        <w:t>מי אתה</w:t>
      </w:r>
      <w:r>
        <w:rPr>
          <w:rFonts w:cs="David" w:ascii="David" w:hAnsi="David"/>
          <w:sz w:val="24"/>
          <w:szCs w:val="24"/>
          <w:rtl w:val="true"/>
        </w:rPr>
        <w:t xml:space="preserve">?''. </w:t>
      </w:r>
      <w:r>
        <w:rPr>
          <w:rFonts w:ascii="David" w:hAnsi="David" w:cs="David"/>
          <w:sz w:val="24"/>
          <w:sz w:val="24"/>
          <w:szCs w:val="24"/>
          <w:rtl w:val="true"/>
        </w:rPr>
        <w:t>השוטר אסרף חזר והזדהה כשוטר</w:t>
      </w:r>
      <w:r>
        <w:rPr>
          <w:rFonts w:cs="David" w:ascii="David" w:hAnsi="David"/>
          <w:sz w:val="24"/>
          <w:szCs w:val="24"/>
          <w:rtl w:val="true"/>
        </w:rPr>
        <w:t xml:space="preserve">, </w:t>
      </w:r>
      <w:r>
        <w:rPr>
          <w:rFonts w:ascii="David" w:hAnsi="David" w:cs="David"/>
          <w:sz w:val="24"/>
          <w:sz w:val="24"/>
          <w:szCs w:val="24"/>
          <w:rtl w:val="true"/>
        </w:rPr>
        <w:t>ותפס את הנאשם בחולצתו על</w:t>
      </w:r>
      <w:r>
        <w:rPr>
          <w:rFonts w:cs="David" w:ascii="David" w:hAnsi="David"/>
          <w:sz w:val="24"/>
          <w:szCs w:val="24"/>
          <w:rtl w:val="true"/>
        </w:rPr>
        <w:t>-</w:t>
      </w:r>
      <w:r>
        <w:rPr>
          <w:rFonts w:ascii="David" w:hAnsi="David" w:cs="David"/>
          <w:sz w:val="24"/>
          <w:sz w:val="24"/>
          <w:szCs w:val="24"/>
          <w:rtl w:val="true"/>
        </w:rPr>
        <w:t>מנת למנוע את בריחתו</w:t>
      </w:r>
      <w:r>
        <w:rPr>
          <w:rFonts w:cs="David" w:ascii="David" w:hAnsi="David"/>
          <w:sz w:val="24"/>
          <w:szCs w:val="24"/>
          <w:rtl w:val="true"/>
        </w:rPr>
        <w:t xml:space="preserve">, </w:t>
      </w:r>
      <w:r>
        <w:rPr>
          <w:rFonts w:ascii="David" w:hAnsi="David" w:cs="David"/>
          <w:sz w:val="24"/>
          <w:sz w:val="24"/>
          <w:szCs w:val="24"/>
          <w:rtl w:val="true"/>
        </w:rPr>
        <w:t>תוך שהוא מודיע לו על מעצרו</w:t>
      </w:r>
      <w:r>
        <w:rPr>
          <w:rFonts w:cs="David" w:ascii="David" w:hAnsi="David"/>
          <w:sz w:val="24"/>
          <w:szCs w:val="24"/>
          <w:rtl w:val="true"/>
        </w:rPr>
        <w:t xml:space="preserve">. </w:t>
      </w:r>
      <w:r>
        <w:rPr>
          <w:rFonts w:ascii="David" w:hAnsi="David" w:cs="David"/>
          <w:sz w:val="24"/>
          <w:sz w:val="24"/>
          <w:szCs w:val="24"/>
          <w:rtl w:val="true"/>
        </w:rPr>
        <w:t>הנאשם בתגובה הוריד את ידו של השוטר מחולצתו והתנגד למעצרו</w:t>
      </w:r>
      <w:r>
        <w:rPr>
          <w:rFonts w:cs="David" w:ascii="David" w:hAnsi="David"/>
          <w:sz w:val="24"/>
          <w:szCs w:val="24"/>
          <w:rtl w:val="true"/>
        </w:rPr>
        <w:t xml:space="preserve">, </w:t>
      </w:r>
      <w:r>
        <w:rPr>
          <w:rFonts w:ascii="David" w:hAnsi="David" w:cs="David"/>
          <w:sz w:val="24"/>
          <w:sz w:val="24"/>
          <w:szCs w:val="24"/>
          <w:rtl w:val="true"/>
        </w:rPr>
        <w:t>ותוך כדי כך פגע בעינו של השוטר</w:t>
      </w:r>
      <w:r>
        <w:rPr>
          <w:rFonts w:cs="David" w:ascii="David" w:hAnsi="David"/>
          <w:sz w:val="24"/>
          <w:szCs w:val="24"/>
          <w:rtl w:val="true"/>
        </w:rPr>
        <w:t>.</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לאחר שהוזעקו למקום כוחות נוספים</w:t>
      </w:r>
      <w:r>
        <w:rPr>
          <w:rFonts w:cs="David" w:ascii="David" w:hAnsi="David"/>
          <w:sz w:val="24"/>
          <w:szCs w:val="24"/>
          <w:rtl w:val="true"/>
        </w:rPr>
        <w:t xml:space="preserve">, </w:t>
      </w:r>
      <w:r>
        <w:rPr>
          <w:rFonts w:ascii="David" w:hAnsi="David" w:cs="David"/>
          <w:sz w:val="24"/>
          <w:sz w:val="24"/>
          <w:szCs w:val="24"/>
          <w:rtl w:val="true"/>
        </w:rPr>
        <w:t>אחרים שהיו במקום התקהלו סביב השוטרים</w:t>
      </w:r>
      <w:r>
        <w:rPr>
          <w:rFonts w:cs="David" w:ascii="David" w:hAnsi="David"/>
          <w:sz w:val="24"/>
          <w:szCs w:val="24"/>
          <w:rtl w:val="true"/>
        </w:rPr>
        <w:t xml:space="preserve">, </w:t>
      </w:r>
      <w:r>
        <w:rPr>
          <w:rFonts w:ascii="David" w:hAnsi="David" w:cs="David"/>
          <w:sz w:val="24"/>
          <w:sz w:val="24"/>
          <w:szCs w:val="24"/>
          <w:rtl w:val="true"/>
        </w:rPr>
        <w:t>ניסו להגיע אל הנאשם והשוטרים נאלצו להדפם</w:t>
      </w:r>
      <w:r>
        <w:rPr>
          <w:rFonts w:cs="David" w:ascii="David" w:hAnsi="David"/>
          <w:sz w:val="24"/>
          <w:szCs w:val="24"/>
          <w:rtl w:val="true"/>
        </w:rPr>
        <w:t xml:space="preserve">. </w:t>
      </w:r>
      <w:r>
        <w:rPr>
          <w:rFonts w:ascii="David" w:hAnsi="David" w:cs="David"/>
          <w:sz w:val="24"/>
          <w:sz w:val="24"/>
          <w:szCs w:val="24"/>
          <w:rtl w:val="true"/>
        </w:rPr>
        <w:t>ההמון התגודד במקום</w:t>
      </w:r>
      <w:r>
        <w:rPr>
          <w:rFonts w:cs="David" w:ascii="David" w:hAnsi="David"/>
          <w:sz w:val="24"/>
          <w:szCs w:val="24"/>
          <w:rtl w:val="true"/>
        </w:rPr>
        <w:t xml:space="preserve">, </w:t>
      </w:r>
      <w:r>
        <w:rPr>
          <w:rFonts w:ascii="David" w:hAnsi="David" w:cs="David"/>
          <w:sz w:val="24"/>
          <w:sz w:val="24"/>
          <w:szCs w:val="24"/>
          <w:rtl w:val="true"/>
        </w:rPr>
        <w:t>וכן אנשים שזהותם אינה ידועה למאשימה היכו את השוטרים</w:t>
      </w:r>
      <w:r>
        <w:rPr>
          <w:rFonts w:cs="David" w:ascii="David" w:hAnsi="David"/>
          <w:sz w:val="24"/>
          <w:szCs w:val="24"/>
          <w:rtl w:val="true"/>
        </w:rPr>
        <w:t xml:space="preserve">, </w:t>
      </w:r>
      <w:r>
        <w:rPr>
          <w:rFonts w:ascii="David" w:hAnsi="David" w:cs="David"/>
          <w:sz w:val="24"/>
          <w:sz w:val="24"/>
          <w:szCs w:val="24"/>
          <w:rtl w:val="true"/>
        </w:rPr>
        <w:t>זרקו עליהם אבנים וחפצים וגרמו למהומה</w:t>
      </w:r>
      <w:r>
        <w:rPr>
          <w:rFonts w:cs="David" w:ascii="David" w:hAnsi="David"/>
          <w:sz w:val="24"/>
          <w:szCs w:val="24"/>
          <w:rtl w:val="true"/>
        </w:rPr>
        <w:t>.</w:t>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כתוצאה מהאירוע השוטר אלמוג סבל מכאבים בעין ימין ושטף דם קל בעינו</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start="0" w:end="0"/>
        <w:jc w:val="both"/>
        <w:rPr>
          <w:rFonts w:ascii="David" w:hAnsi="David" w:cs="David"/>
          <w:b/>
          <w:bCs/>
          <w:sz w:val="24"/>
          <w:szCs w:val="24"/>
          <w:u w:val="single"/>
        </w:rPr>
      </w:pPr>
      <w:r>
        <w:rPr>
          <w:rFonts w:ascii="David" w:hAnsi="David" w:cs="David"/>
          <w:b/>
          <w:b/>
          <w:bCs/>
          <w:sz w:val="24"/>
          <w:sz w:val="24"/>
          <w:szCs w:val="24"/>
          <w:u w:val="single"/>
          <w:rtl w:val="true"/>
        </w:rPr>
        <w:t>תסקיר שירות המבחן</w:t>
      </w:r>
      <w:r>
        <w:rPr>
          <w:rFonts w:cs="David" w:ascii="David" w:hAnsi="David"/>
          <w:b/>
          <w:bCs/>
          <w:sz w:val="24"/>
          <w:szCs w:val="24"/>
          <w:u w:val="single"/>
          <w:rtl w:val="true"/>
        </w:rPr>
        <w:t>:</w:t>
      </w:r>
    </w:p>
    <w:p>
      <w:pPr>
        <w:pStyle w:val="ListParagraph"/>
        <w:spacing w:lineRule="auto" w:line="360"/>
        <w:ind w:start="0" w:end="0"/>
        <w:jc w:val="both"/>
        <w:rPr>
          <w:rFonts w:ascii="David" w:hAnsi="David" w:eastAsia="David" w:cs="David"/>
          <w:b/>
          <w:bCs/>
          <w:sz w:val="24"/>
          <w:szCs w:val="24"/>
          <w:u w:val="single"/>
        </w:rPr>
      </w:pPr>
      <w:r>
        <w:rPr>
          <w:rFonts w:eastAsia="David" w:cs="David" w:ascii="David" w:hAnsi="David"/>
          <w:b/>
          <w:bCs/>
          <w:sz w:val="24"/>
          <w:szCs w:val="24"/>
          <w:u w:val="single"/>
          <w:rtl w:val="true"/>
        </w:rPr>
      </w:r>
    </w:p>
    <w:p>
      <w:pPr>
        <w:pStyle w:val="ListParagraph"/>
        <w:numPr>
          <w:ilvl w:val="0"/>
          <w:numId w:val="2"/>
        </w:numPr>
        <w:spacing w:lineRule="auto" w:line="360" w:before="0" w:after="0"/>
        <w:ind w:hanging="360" w:start="720" w:end="0"/>
        <w:contextualSpacing/>
        <w:jc w:val="both"/>
        <w:rPr>
          <w:rFonts w:ascii="David" w:hAnsi="David" w:cs="David"/>
          <w:sz w:val="24"/>
          <w:szCs w:val="24"/>
        </w:rPr>
      </w:pPr>
      <w:r>
        <w:rPr>
          <w:rFonts w:ascii="David" w:hAnsi="David" w:cs="David"/>
          <w:sz w:val="24"/>
          <w:sz w:val="24"/>
          <w:szCs w:val="24"/>
          <w:rtl w:val="true"/>
        </w:rPr>
        <w:t>לבקשת ההגנה</w:t>
      </w:r>
      <w:r>
        <w:rPr>
          <w:rFonts w:cs="David" w:ascii="David" w:hAnsi="David"/>
          <w:sz w:val="24"/>
          <w:szCs w:val="24"/>
          <w:rtl w:val="true"/>
        </w:rPr>
        <w:t xml:space="preserve">, </w:t>
      </w:r>
      <w:r>
        <w:rPr>
          <w:rFonts w:ascii="David" w:hAnsi="David" w:cs="David"/>
          <w:sz w:val="24"/>
          <w:sz w:val="24"/>
          <w:szCs w:val="24"/>
          <w:rtl w:val="true"/>
        </w:rPr>
        <w:t>הנאשם הופנה לקבלת תסקיר שירות המבחן</w:t>
      </w:r>
      <w:r>
        <w:rPr>
          <w:rFonts w:cs="David" w:ascii="David" w:hAnsi="David"/>
          <w:sz w:val="24"/>
          <w:szCs w:val="24"/>
          <w:rtl w:val="true"/>
        </w:rPr>
        <w:t>.</w:t>
      </w:r>
    </w:p>
    <w:p>
      <w:pPr>
        <w:pStyle w:val="ListParagraph"/>
        <w:spacing w:lineRule="auto" w:line="360"/>
        <w:ind w:end="0"/>
        <w:jc w:val="both"/>
        <w:rPr/>
      </w:pPr>
      <w:r>
        <w:rPr>
          <w:rFonts w:ascii="David" w:hAnsi="David" w:cs="David"/>
          <w:sz w:val="24"/>
          <w:sz w:val="24"/>
          <w:szCs w:val="24"/>
          <w:rtl w:val="true"/>
        </w:rPr>
        <w:t>בתסקיר מיום</w:t>
      </w:r>
      <w:r>
        <w:rPr>
          <w:rFonts w:ascii="David" w:hAnsi="David" w:cs="David"/>
          <w:b/>
          <w:b/>
          <w:bCs/>
          <w:sz w:val="24"/>
          <w:sz w:val="24"/>
          <w:szCs w:val="24"/>
          <w:rtl w:val="true"/>
        </w:rPr>
        <w:t xml:space="preserve"> </w:t>
      </w:r>
      <w:r>
        <w:rPr>
          <w:rFonts w:cs="David" w:ascii="David" w:hAnsi="David"/>
          <w:b/>
          <w:bCs/>
          <w:sz w:val="24"/>
          <w:szCs w:val="24"/>
        </w:rPr>
        <w:t>23.11.22</w:t>
      </w:r>
      <w:r>
        <w:rPr>
          <w:rFonts w:cs="David" w:ascii="David" w:hAnsi="David"/>
          <w:sz w:val="24"/>
          <w:szCs w:val="24"/>
          <w:rtl w:val="true"/>
        </w:rPr>
        <w:t xml:space="preserve"> </w:t>
      </w:r>
      <w:r>
        <w:rPr>
          <w:rFonts w:ascii="David" w:hAnsi="David" w:cs="David"/>
          <w:sz w:val="24"/>
          <w:sz w:val="24"/>
          <w:szCs w:val="24"/>
          <w:rtl w:val="true"/>
        </w:rPr>
        <w:t>פורטו קורותיו של הנאשם</w:t>
      </w:r>
      <w:r>
        <w:rPr>
          <w:rFonts w:cs="David" w:ascii="David" w:hAnsi="David"/>
          <w:sz w:val="24"/>
          <w:szCs w:val="24"/>
          <w:rtl w:val="true"/>
        </w:rPr>
        <w:t xml:space="preserve">. </w:t>
      </w:r>
      <w:r>
        <w:rPr>
          <w:rFonts w:ascii="David" w:hAnsi="David" w:cs="David"/>
          <w:sz w:val="24"/>
          <w:sz w:val="24"/>
          <w:szCs w:val="24"/>
          <w:rtl w:val="true"/>
        </w:rPr>
        <w:t xml:space="preserve">הנאשם בן </w:t>
      </w:r>
      <w:r>
        <w:rPr>
          <w:rFonts w:cs="David" w:ascii="David" w:hAnsi="David"/>
          <w:sz w:val="24"/>
          <w:szCs w:val="24"/>
        </w:rPr>
        <w:t>31</w:t>
      </w:r>
      <w:r>
        <w:rPr>
          <w:rFonts w:cs="David" w:ascii="David" w:hAnsi="David"/>
          <w:sz w:val="24"/>
          <w:szCs w:val="24"/>
          <w:rtl w:val="true"/>
        </w:rPr>
        <w:t xml:space="preserve">, </w:t>
      </w:r>
      <w:r>
        <w:rPr>
          <w:rFonts w:ascii="David" w:hAnsi="David" w:cs="David"/>
          <w:sz w:val="24"/>
          <w:sz w:val="24"/>
          <w:szCs w:val="24"/>
          <w:rtl w:val="true"/>
        </w:rPr>
        <w:t>נשוי ומתגורר ברהט עם אשתו</w:t>
      </w:r>
      <w:r>
        <w:rPr>
          <w:rFonts w:cs="David" w:ascii="David" w:hAnsi="David"/>
          <w:sz w:val="24"/>
          <w:szCs w:val="24"/>
          <w:rtl w:val="true"/>
        </w:rPr>
        <w:t xml:space="preserve">. </w:t>
      </w:r>
      <w:r>
        <w:rPr>
          <w:rFonts w:ascii="David" w:hAnsi="David" w:cs="David"/>
          <w:sz w:val="24"/>
          <w:sz w:val="24"/>
          <w:szCs w:val="24"/>
          <w:rtl w:val="true"/>
        </w:rPr>
        <w:t>טרם מעצרו עבד בחברת קייטרינג ברהט</w:t>
      </w:r>
      <w:r>
        <w:rPr>
          <w:rFonts w:cs="David" w:ascii="David" w:hAnsi="David"/>
          <w:sz w:val="24"/>
          <w:szCs w:val="24"/>
          <w:rtl w:val="true"/>
        </w:rPr>
        <w:t xml:space="preserve">. </w:t>
      </w:r>
      <w:r>
        <w:rPr>
          <w:rFonts w:ascii="David" w:hAnsi="David" w:cs="David"/>
          <w:sz w:val="24"/>
          <w:sz w:val="24"/>
          <w:szCs w:val="24"/>
          <w:rtl w:val="true"/>
        </w:rPr>
        <w:t>כן מסר</w:t>
      </w:r>
      <w:r>
        <w:rPr>
          <w:rFonts w:cs="David" w:ascii="David" w:hAnsi="David"/>
          <w:sz w:val="24"/>
          <w:szCs w:val="24"/>
          <w:rtl w:val="true"/>
        </w:rPr>
        <w:t xml:space="preserve">, </w:t>
      </w:r>
      <w:r>
        <w:rPr>
          <w:rFonts w:ascii="David" w:hAnsi="David" w:cs="David"/>
          <w:sz w:val="24"/>
          <w:sz w:val="24"/>
          <w:szCs w:val="24"/>
          <w:rtl w:val="true"/>
        </w:rPr>
        <w:t xml:space="preserve">כי 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והוא בעל תעודת מכונאי רכב</w:t>
      </w:r>
      <w:r>
        <w:rPr>
          <w:rFonts w:cs="David" w:ascii="David" w:hAnsi="David"/>
          <w:sz w:val="24"/>
          <w:szCs w:val="24"/>
          <w:rtl w:val="true"/>
        </w:rPr>
        <w:t xml:space="preserve">, </w:t>
      </w:r>
      <w:r>
        <w:rPr>
          <w:rFonts w:ascii="David" w:hAnsi="David" w:cs="David"/>
          <w:sz w:val="24"/>
          <w:sz w:val="24"/>
          <w:szCs w:val="24"/>
          <w:rtl w:val="true"/>
        </w:rPr>
        <w:t>אך בחר לא לעסוק בתחום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תיאר חיי משפחה נורמטיביים וקשר קרוב עם הוריו</w:t>
      </w:r>
      <w:r>
        <w:rPr>
          <w:rFonts w:cs="David" w:ascii="David" w:hAnsi="David"/>
          <w:sz w:val="24"/>
          <w:szCs w:val="24"/>
          <w:rtl w:val="true"/>
        </w:rPr>
        <w:t xml:space="preserve">. </w:t>
      </w:r>
      <w:r>
        <w:rPr>
          <w:rFonts w:ascii="David" w:hAnsi="David" w:cs="David"/>
          <w:sz w:val="24"/>
          <w:sz w:val="24"/>
          <w:szCs w:val="24"/>
          <w:rtl w:val="true"/>
        </w:rPr>
        <w:t>מסר</w:t>
      </w:r>
      <w:r>
        <w:rPr>
          <w:rFonts w:cs="David" w:ascii="David" w:hAnsi="David"/>
          <w:sz w:val="24"/>
          <w:szCs w:val="24"/>
          <w:rtl w:val="true"/>
        </w:rPr>
        <w:t xml:space="preserve">, </w:t>
      </w:r>
      <w:r>
        <w:rPr>
          <w:rFonts w:ascii="David" w:hAnsi="David" w:cs="David"/>
          <w:sz w:val="24"/>
          <w:sz w:val="24"/>
          <w:szCs w:val="24"/>
          <w:rtl w:val="true"/>
        </w:rPr>
        <w:t>כי אביו חולה במחלת הסרטן</w:t>
      </w:r>
      <w:r>
        <w:rPr>
          <w:rFonts w:cs="David" w:ascii="David" w:hAnsi="David"/>
          <w:sz w:val="24"/>
          <w:szCs w:val="24"/>
          <w:rtl w:val="true"/>
        </w:rPr>
        <w:t xml:space="preserve">. </w:t>
      </w:r>
      <w:r>
        <w:rPr>
          <w:rFonts w:ascii="David" w:hAnsi="David" w:cs="David"/>
          <w:sz w:val="24"/>
          <w:sz w:val="24"/>
          <w:szCs w:val="24"/>
          <w:rtl w:val="true"/>
        </w:rPr>
        <w:t>ציין</w:t>
      </w:r>
      <w:r>
        <w:rPr>
          <w:rFonts w:cs="David" w:ascii="David" w:hAnsi="David"/>
          <w:sz w:val="24"/>
          <w:szCs w:val="24"/>
          <w:rtl w:val="true"/>
        </w:rPr>
        <w:t xml:space="preserve">, </w:t>
      </w:r>
      <w:r>
        <w:rPr>
          <w:rFonts w:ascii="David" w:hAnsi="David" w:cs="David"/>
          <w:sz w:val="24"/>
          <w:sz w:val="24"/>
          <w:szCs w:val="24"/>
          <w:rtl w:val="true"/>
        </w:rPr>
        <w:t>כי אחיו ללא מעורבות בפלילים</w:t>
      </w:r>
      <w:r>
        <w:rPr>
          <w:rFonts w:cs="David" w:ascii="David" w:hAnsi="David"/>
          <w:sz w:val="24"/>
          <w:szCs w:val="24"/>
          <w:rtl w:val="true"/>
        </w:rPr>
        <w:t xml:space="preserve">, </w:t>
      </w:r>
      <w:r>
        <w:rPr>
          <w:rFonts w:ascii="David" w:hAnsi="David" w:cs="David"/>
          <w:sz w:val="24"/>
          <w:sz w:val="24"/>
          <w:szCs w:val="24"/>
          <w:rtl w:val="true"/>
        </w:rPr>
        <w:t>פרט לאחיו הגדול שלו תיק פלילי בעבירות שלא ידועות לנאשם</w:t>
      </w:r>
      <w:r>
        <w:rPr>
          <w:rFonts w:cs="David" w:ascii="David" w:hAnsi="David"/>
          <w:sz w:val="24"/>
          <w:szCs w:val="24"/>
          <w:rtl w:val="true"/>
        </w:rPr>
        <w:t xml:space="preserve">. </w:t>
      </w:r>
      <w:r>
        <w:rPr>
          <w:rFonts w:ascii="David" w:hAnsi="David" w:cs="David"/>
          <w:sz w:val="24"/>
          <w:sz w:val="24"/>
          <w:szCs w:val="24"/>
          <w:rtl w:val="true"/>
        </w:rPr>
        <w:t>מסר</w:t>
      </w:r>
      <w:r>
        <w:rPr>
          <w:rFonts w:cs="David" w:ascii="David" w:hAnsi="David"/>
          <w:sz w:val="24"/>
          <w:szCs w:val="24"/>
          <w:rtl w:val="true"/>
        </w:rPr>
        <w:t xml:space="preserve">, </w:t>
      </w:r>
      <w:r>
        <w:rPr>
          <w:rFonts w:ascii="David" w:hAnsi="David" w:cs="David"/>
          <w:sz w:val="24"/>
          <w:sz w:val="24"/>
          <w:szCs w:val="24"/>
          <w:rtl w:val="true"/>
        </w:rPr>
        <w:t>כי בשנים האחרונות החל בתהליכי פוריות יחד עם אשתו</w:t>
      </w:r>
      <w:r>
        <w:rPr>
          <w:rFonts w:cs="David" w:ascii="David" w:hAnsi="David"/>
          <w:sz w:val="24"/>
          <w:szCs w:val="24"/>
          <w:rtl w:val="true"/>
        </w:rPr>
        <w:t xml:space="preserve">, </w:t>
      </w:r>
      <w:r>
        <w:rPr>
          <w:rFonts w:ascii="David" w:hAnsi="David" w:cs="David"/>
          <w:sz w:val="24"/>
          <w:sz w:val="24"/>
          <w:szCs w:val="24"/>
          <w:rtl w:val="true"/>
        </w:rPr>
        <w:t>לאחר שלא הצליחו להרות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ללא הרשעות קודמות</w:t>
      </w:r>
      <w:r>
        <w:rPr>
          <w:rFonts w:cs="David" w:ascii="David" w:hAnsi="David"/>
          <w:sz w:val="24"/>
          <w:szCs w:val="24"/>
          <w:rtl w:val="true"/>
        </w:rPr>
        <w:t>.</w:t>
      </w:r>
    </w:p>
    <w:p>
      <w:pPr>
        <w:pStyle w:val="ListParagraph"/>
        <w:spacing w:lineRule="auto" w:line="360"/>
        <w:ind w:end="0"/>
        <w:jc w:val="both"/>
        <w:rPr/>
      </w:pPr>
      <w:r>
        <w:rPr>
          <w:rFonts w:ascii="David" w:hAnsi="David" w:cs="David"/>
          <w:b/>
          <w:b/>
          <w:bCs/>
          <w:sz w:val="24"/>
          <w:sz w:val="24"/>
          <w:szCs w:val="24"/>
          <w:rtl w:val="true"/>
        </w:rPr>
        <w:t>בהתייחס לעבירות</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הנאשם מסר בשל סכסוכי המשפחות המרובים בעיר</w:t>
      </w:r>
      <w:r>
        <w:rPr>
          <w:rFonts w:cs="David" w:ascii="David" w:hAnsi="David"/>
          <w:sz w:val="24"/>
          <w:szCs w:val="24"/>
          <w:rtl w:val="true"/>
        </w:rPr>
        <w:t xml:space="preserve">, </w:t>
      </w:r>
      <w:r>
        <w:rPr>
          <w:rFonts w:ascii="David" w:hAnsi="David" w:cs="David"/>
          <w:sz w:val="24"/>
          <w:sz w:val="24"/>
          <w:szCs w:val="24"/>
          <w:rtl w:val="true"/>
        </w:rPr>
        <w:t>ומתוך חשש לחיו רכש אקדח להגנה עצמית</w:t>
      </w:r>
      <w:r>
        <w:rPr>
          <w:rFonts w:cs="David" w:ascii="David" w:hAnsi="David"/>
          <w:sz w:val="24"/>
          <w:szCs w:val="24"/>
          <w:rtl w:val="true"/>
        </w:rPr>
        <w:t xml:space="preserve">. </w:t>
      </w:r>
      <w:r>
        <w:rPr>
          <w:rFonts w:ascii="David" w:hAnsi="David" w:cs="David"/>
          <w:sz w:val="24"/>
          <w:sz w:val="24"/>
          <w:szCs w:val="24"/>
          <w:rtl w:val="true"/>
        </w:rPr>
        <w:t>לדבריו</w:t>
      </w:r>
      <w:r>
        <w:rPr>
          <w:rFonts w:cs="David" w:ascii="David" w:hAnsi="David"/>
          <w:sz w:val="24"/>
          <w:szCs w:val="24"/>
          <w:rtl w:val="true"/>
        </w:rPr>
        <w:t xml:space="preserve">, </w:t>
      </w:r>
      <w:r>
        <w:rPr>
          <w:rFonts w:ascii="David" w:hAnsi="David" w:cs="David"/>
          <w:sz w:val="24"/>
          <w:sz w:val="24"/>
          <w:szCs w:val="24"/>
          <w:rtl w:val="true"/>
        </w:rPr>
        <w:t>הוא עצמו אינו מעורב בסכסוכים</w:t>
      </w:r>
      <w:r>
        <w:rPr>
          <w:rFonts w:cs="David" w:ascii="David" w:hAnsi="David"/>
          <w:sz w:val="24"/>
          <w:szCs w:val="24"/>
          <w:rtl w:val="true"/>
        </w:rPr>
        <w:t xml:space="preserve">, </w:t>
      </w:r>
      <w:r>
        <w:rPr>
          <w:rFonts w:ascii="David" w:hAnsi="David" w:cs="David"/>
          <w:sz w:val="24"/>
          <w:sz w:val="24"/>
          <w:szCs w:val="24"/>
          <w:rtl w:val="true"/>
        </w:rPr>
        <w:t>אך בשל השתייכותו למשפחה רחבה שבה קיימים סכסוכים הוא עלול להיפגע</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לדבריו</w:t>
      </w:r>
      <w:r>
        <w:rPr>
          <w:rFonts w:cs="David" w:ascii="David" w:hAnsi="David"/>
          <w:sz w:val="24"/>
          <w:szCs w:val="24"/>
          <w:rtl w:val="true"/>
        </w:rPr>
        <w:t xml:space="preserve">, </w:t>
      </w:r>
      <w:r>
        <w:rPr>
          <w:rFonts w:ascii="David" w:hAnsi="David" w:cs="David"/>
          <w:sz w:val="24"/>
          <w:sz w:val="24"/>
          <w:szCs w:val="24"/>
          <w:rtl w:val="true"/>
        </w:rPr>
        <w:t>הוא אינו קשור בריב המשפחות בגינו הוזמנה משטרה למקום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לדבריו</w:t>
      </w:r>
      <w:r>
        <w:rPr>
          <w:rFonts w:cs="David" w:ascii="David" w:hAnsi="David"/>
          <w:sz w:val="24"/>
          <w:szCs w:val="24"/>
          <w:rtl w:val="true"/>
        </w:rPr>
        <w:t xml:space="preserve">, </w:t>
      </w:r>
      <w:r>
        <w:rPr>
          <w:rFonts w:ascii="David" w:hAnsi="David" w:cs="David"/>
          <w:sz w:val="24"/>
          <w:sz w:val="24"/>
          <w:szCs w:val="24"/>
          <w:rtl w:val="true"/>
        </w:rPr>
        <w:t>כיום מבין שזו לא הדרך לפעול בה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באשר להתנגדותו למעצר הנאשם מסר</w:t>
      </w:r>
      <w:r>
        <w:rPr>
          <w:rFonts w:cs="David" w:ascii="David" w:hAnsi="David"/>
          <w:sz w:val="24"/>
          <w:szCs w:val="24"/>
          <w:rtl w:val="true"/>
        </w:rPr>
        <w:t xml:space="preserve">, </w:t>
      </w:r>
      <w:r>
        <w:rPr>
          <w:rFonts w:ascii="David" w:hAnsi="David" w:cs="David"/>
          <w:sz w:val="24"/>
          <w:sz w:val="24"/>
          <w:szCs w:val="24"/>
          <w:rtl w:val="true"/>
        </w:rPr>
        <w:t>כי זו הסתבכותו הראשונה עם המשטרה ופעל מתוך חשש</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הביע חרטה על מעורבותו באירוע ושאיפה לשקם עצמו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תיאר קושי בהסתגלות לתנאי מעצרו</w:t>
      </w:r>
      <w:r>
        <w:rPr>
          <w:rFonts w:cs="David" w:ascii="David" w:hAnsi="David"/>
          <w:sz w:val="24"/>
          <w:szCs w:val="24"/>
          <w:rtl w:val="true"/>
        </w:rPr>
        <w:t xml:space="preserve">. </w:t>
      </w:r>
      <w:r>
        <w:rPr>
          <w:rFonts w:ascii="David" w:hAnsi="David" w:cs="David"/>
          <w:sz w:val="24"/>
          <w:sz w:val="24"/>
          <w:szCs w:val="24"/>
          <w:rtl w:val="true"/>
        </w:rPr>
        <w:t>מסר כי משתתף בקבוצה טיפולית אך התקשה למסור את תכני הקבוצה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שירות המבחן התרשם כי הנאשם שיתף בקשייו ובצרכיו ומבטא חרטה עמוקה מעצם מעורבותו בעבירה</w:t>
      </w:r>
      <w:r>
        <w:rPr>
          <w:rFonts w:cs="David" w:ascii="David" w:hAnsi="David"/>
          <w:sz w:val="24"/>
          <w:szCs w:val="24"/>
          <w:rtl w:val="true"/>
        </w:rPr>
        <w:t xml:space="preserve">. </w:t>
      </w:r>
      <w:r>
        <w:rPr>
          <w:rFonts w:ascii="David" w:hAnsi="David" w:cs="David"/>
          <w:sz w:val="24"/>
          <w:sz w:val="24"/>
          <w:szCs w:val="24"/>
          <w:rtl w:val="true"/>
        </w:rPr>
        <w:t>כן התרשמו משאיפה להשתלב בהליך טיפולי</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שרות המבחן התרשם כי לנאשם דפוסי נגררות</w:t>
      </w:r>
      <w:r>
        <w:rPr>
          <w:rFonts w:cs="David" w:ascii="David" w:hAnsi="David"/>
          <w:sz w:val="24"/>
          <w:szCs w:val="24"/>
          <w:rtl w:val="true"/>
        </w:rPr>
        <w:t xml:space="preserve">, </w:t>
      </w:r>
      <w:r>
        <w:rPr>
          <w:rFonts w:ascii="David" w:hAnsi="David" w:cs="David"/>
          <w:sz w:val="24"/>
          <w:sz w:val="24"/>
          <w:szCs w:val="24"/>
          <w:rtl w:val="true"/>
        </w:rPr>
        <w:t>כשטרם מעצרו ניהל מערכות יחסים עם חברה שולית</w:t>
      </w:r>
      <w:r>
        <w:rPr>
          <w:rFonts w:cs="David" w:ascii="David" w:hAnsi="David"/>
          <w:sz w:val="24"/>
          <w:szCs w:val="24"/>
          <w:rtl w:val="true"/>
        </w:rPr>
        <w:t xml:space="preserve">. </w:t>
      </w:r>
      <w:r>
        <w:rPr>
          <w:rFonts w:ascii="David" w:hAnsi="David" w:cs="David"/>
          <w:sz w:val="24"/>
          <w:sz w:val="24"/>
          <w:szCs w:val="24"/>
          <w:rtl w:val="true"/>
        </w:rPr>
        <w:t>כן התרשמו מפער בין תפקודו התקין לכאורה לבין מעורבותו בעבירות נשק</w:t>
      </w:r>
      <w:r>
        <w:rPr>
          <w:rFonts w:cs="David" w:ascii="David" w:hAnsi="David"/>
          <w:sz w:val="24"/>
          <w:szCs w:val="24"/>
          <w:rtl w:val="true"/>
        </w:rPr>
        <w:t xml:space="preserve">. </w:t>
      </w:r>
      <w:r>
        <w:rPr>
          <w:rFonts w:ascii="David" w:hAnsi="David" w:cs="David"/>
          <w:sz w:val="24"/>
          <w:sz w:val="24"/>
          <w:szCs w:val="24"/>
          <w:rtl w:val="true"/>
        </w:rPr>
        <w:t>שירות המבחן סבור</w:t>
      </w:r>
      <w:r>
        <w:rPr>
          <w:rFonts w:cs="David" w:ascii="David" w:hAnsi="David"/>
          <w:sz w:val="24"/>
          <w:szCs w:val="24"/>
          <w:rtl w:val="true"/>
        </w:rPr>
        <w:t xml:space="preserve">, </w:t>
      </w:r>
      <w:r>
        <w:rPr>
          <w:rFonts w:ascii="David" w:hAnsi="David" w:cs="David"/>
          <w:sz w:val="24"/>
          <w:sz w:val="24"/>
          <w:szCs w:val="24"/>
          <w:rtl w:val="true"/>
        </w:rPr>
        <w:t>כי בשל קשייו ודימויו העצמי</w:t>
      </w:r>
      <w:r>
        <w:rPr>
          <w:rFonts w:cs="David" w:ascii="David" w:hAnsi="David"/>
          <w:sz w:val="24"/>
          <w:szCs w:val="24"/>
          <w:rtl w:val="true"/>
        </w:rPr>
        <w:t xml:space="preserve">, </w:t>
      </w:r>
      <w:r>
        <w:rPr>
          <w:rFonts w:ascii="David" w:hAnsi="David" w:cs="David"/>
          <w:sz w:val="24"/>
          <w:sz w:val="24"/>
          <w:szCs w:val="24"/>
          <w:rtl w:val="true"/>
        </w:rPr>
        <w:t>הנאשם עלול לפעול להשגת כוח באופן שולי ועל</w:t>
      </w:r>
      <w:r>
        <w:rPr>
          <w:rFonts w:cs="David" w:ascii="David" w:hAnsi="David"/>
          <w:sz w:val="24"/>
          <w:szCs w:val="24"/>
          <w:rtl w:val="true"/>
        </w:rPr>
        <w:t>-</w:t>
      </w:r>
      <w:r>
        <w:rPr>
          <w:rFonts w:ascii="David" w:hAnsi="David" w:cs="David"/>
          <w:sz w:val="24"/>
          <w:sz w:val="24"/>
          <w:szCs w:val="24"/>
          <w:rtl w:val="true"/>
        </w:rPr>
        <w:t>כן ללא שילובו בהליך טיפולי</w:t>
      </w:r>
      <w:r>
        <w:rPr>
          <w:rFonts w:cs="David" w:ascii="David" w:hAnsi="David"/>
          <w:sz w:val="24"/>
          <w:szCs w:val="24"/>
          <w:rtl w:val="true"/>
        </w:rPr>
        <w:t xml:space="preserve">, </w:t>
      </w:r>
      <w:r>
        <w:rPr>
          <w:rFonts w:ascii="David" w:hAnsi="David" w:cs="David"/>
          <w:sz w:val="24"/>
          <w:sz w:val="24"/>
          <w:szCs w:val="24"/>
          <w:rtl w:val="true"/>
        </w:rPr>
        <w:t>קיים סיכון למעורבותו החוזרת בעבירות מסוג זה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לבקשת הנאשם</w:t>
      </w:r>
      <w:r>
        <w:rPr>
          <w:rFonts w:cs="David" w:ascii="David" w:hAnsi="David"/>
          <w:sz w:val="24"/>
          <w:szCs w:val="24"/>
          <w:rtl w:val="true"/>
        </w:rPr>
        <w:t xml:space="preserve">, </w:t>
      </w:r>
      <w:r>
        <w:rPr>
          <w:rFonts w:ascii="David" w:hAnsi="David" w:cs="David"/>
          <w:sz w:val="24"/>
          <w:sz w:val="24"/>
          <w:szCs w:val="24"/>
          <w:rtl w:val="true"/>
        </w:rPr>
        <w:t>נבחנה אפשרות לשחרור הנאשם לחלופת מעצר</w:t>
      </w:r>
      <w:r>
        <w:rPr>
          <w:rFonts w:cs="David" w:ascii="David" w:hAnsi="David"/>
          <w:sz w:val="24"/>
          <w:szCs w:val="24"/>
          <w:rtl w:val="true"/>
        </w:rPr>
        <w:t xml:space="preserve">, </w:t>
      </w:r>
      <w:r>
        <w:rPr>
          <w:rFonts w:ascii="David" w:hAnsi="David" w:cs="David"/>
          <w:sz w:val="24"/>
          <w:sz w:val="24"/>
          <w:szCs w:val="24"/>
          <w:rtl w:val="true"/>
        </w:rPr>
        <w:t>אך בבירור נמסר כי אין באפשרותו להעמיד חלופה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נוכח כל האמור לעיל</w:t>
      </w:r>
      <w:r>
        <w:rPr>
          <w:rFonts w:cs="David" w:ascii="David" w:hAnsi="David"/>
          <w:sz w:val="24"/>
          <w:szCs w:val="24"/>
          <w:rtl w:val="true"/>
        </w:rPr>
        <w:t xml:space="preserve">, </w:t>
      </w:r>
      <w:r>
        <w:rPr>
          <w:rFonts w:ascii="David" w:hAnsi="David" w:cs="David"/>
          <w:sz w:val="24"/>
          <w:sz w:val="24"/>
          <w:szCs w:val="24"/>
          <w:rtl w:val="true"/>
        </w:rPr>
        <w:t>שירות המבחן לא בא בהמלצה שיקומית בעניינו של הנאשם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הצדדים</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b/>
          <w:b/>
          <w:bCs/>
          <w:sz w:val="24"/>
          <w:sz w:val="24"/>
          <w:szCs w:val="24"/>
          <w:rtl w:val="true"/>
        </w:rPr>
        <w:t xml:space="preserve">המאשימה </w:t>
      </w:r>
      <w:r>
        <w:rPr>
          <w:rFonts w:ascii="David" w:hAnsi="David" w:cs="David"/>
          <w:sz w:val="24"/>
          <w:sz w:val="24"/>
          <w:szCs w:val="24"/>
          <w:rtl w:val="true"/>
        </w:rPr>
        <w:t xml:space="preserve">הגישה טיעוניה בכתב </w:t>
      </w:r>
      <w:r>
        <w:rPr>
          <w:rFonts w:cs="David" w:ascii="David" w:hAnsi="David"/>
          <w:sz w:val="24"/>
          <w:szCs w:val="24"/>
          <w:rtl w:val="true"/>
        </w:rPr>
        <w:t>(</w:t>
      </w:r>
      <w:r>
        <w:rPr>
          <w:rFonts w:ascii="David" w:hAnsi="David" w:cs="David"/>
          <w:sz w:val="24"/>
          <w:sz w:val="24"/>
          <w:szCs w:val="24"/>
          <w:rtl w:val="true"/>
        </w:rPr>
        <w:t xml:space="preserve">מסומן </w:t>
      </w:r>
      <w:r>
        <w:rPr>
          <w:rFonts w:ascii="David" w:hAnsi="David" w:cs="David"/>
          <w:b/>
          <w:b/>
          <w:bCs/>
          <w:sz w:val="24"/>
          <w:sz w:val="24"/>
          <w:szCs w:val="24"/>
          <w:rtl w:val="true"/>
        </w:rPr>
        <w:t>במ</w:t>
      </w:r>
      <w:r>
        <w:rPr>
          <w:rFonts w:cs="David" w:ascii="David" w:hAnsi="David"/>
          <w:b/>
          <w:bCs/>
          <w:sz w:val="24"/>
          <w:szCs w:val="24"/>
          <w:rtl w:val="true"/>
        </w:rPr>
        <w:t>/</w:t>
      </w:r>
      <w:r>
        <w:rPr>
          <w:rFonts w:cs="David" w:ascii="David" w:hAnsi="David"/>
          <w:b/>
          <w:bCs/>
          <w:sz w:val="24"/>
          <w:szCs w:val="24"/>
        </w:rPr>
        <w:t>1</w:t>
      </w:r>
      <w:r>
        <w:rPr>
          <w:rFonts w:cs="David" w:ascii="David" w:hAnsi="David"/>
          <w:sz w:val="24"/>
          <w:szCs w:val="24"/>
          <w:rtl w:val="true"/>
        </w:rPr>
        <w:t xml:space="preserve">) </w:t>
      </w:r>
      <w:r>
        <w:rPr>
          <w:rFonts w:ascii="David" w:hAnsi="David" w:cs="David"/>
          <w:sz w:val="24"/>
          <w:sz w:val="24"/>
          <w:szCs w:val="24"/>
          <w:rtl w:val="true"/>
        </w:rPr>
        <w:t>וכן השלימה טיעונה בעל</w:t>
      </w:r>
      <w:r>
        <w:rPr>
          <w:rFonts w:cs="David" w:ascii="David" w:hAnsi="David"/>
          <w:sz w:val="24"/>
          <w:szCs w:val="24"/>
          <w:rtl w:val="true"/>
        </w:rPr>
        <w:t>-</w:t>
      </w:r>
      <w:r>
        <w:rPr>
          <w:rFonts w:ascii="David" w:hAnsi="David" w:cs="David"/>
          <w:sz w:val="24"/>
          <w:sz w:val="24"/>
          <w:szCs w:val="24"/>
          <w:rtl w:val="true"/>
        </w:rPr>
        <w:t>פה במעמד הדיון</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המאשימה עמדה על הערכים המוגנים שנפגעו במקרה זה</w:t>
      </w:r>
      <w:r>
        <w:rPr>
          <w:rFonts w:cs="David" w:ascii="David" w:hAnsi="David"/>
          <w:sz w:val="24"/>
          <w:szCs w:val="24"/>
          <w:rtl w:val="true"/>
        </w:rPr>
        <w:t xml:space="preserve">, </w:t>
      </w:r>
      <w:r>
        <w:rPr>
          <w:rFonts w:ascii="David" w:hAnsi="David" w:cs="David"/>
          <w:sz w:val="24"/>
          <w:sz w:val="24"/>
          <w:szCs w:val="24"/>
          <w:rtl w:val="true"/>
        </w:rPr>
        <w:t>בהם ההגנה על שלום וביטחון הציבור ושמירה על חייו של אדם</w:t>
      </w:r>
      <w:r>
        <w:rPr>
          <w:rFonts w:cs="David" w:ascii="David" w:hAnsi="David"/>
          <w:sz w:val="24"/>
          <w:szCs w:val="24"/>
          <w:rtl w:val="true"/>
        </w:rPr>
        <w:t xml:space="preserve">.  </w:t>
      </w:r>
      <w:r>
        <w:rPr>
          <w:rFonts w:ascii="David" w:hAnsi="David" w:cs="David"/>
          <w:sz w:val="24"/>
          <w:sz w:val="24"/>
          <w:szCs w:val="24"/>
          <w:rtl w:val="true"/>
        </w:rPr>
        <w:t>נטען כי חומרתן של עבירות נשק נובעת מהסיכון הרב הכרוך בשימוש בו והעלול להביא לפגיעה בגוף ובחיי אדם</w:t>
      </w:r>
      <w:r>
        <w:rPr>
          <w:rFonts w:cs="David" w:ascii="David" w:hAnsi="David"/>
          <w:sz w:val="24"/>
          <w:szCs w:val="24"/>
          <w:rtl w:val="true"/>
        </w:rPr>
        <w:t xml:space="preserve">, </w:t>
      </w:r>
      <w:r>
        <w:rPr>
          <w:rFonts w:ascii="David" w:hAnsi="David" w:cs="David"/>
          <w:sz w:val="24"/>
          <w:sz w:val="24"/>
          <w:szCs w:val="24"/>
          <w:rtl w:val="true"/>
        </w:rPr>
        <w:t>וכן מהחשש כי יתגלגל לידיים עברייניות או לידי מפגעים</w:t>
      </w:r>
      <w:r>
        <w:rPr>
          <w:rFonts w:cs="David" w:ascii="David" w:hAnsi="David"/>
          <w:sz w:val="24"/>
          <w:szCs w:val="24"/>
          <w:rtl w:val="true"/>
        </w:rPr>
        <w:t xml:space="preserve">. </w:t>
      </w:r>
      <w:r>
        <w:rPr>
          <w:rFonts w:ascii="David" w:hAnsi="David" w:cs="David"/>
          <w:sz w:val="24"/>
          <w:sz w:val="24"/>
          <w:szCs w:val="24"/>
          <w:rtl w:val="true"/>
        </w:rPr>
        <w:t>כן הפנתה לערכים המוגנים שנפגעו כתוצאה מהתנהגות הנאשם כלפי השוטרים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במקרה זה הערכים המוגנים נפגעו במידה רבה</w:t>
      </w:r>
      <w:r>
        <w:rPr>
          <w:rFonts w:cs="David" w:ascii="David" w:hAnsi="David"/>
          <w:sz w:val="24"/>
          <w:szCs w:val="24"/>
          <w:rtl w:val="true"/>
        </w:rPr>
        <w:t xml:space="preserve">, </w:t>
      </w:r>
      <w:r>
        <w:rPr>
          <w:rFonts w:ascii="David" w:hAnsi="David" w:cs="David"/>
          <w:sz w:val="24"/>
          <w:sz w:val="24"/>
          <w:szCs w:val="24"/>
          <w:rtl w:val="true"/>
        </w:rPr>
        <w:t>בשים לב לתפיסת הנשק על הנאשם בעת שנשא אותו ברחוב</w:t>
      </w:r>
      <w:r>
        <w:rPr>
          <w:rFonts w:cs="David" w:ascii="David" w:hAnsi="David"/>
          <w:sz w:val="24"/>
          <w:szCs w:val="24"/>
          <w:rtl w:val="true"/>
        </w:rPr>
        <w:t xml:space="preserve">, </w:t>
      </w:r>
      <w:r>
        <w:rPr>
          <w:rFonts w:ascii="David" w:hAnsi="David" w:cs="David"/>
          <w:sz w:val="24"/>
          <w:sz w:val="24"/>
          <w:szCs w:val="24"/>
          <w:rtl w:val="true"/>
        </w:rPr>
        <w:t>לאחר שניסה לברוח מהשוטרים</w:t>
      </w:r>
      <w:r>
        <w:rPr>
          <w:rFonts w:cs="David" w:ascii="David" w:hAnsi="David"/>
          <w:sz w:val="24"/>
          <w:szCs w:val="24"/>
          <w:rtl w:val="true"/>
        </w:rPr>
        <w:t xml:space="preserve">, </w:t>
      </w:r>
      <w:r>
        <w:rPr>
          <w:rFonts w:ascii="David" w:hAnsi="David" w:cs="David"/>
          <w:sz w:val="24"/>
          <w:sz w:val="24"/>
          <w:szCs w:val="24"/>
          <w:rtl w:val="true"/>
        </w:rPr>
        <w:t>התנגד למעצרו ואף פגע בשוטר</w:t>
      </w:r>
      <w:r>
        <w:rPr>
          <w:rFonts w:cs="David" w:ascii="David" w:hAnsi="David"/>
          <w:sz w:val="24"/>
          <w:szCs w:val="24"/>
          <w:rtl w:val="true"/>
        </w:rPr>
        <w:t xml:space="preserve">. </w:t>
      </w:r>
      <w:r>
        <w:rPr>
          <w:rFonts w:ascii="David" w:hAnsi="David" w:cs="David"/>
          <w:sz w:val="24"/>
          <w:sz w:val="24"/>
          <w:szCs w:val="24"/>
          <w:rtl w:val="true"/>
        </w:rPr>
        <w:t>הודגש כי על הנאשם נתפסה בנוסף מחסנית תואמת וטעונה ב־</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אשר הופכת את הנשק למוכן לפעול וממחישה את המסוכנות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באשר לנסיבות ביצוע העבירה נטען</w:t>
      </w:r>
      <w:r>
        <w:rPr>
          <w:rFonts w:cs="David" w:ascii="David" w:hAnsi="David"/>
          <w:sz w:val="24"/>
          <w:szCs w:val="24"/>
          <w:rtl w:val="true"/>
        </w:rPr>
        <w:t xml:space="preserve">, </w:t>
      </w:r>
      <w:r>
        <w:rPr>
          <w:rFonts w:ascii="David" w:hAnsi="David" w:cs="David"/>
          <w:sz w:val="24"/>
          <w:sz w:val="24"/>
          <w:szCs w:val="24"/>
          <w:rtl w:val="true"/>
        </w:rPr>
        <w:t>כי התנהגותו של הנאשם מלמדת על העדר מורא מהחוק</w:t>
      </w:r>
      <w:r>
        <w:rPr>
          <w:rFonts w:cs="David" w:ascii="David" w:hAnsi="David"/>
          <w:sz w:val="24"/>
          <w:szCs w:val="24"/>
          <w:rtl w:val="true"/>
        </w:rPr>
        <w:t xml:space="preserve">, </w:t>
      </w:r>
      <w:r>
        <w:rPr>
          <w:rFonts w:ascii="David" w:hAnsi="David" w:cs="David"/>
          <w:sz w:val="24"/>
          <w:sz w:val="24"/>
          <w:szCs w:val="24"/>
          <w:rtl w:val="true"/>
        </w:rPr>
        <w:t>וכי הנזק הפוטנציאלי ממעשיו של הנאשם עלול היה להיות חמור וטרגי</w:t>
      </w:r>
      <w:r>
        <w:rPr>
          <w:rFonts w:cs="David" w:ascii="David" w:hAnsi="David"/>
          <w:sz w:val="24"/>
          <w:szCs w:val="24"/>
          <w:rtl w:val="true"/>
        </w:rPr>
        <w:t xml:space="preserve">, </w:t>
      </w:r>
      <w:r>
        <w:rPr>
          <w:rFonts w:ascii="David" w:hAnsi="David" w:cs="David"/>
          <w:sz w:val="24"/>
          <w:sz w:val="24"/>
          <w:szCs w:val="24"/>
          <w:rtl w:val="true"/>
        </w:rPr>
        <w:t>בנסיבות החזקת הנשק כשהוא זמין לפעולה</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הנאשם העמיד את הציבור בסיכון רב והפנתה למקרים טרגיים בהם נפגעו עוברי אורח כתוצאה מירי בכלי נשק כחלק מסכסוך</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עיון בפסיקה מלמד על ענישה במנעד רחב</w:t>
      </w:r>
      <w:r>
        <w:rPr>
          <w:rFonts w:cs="David" w:ascii="David" w:hAnsi="David"/>
          <w:sz w:val="24"/>
          <w:szCs w:val="24"/>
          <w:rtl w:val="true"/>
        </w:rPr>
        <w:t xml:space="preserve">, </w:t>
      </w:r>
      <w:r>
        <w:rPr>
          <w:rFonts w:ascii="David" w:hAnsi="David" w:cs="David"/>
          <w:sz w:val="24"/>
          <w:sz w:val="24"/>
          <w:szCs w:val="24"/>
          <w:rtl w:val="true"/>
        </w:rPr>
        <w:t>בהתאם לקריטריונים שונים שהותוו בפסיקה</w:t>
      </w:r>
      <w:r>
        <w:rPr>
          <w:rFonts w:cs="David" w:ascii="David" w:hAnsi="David"/>
          <w:sz w:val="24"/>
          <w:szCs w:val="24"/>
          <w:rtl w:val="true"/>
        </w:rPr>
        <w:t xml:space="preserve">, </w:t>
      </w:r>
      <w:r>
        <w:rPr>
          <w:rFonts w:ascii="David" w:hAnsi="David" w:cs="David"/>
          <w:sz w:val="24"/>
          <w:sz w:val="24"/>
          <w:szCs w:val="24"/>
          <w:rtl w:val="true"/>
        </w:rPr>
        <w:t>ביניהם סוג הנזק ונסיבות החזקתו</w:t>
      </w:r>
      <w:r>
        <w:rPr>
          <w:rFonts w:cs="David" w:ascii="David" w:hAnsi="David"/>
          <w:sz w:val="24"/>
          <w:szCs w:val="24"/>
          <w:rtl w:val="true"/>
        </w:rPr>
        <w:t xml:space="preserve">. </w:t>
      </w:r>
      <w:r>
        <w:rPr>
          <w:rFonts w:ascii="David" w:hAnsi="David" w:cs="David"/>
          <w:sz w:val="24"/>
          <w:sz w:val="24"/>
          <w:szCs w:val="24"/>
          <w:rtl w:val="true"/>
        </w:rPr>
        <w:t>לעניין זה הפנה ב</w:t>
      </w:r>
      <w:r>
        <w:rPr>
          <w:rFonts w:cs="David" w:ascii="David" w:hAnsi="David"/>
          <w:sz w:val="24"/>
          <w:szCs w:val="24"/>
          <w:rtl w:val="true"/>
        </w:rPr>
        <w:t>"</w:t>
      </w:r>
      <w:r>
        <w:rPr>
          <w:rFonts w:ascii="David" w:hAnsi="David" w:cs="David"/>
          <w:sz w:val="24"/>
          <w:sz w:val="24"/>
          <w:szCs w:val="24"/>
          <w:rtl w:val="true"/>
        </w:rPr>
        <w:t>כ המאשימה ל</w:t>
      </w:r>
      <w:hyperlink r:id="rId10">
        <w:r>
          <w:rPr>
            <w:rStyle w:val="Hyperlink"/>
            <w:rFonts w:ascii="David" w:hAnsi="David" w:cs="David"/>
            <w:b/>
            <w:b/>
            <w:bCs/>
            <w:color w:val="0000FF"/>
            <w:sz w:val="24"/>
            <w:sz w:val="24"/>
            <w:szCs w:val="24"/>
            <w:u w:val="single"/>
            <w:rtl w:val="true"/>
          </w:rPr>
          <w:t>ת</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11843-03-20</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בייך</w:t>
      </w:r>
      <w:r>
        <w:rPr>
          <w:rFonts w:cs="David" w:ascii="David" w:hAnsi="David"/>
          <w:sz w:val="24"/>
          <w:szCs w:val="24"/>
          <w:rtl w:val="true"/>
        </w:rPr>
        <w:t xml:space="preserve">. </w:t>
      </w:r>
      <w:r>
        <w:rPr>
          <w:rFonts w:ascii="David" w:hAnsi="David" w:cs="David"/>
          <w:sz w:val="24"/>
          <w:sz w:val="24"/>
          <w:szCs w:val="24"/>
          <w:rtl w:val="true"/>
        </w:rPr>
        <w:t>כמו כן המאשימה הפנתה ל</w:t>
      </w:r>
      <w:r>
        <w:rPr>
          <w:rFonts w:ascii="David" w:hAnsi="David" w:cs="David"/>
          <w:b/>
          <w:b/>
          <w:bCs/>
          <w:sz w:val="24"/>
          <w:sz w:val="24"/>
          <w:szCs w:val="24"/>
          <w:rtl w:val="true"/>
        </w:rPr>
        <w:t>הנחיית פרקליט המדינה</w:t>
      </w:r>
      <w:r>
        <w:rPr>
          <w:rFonts w:ascii="David" w:hAnsi="David" w:cs="David"/>
          <w:sz w:val="24"/>
          <w:sz w:val="24"/>
          <w:szCs w:val="24"/>
          <w:rtl w:val="true"/>
        </w:rPr>
        <w:t xml:space="preserve"> </w:t>
      </w:r>
      <w:r>
        <w:rPr>
          <w:rFonts w:cs="David" w:ascii="David" w:hAnsi="David"/>
          <w:sz w:val="24"/>
          <w:szCs w:val="24"/>
        </w:rPr>
        <w:t>9.16</w:t>
      </w:r>
      <w:r>
        <w:rPr>
          <w:rFonts w:cs="David" w:ascii="David" w:hAnsi="David"/>
          <w:sz w:val="24"/>
          <w:szCs w:val="24"/>
          <w:rtl w:val="true"/>
        </w:rPr>
        <w:t xml:space="preserve"> </w:t>
      </w:r>
      <w:r>
        <w:rPr>
          <w:rFonts w:ascii="David" w:hAnsi="David" w:cs="David"/>
          <w:sz w:val="24"/>
          <w:sz w:val="24"/>
          <w:szCs w:val="24"/>
          <w:rtl w:val="true"/>
        </w:rPr>
        <w:t>לעניין מדיניות האכיפה הנוהגת</w:t>
      </w:r>
      <w:r>
        <w:rPr>
          <w:rFonts w:cs="David" w:ascii="David" w:hAnsi="David"/>
          <w:sz w:val="24"/>
          <w:szCs w:val="24"/>
          <w:rtl w:val="true"/>
        </w:rPr>
        <w:t>.</w:t>
      </w:r>
    </w:p>
    <w:p>
      <w:pPr>
        <w:pStyle w:val="ListParagraph"/>
        <w:spacing w:lineRule="auto" w:line="360"/>
        <w:ind w:end="0"/>
        <w:jc w:val="both"/>
        <w:rPr>
          <w:rFonts w:ascii="David" w:hAnsi="David" w:eastAsia="David" w:cs="David"/>
          <w:sz w:val="24"/>
          <w:szCs w:val="24"/>
        </w:rPr>
      </w:pPr>
      <w:r>
        <w:rPr>
          <w:rFonts w:eastAsia="David"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המאשימה הפנה למספר פסקי דין עליהם סמכה המאשימה את עתירתה העונשית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567" w:start="1218"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hyperlink r:id="rId11">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55185-02-20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אלנאברי</w:t>
      </w:r>
      <w:r>
        <w:rPr>
          <w:rFonts w:ascii="David" w:hAnsi="David" w:cs="David"/>
          <w:sz w:val="24"/>
          <w:sz w:val="24"/>
          <w:szCs w:val="24"/>
          <w:rtl w:val="true"/>
        </w:rPr>
        <w:t xml:space="preserve"> – נאשם שהורשע במסגרת הסדר טיעון בהחזקת נשק ותחמושת בכך שהחזיק ברכבו אקדח חצי אוטומטי טעון ומחסנית</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30-15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צעיר ונעדר פלילי</w:t>
      </w:r>
      <w:r>
        <w:rPr>
          <w:rFonts w:cs="David" w:ascii="David" w:hAnsi="David"/>
          <w:sz w:val="24"/>
          <w:szCs w:val="24"/>
          <w:rtl w:val="true"/>
        </w:rPr>
        <w:t xml:space="preserve">, </w:t>
      </w:r>
      <w:r>
        <w:rPr>
          <w:rFonts w:ascii="David" w:hAnsi="David" w:cs="David"/>
          <w:sz w:val="24"/>
          <w:sz w:val="24"/>
          <w:szCs w:val="24"/>
          <w:rtl w:val="true"/>
        </w:rPr>
        <w:t>נידון ל־</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חודשי מאסר בפועל ומאסר ומותנה</w:t>
      </w:r>
      <w:r>
        <w:rPr>
          <w:rFonts w:cs="David" w:ascii="David" w:hAnsi="David"/>
          <w:sz w:val="24"/>
          <w:szCs w:val="24"/>
          <w:rtl w:val="true"/>
        </w:rPr>
        <w:t xml:space="preserve">. </w:t>
      </w:r>
      <w:r>
        <w:rPr>
          <w:rFonts w:ascii="David" w:hAnsi="David" w:cs="David"/>
          <w:sz w:val="24"/>
          <w:sz w:val="24"/>
          <w:szCs w:val="24"/>
          <w:rtl w:val="true"/>
        </w:rPr>
        <w:t>ערעור שהגיש הנאשם התקבל</w:t>
      </w:r>
      <w:r>
        <w:rPr>
          <w:rFonts w:cs="David" w:ascii="David" w:hAnsi="David"/>
          <w:sz w:val="24"/>
          <w:szCs w:val="24"/>
          <w:rtl w:val="true"/>
        </w:rPr>
        <w:t xml:space="preserve">, </w:t>
      </w:r>
      <w:r>
        <w:rPr>
          <w:rFonts w:ascii="David" w:hAnsi="David" w:cs="David"/>
          <w:sz w:val="24"/>
          <w:sz w:val="24"/>
          <w:szCs w:val="24"/>
          <w:rtl w:val="true"/>
        </w:rPr>
        <w:t>ועונשו הוקל ל־</w:t>
      </w:r>
      <w:r>
        <w:rPr>
          <w:rFonts w:cs="David" w:ascii="David" w:hAnsi="David"/>
          <w:sz w:val="24"/>
          <w:szCs w:val="24"/>
        </w:rPr>
        <w:t>16</w:t>
      </w:r>
      <w:r>
        <w:rPr>
          <w:rFonts w:cs="David" w:ascii="David" w:hAnsi="David"/>
          <w:sz w:val="24"/>
          <w:szCs w:val="24"/>
          <w:rtl w:val="true"/>
        </w:rPr>
        <w:t xml:space="preserve"> </w:t>
      </w:r>
      <w:r>
        <w:rPr>
          <w:rFonts w:ascii="David" w:hAnsi="David" w:cs="David"/>
          <w:sz w:val="24"/>
          <w:sz w:val="24"/>
          <w:szCs w:val="24"/>
          <w:rtl w:val="true"/>
        </w:rPr>
        <w:t>חודשי מאסר נוכח נסיבותיו האישיות</w:t>
      </w:r>
      <w:r>
        <w:rPr>
          <w:rFonts w:cs="David" w:ascii="David" w:hAnsi="David"/>
          <w:sz w:val="24"/>
          <w:szCs w:val="24"/>
          <w:rtl w:val="true"/>
        </w:rPr>
        <w:t>.</w:t>
      </w:r>
    </w:p>
    <w:p>
      <w:pPr>
        <w:pStyle w:val="ListParagraph"/>
        <w:spacing w:lineRule="auto" w:line="360"/>
        <w:ind w:start="1800"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567" w:start="1218"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hyperlink r:id="rId12">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54807-01-21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אלבחירי</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נאשם שהורשע במסגרת הסדר טיעון בכך שהחזיק במזוודה בביתו מחסנית וחמש קופסאות תחמושת</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36-12</w:t>
      </w:r>
      <w:r>
        <w:rPr>
          <w:rFonts w:cs="David" w:ascii="David" w:hAnsi="David"/>
          <w:sz w:val="24"/>
          <w:szCs w:val="24"/>
          <w:rtl w:val="true"/>
        </w:rPr>
        <w:t xml:space="preserve"> </w:t>
      </w:r>
      <w:r>
        <w:rPr>
          <w:rFonts w:ascii="David" w:hAnsi="David" w:cs="David"/>
          <w:sz w:val="24"/>
          <w:sz w:val="24"/>
          <w:szCs w:val="24"/>
          <w:rtl w:val="true"/>
        </w:rPr>
        <w:t>חודשי מאסר בפועל ועונשים נלווים</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צעיר ונעדר פלילי</w:t>
      </w:r>
      <w:r>
        <w:rPr>
          <w:rFonts w:cs="David" w:ascii="David" w:hAnsi="David"/>
          <w:sz w:val="24"/>
          <w:szCs w:val="24"/>
          <w:rtl w:val="true"/>
        </w:rPr>
        <w:t xml:space="preserve">, </w:t>
      </w:r>
      <w:r>
        <w:rPr>
          <w:rFonts w:ascii="David" w:hAnsi="David" w:cs="David"/>
          <w:sz w:val="24"/>
          <w:sz w:val="24"/>
          <w:szCs w:val="24"/>
          <w:rtl w:val="true"/>
        </w:rPr>
        <w:t>נדון ל־</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 לצד מאסר מותנה וקנס</w:t>
      </w:r>
      <w:r>
        <w:rPr>
          <w:rFonts w:cs="David" w:ascii="David" w:hAnsi="David"/>
          <w:sz w:val="24"/>
          <w:szCs w:val="24"/>
          <w:rtl w:val="true"/>
        </w:rPr>
        <w:t xml:space="preserve">. </w:t>
      </w:r>
      <w:r>
        <w:rPr>
          <w:rFonts w:ascii="David" w:hAnsi="David" w:cs="David"/>
          <w:sz w:val="24"/>
          <w:sz w:val="24"/>
          <w:szCs w:val="24"/>
          <w:rtl w:val="true"/>
        </w:rPr>
        <w:t>ערעורו לביהמ</w:t>
      </w:r>
      <w:r>
        <w:rPr>
          <w:rFonts w:cs="David" w:ascii="David" w:hAnsi="David"/>
          <w:sz w:val="24"/>
          <w:szCs w:val="24"/>
          <w:rtl w:val="true"/>
        </w:rPr>
        <w:t>''</w:t>
      </w:r>
      <w:r>
        <w:rPr>
          <w:rFonts w:ascii="David" w:hAnsi="David" w:cs="David"/>
          <w:sz w:val="24"/>
          <w:sz w:val="24"/>
          <w:szCs w:val="24"/>
          <w:rtl w:val="true"/>
        </w:rPr>
        <w:t>ש המחוזי נדחה</w:t>
      </w:r>
      <w:r>
        <w:rPr>
          <w:rFonts w:cs="David" w:ascii="David" w:hAnsi="David"/>
          <w:sz w:val="24"/>
          <w:szCs w:val="24"/>
          <w:rtl w:val="true"/>
        </w:rPr>
        <w:t xml:space="preserve">. </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567" w:start="1218"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r>
        <w:rPr>
          <w:rFonts w:ascii="David" w:hAnsi="David" w:cs="David"/>
          <w:sz w:val="24"/>
          <w:sz w:val="24"/>
          <w:szCs w:val="24"/>
          <w:rtl w:val="true"/>
        </w:rPr>
        <w:t xml:space="preserve">פ </w:t>
      </w:r>
      <w:r>
        <w:rPr>
          <w:rFonts w:cs="David" w:ascii="David" w:hAnsi="David"/>
          <w:sz w:val="24"/>
          <w:szCs w:val="24"/>
        </w:rPr>
        <w:t>16541-01-21</w:t>
      </w:r>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אלנעאמי</w:t>
      </w:r>
      <w:r>
        <w:rPr>
          <w:rFonts w:ascii="David" w:hAnsi="David" w:cs="David"/>
          <w:sz w:val="24"/>
          <w:sz w:val="24"/>
          <w:szCs w:val="24"/>
          <w:rtl w:val="true"/>
        </w:rPr>
        <w:t xml:space="preserve"> – נידון בפני מותב זה</w:t>
      </w:r>
      <w:r>
        <w:rPr>
          <w:rFonts w:cs="David" w:ascii="David" w:hAnsi="David"/>
          <w:sz w:val="24"/>
          <w:szCs w:val="24"/>
          <w:rtl w:val="true"/>
        </w:rPr>
        <w:t xml:space="preserve">. </w:t>
      </w:r>
      <w:r>
        <w:rPr>
          <w:rFonts w:ascii="David" w:hAnsi="David" w:cs="David"/>
          <w:sz w:val="24"/>
          <w:sz w:val="24"/>
          <w:szCs w:val="24"/>
          <w:rtl w:val="true"/>
        </w:rPr>
        <w:t>נאשם שהורשע בהחזקת נשק וסמים בכך שהחזיק בביתו אקדח</w:t>
      </w:r>
      <w:r>
        <w:rPr>
          <w:rFonts w:cs="David" w:ascii="David" w:hAnsi="David"/>
          <w:sz w:val="24"/>
          <w:szCs w:val="24"/>
          <w:rtl w:val="true"/>
        </w:rPr>
        <w:t xml:space="preserve">, </w:t>
      </w:r>
      <w:r>
        <w:rPr>
          <w:rFonts w:ascii="David" w:hAnsi="David" w:cs="David"/>
          <w:sz w:val="24"/>
          <w:sz w:val="24"/>
          <w:szCs w:val="24"/>
          <w:rtl w:val="true"/>
        </w:rPr>
        <w:t>רובה לא תקין</w:t>
      </w:r>
      <w:r>
        <w:rPr>
          <w:rFonts w:cs="David" w:ascii="David" w:hAnsi="David"/>
          <w:sz w:val="24"/>
          <w:szCs w:val="24"/>
          <w:rtl w:val="true"/>
        </w:rPr>
        <w:t xml:space="preserve">, </w:t>
      </w:r>
      <w:r>
        <w:rPr>
          <w:rFonts w:ascii="David" w:hAnsi="David" w:cs="David"/>
          <w:sz w:val="24"/>
          <w:sz w:val="24"/>
          <w:szCs w:val="24"/>
          <w:rtl w:val="true"/>
        </w:rPr>
        <w:t>מחסניות</w:t>
      </w:r>
      <w:r>
        <w:rPr>
          <w:rFonts w:cs="David" w:ascii="David" w:hAnsi="David"/>
          <w:sz w:val="24"/>
          <w:szCs w:val="24"/>
          <w:rtl w:val="true"/>
        </w:rPr>
        <w:t xml:space="preserve">, </w:t>
      </w:r>
      <w:r>
        <w:rPr>
          <w:rFonts w:ascii="David" w:hAnsi="David" w:cs="David"/>
          <w:sz w:val="24"/>
          <w:sz w:val="24"/>
          <w:szCs w:val="24"/>
          <w:rtl w:val="true"/>
        </w:rPr>
        <w:t>כדורים וסם קנבוס</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48-22</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צעיר</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נידון ל־</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ind w:hanging="567" w:start="1218" w:end="0"/>
        <w:jc w:val="both"/>
        <w:rPr>
          <w:rFonts w:ascii="David" w:hAnsi="David" w:cs="David"/>
          <w:sz w:val="24"/>
          <w:szCs w:val="24"/>
        </w:rPr>
      </w:pPr>
      <w:hyperlink r:id="rId1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hyperlink>
      <w:r>
        <w:rPr>
          <w:rFonts w:ascii="David" w:hAnsi="David" w:cs="David"/>
          <w:sz w:val="24"/>
          <w:sz w:val="24"/>
          <w:szCs w:val="24"/>
          <w:rtl w:val="true"/>
        </w:rPr>
        <w:t xml:space="preserve"> </w:t>
      </w:r>
      <w:hyperlink r:id="rId14">
        <w:r>
          <w:rPr>
            <w:rStyle w:val="Hyperlink"/>
            <w:rFonts w:cs="David" w:ascii="David" w:hAnsi="David"/>
            <w:color w:val="0000FF"/>
            <w:sz w:val="24"/>
            <w:szCs w:val="24"/>
            <w:u w:val="single"/>
          </w:rPr>
          <w:t>2482/22</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קדורה</w:t>
      </w:r>
      <w:r>
        <w:rPr>
          <w:rFonts w:ascii="David" w:hAnsi="David" w:cs="David"/>
          <w:sz w:val="24"/>
          <w:sz w:val="24"/>
          <w:szCs w:val="24"/>
          <w:rtl w:val="true"/>
        </w:rPr>
        <w:t xml:space="preserve"> – נאשם שהורשע על פי הודאתו במסגרת הסדר טיעון בהחזקת נשק בצוותא בכך שהחזיק עבור אחר אקדח</w:t>
      </w:r>
      <w:r>
        <w:rPr>
          <w:rFonts w:cs="David" w:ascii="David" w:hAnsi="David"/>
          <w:sz w:val="24"/>
          <w:szCs w:val="24"/>
          <w:rtl w:val="true"/>
        </w:rPr>
        <w:t xml:space="preserve">, </w:t>
      </w:r>
      <w:r>
        <w:rPr>
          <w:rFonts w:ascii="David" w:hAnsi="David" w:cs="David"/>
          <w:sz w:val="24"/>
          <w:sz w:val="24"/>
          <w:szCs w:val="24"/>
          <w:rtl w:val="true"/>
        </w:rPr>
        <w:t>כדורים ורימון הלם</w:t>
      </w:r>
      <w:r>
        <w:rPr>
          <w:rFonts w:cs="David" w:ascii="David" w:hAnsi="David"/>
          <w:sz w:val="24"/>
          <w:szCs w:val="24"/>
          <w:rtl w:val="true"/>
        </w:rPr>
        <w:t xml:space="preserve">. </w:t>
      </w:r>
      <w:r>
        <w:rPr>
          <w:rFonts w:ascii="David" w:hAnsi="David" w:cs="David"/>
          <w:sz w:val="24"/>
          <w:sz w:val="24"/>
          <w:szCs w:val="24"/>
          <w:rtl w:val="true"/>
        </w:rPr>
        <w:t xml:space="preserve">בית המשפט המחוזי קבע מתחם הנע בין </w:t>
      </w:r>
      <w:r>
        <w:rPr>
          <w:rFonts w:cs="David" w:ascii="David" w:hAnsi="David"/>
          <w:sz w:val="24"/>
          <w:szCs w:val="24"/>
        </w:rPr>
        <w:t>36-10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הנאשם נידון ל־</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ערעור המאשימה לבית המשפט העליון על קולת העונש התקבל</w:t>
      </w:r>
      <w:r>
        <w:rPr>
          <w:rFonts w:cs="David" w:ascii="David" w:hAnsi="David"/>
          <w:sz w:val="24"/>
          <w:szCs w:val="24"/>
          <w:rtl w:val="true"/>
        </w:rPr>
        <w:t xml:space="preserve">, </w:t>
      </w:r>
      <w:r>
        <w:rPr>
          <w:rFonts w:ascii="David" w:hAnsi="David" w:cs="David"/>
          <w:sz w:val="24"/>
          <w:sz w:val="24"/>
          <w:szCs w:val="24"/>
          <w:rtl w:val="true"/>
        </w:rPr>
        <w:t>ועונשו הוחמר ל־</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rPr>
      </w:pPr>
      <w:r>
        <w:rPr>
          <w:rFonts w:ascii="David" w:hAnsi="David" w:cs="David"/>
          <w:sz w:val="24"/>
          <w:sz w:val="24"/>
          <w:szCs w:val="24"/>
          <w:rtl w:val="true"/>
        </w:rPr>
        <w:t>המאשימה הפנתה</w:t>
      </w:r>
      <w:r>
        <w:rPr>
          <w:rFonts w:cs="David" w:ascii="David" w:hAnsi="David"/>
          <w:sz w:val="24"/>
          <w:szCs w:val="24"/>
          <w:rtl w:val="true"/>
        </w:rPr>
        <w:t xml:space="preserve">, </w:t>
      </w:r>
      <w:r>
        <w:rPr>
          <w:rFonts w:ascii="David" w:hAnsi="David" w:cs="David"/>
          <w:sz w:val="24"/>
          <w:sz w:val="24"/>
          <w:szCs w:val="24"/>
          <w:rtl w:val="true"/>
        </w:rPr>
        <w:t>בדומה</w:t>
      </w:r>
      <w:r>
        <w:rPr>
          <w:rFonts w:cs="David" w:ascii="David" w:hAnsi="David"/>
          <w:sz w:val="24"/>
          <w:szCs w:val="24"/>
          <w:rtl w:val="true"/>
        </w:rPr>
        <w:t xml:space="preserve">, </w:t>
      </w:r>
      <w:r>
        <w:rPr>
          <w:rFonts w:ascii="David" w:hAnsi="David" w:cs="David"/>
          <w:sz w:val="24"/>
          <w:sz w:val="24"/>
          <w:szCs w:val="24"/>
          <w:rtl w:val="true"/>
        </w:rPr>
        <w:t>גם לפסקי דין נוספים ובהם ע</w:t>
      </w:r>
      <w:r>
        <w:rPr>
          <w:rFonts w:cs="David" w:ascii="David" w:hAnsi="David"/>
          <w:sz w:val="24"/>
          <w:szCs w:val="24"/>
          <w:rtl w:val="true"/>
        </w:rPr>
        <w:t>''</w:t>
      </w:r>
      <w:r>
        <w:rPr>
          <w:rFonts w:ascii="David" w:hAnsi="David" w:cs="David"/>
          <w:sz w:val="24"/>
          <w:sz w:val="24"/>
          <w:szCs w:val="24"/>
          <w:rtl w:val="true"/>
        </w:rPr>
        <w:t xml:space="preserve">פ </w:t>
      </w:r>
      <w:hyperlink r:id="rId15">
        <w:r>
          <w:rPr>
            <w:rStyle w:val="Hyperlink"/>
            <w:rFonts w:cs="David" w:ascii="David" w:hAnsi="David"/>
            <w:color w:val="0000FF"/>
            <w:sz w:val="24"/>
            <w:szCs w:val="24"/>
            <w:u w:val="single"/>
          </w:rPr>
          <w:t>2283/22</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אלנאברי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 xml:space="preserve">; </w:t>
      </w:r>
      <w:r>
        <w:rPr>
          <w:rFonts w:ascii="David" w:hAnsi="David" w:cs="David"/>
          <w:sz w:val="24"/>
          <w:sz w:val="24"/>
          <w:szCs w:val="24"/>
          <w:rtl w:val="true"/>
        </w:rPr>
        <w:t>ע</w:t>
      </w:r>
      <w:r>
        <w:rPr>
          <w:rFonts w:cs="David" w:ascii="David" w:hAnsi="David"/>
          <w:sz w:val="24"/>
          <w:szCs w:val="24"/>
          <w:rtl w:val="true"/>
        </w:rPr>
        <w:t>''</w:t>
      </w:r>
      <w:r>
        <w:rPr>
          <w:rFonts w:ascii="David" w:hAnsi="David" w:cs="David"/>
          <w:sz w:val="24"/>
          <w:sz w:val="24"/>
          <w:szCs w:val="24"/>
          <w:rtl w:val="true"/>
        </w:rPr>
        <w:t xml:space="preserve">פ </w:t>
      </w:r>
      <w:hyperlink r:id="rId16">
        <w:r>
          <w:rPr>
            <w:rStyle w:val="Hyperlink"/>
            <w:rFonts w:cs="David" w:ascii="David" w:hAnsi="David"/>
            <w:color w:val="0000FF"/>
            <w:sz w:val="24"/>
            <w:szCs w:val="24"/>
            <w:u w:val="single"/>
          </w:rPr>
          <w:t>2141/21</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חניני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 xml:space="preserve">; </w:t>
      </w:r>
      <w:r>
        <w:rPr>
          <w:rFonts w:ascii="David" w:hAnsi="David" w:cs="David"/>
          <w:sz w:val="24"/>
          <w:sz w:val="24"/>
          <w:szCs w:val="24"/>
          <w:rtl w:val="true"/>
        </w:rPr>
        <w:t>עפ</w:t>
      </w:r>
      <w:r>
        <w:rPr>
          <w:rFonts w:cs="David" w:ascii="David" w:hAnsi="David"/>
          <w:sz w:val="24"/>
          <w:szCs w:val="24"/>
          <w:rtl w:val="true"/>
        </w:rPr>
        <w:t>''</w:t>
      </w:r>
      <w:r>
        <w:rPr>
          <w:rFonts w:ascii="David" w:hAnsi="David" w:cs="David"/>
          <w:sz w:val="24"/>
          <w:sz w:val="24"/>
          <w:szCs w:val="24"/>
          <w:rtl w:val="true"/>
        </w:rPr>
        <w:t xml:space="preserve">ג </w:t>
      </w:r>
      <w:hyperlink r:id="rId17">
        <w:r>
          <w:rPr>
            <w:rStyle w:val="Hyperlink"/>
            <w:rFonts w:cs="David" w:ascii="David" w:hAnsi="David"/>
            <w:color w:val="0000FF"/>
            <w:sz w:val="24"/>
            <w:szCs w:val="24"/>
            <w:u w:val="single"/>
          </w:rPr>
          <w:t>2024-04-21</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מנדורי</w:t>
      </w:r>
      <w:r>
        <w:rPr>
          <w:rFonts w:cs="David" w:ascii="David" w:hAnsi="David"/>
          <w:sz w:val="24"/>
          <w:szCs w:val="24"/>
          <w:rtl w:val="true"/>
        </w:rPr>
        <w:t>.</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pPr>
      <w:r>
        <w:rPr>
          <w:rFonts w:ascii="David" w:hAnsi="David" w:cs="David"/>
          <w:sz w:val="24"/>
          <w:sz w:val="24"/>
          <w:szCs w:val="24"/>
          <w:rtl w:val="true"/>
        </w:rPr>
        <w:t>עוד המאשימה מפנה לע</w:t>
      </w:r>
      <w:r>
        <w:rPr>
          <w:rFonts w:cs="David" w:ascii="David" w:hAnsi="David"/>
          <w:sz w:val="24"/>
          <w:szCs w:val="24"/>
          <w:rtl w:val="true"/>
        </w:rPr>
        <w:t>''</w:t>
      </w:r>
      <w:r>
        <w:rPr>
          <w:rFonts w:ascii="David" w:hAnsi="David" w:cs="David"/>
          <w:sz w:val="24"/>
          <w:sz w:val="24"/>
          <w:szCs w:val="24"/>
          <w:rtl w:val="true"/>
        </w:rPr>
        <w:t xml:space="preserve">פ </w:t>
      </w:r>
      <w:hyperlink r:id="rId18">
        <w:r>
          <w:rPr>
            <w:rStyle w:val="Hyperlink"/>
            <w:rFonts w:cs="David" w:ascii="David" w:hAnsi="David"/>
            <w:color w:val="0000FF"/>
            <w:sz w:val="24"/>
            <w:szCs w:val="24"/>
            <w:u w:val="single"/>
          </w:rPr>
          <w:t>4103/22</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אמון</w:t>
      </w:r>
      <w:r>
        <w:rPr>
          <w:rFonts w:cs="David" w:ascii="David" w:hAnsi="David"/>
          <w:sz w:val="24"/>
          <w:szCs w:val="24"/>
          <w:rtl w:val="true"/>
        </w:rPr>
        <w:t xml:space="preserve">, </w:t>
      </w:r>
      <w:r>
        <w:rPr>
          <w:rFonts w:ascii="David" w:hAnsi="David" w:cs="David"/>
          <w:sz w:val="24"/>
          <w:sz w:val="24"/>
          <w:szCs w:val="24"/>
          <w:rtl w:val="true"/>
        </w:rPr>
        <w:t>שם נקבע</w:t>
      </w:r>
      <w:r>
        <w:rPr>
          <w:rFonts w:cs="David" w:ascii="David" w:hAnsi="David"/>
          <w:sz w:val="24"/>
          <w:szCs w:val="24"/>
          <w:rtl w:val="true"/>
        </w:rPr>
        <w:t xml:space="preserve">, </w:t>
      </w:r>
      <w:r>
        <w:rPr>
          <w:rFonts w:ascii="David" w:hAnsi="David" w:cs="David"/>
          <w:sz w:val="24"/>
          <w:sz w:val="24"/>
          <w:szCs w:val="24"/>
          <w:rtl w:val="true"/>
        </w:rPr>
        <w:t>כי מתחם העונש ההולם בעבירות נשק לא יכול להתחיל מתחת לעונש המינימום שנקבע בחוק</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נוכח הנסיבות במקרה דנן</w:t>
      </w:r>
      <w:r>
        <w:rPr>
          <w:rFonts w:cs="David" w:ascii="David" w:hAnsi="David"/>
          <w:sz w:val="24"/>
          <w:szCs w:val="24"/>
          <w:rtl w:val="true"/>
        </w:rPr>
        <w:t xml:space="preserve">, </w:t>
      </w:r>
      <w:r>
        <w:rPr>
          <w:rFonts w:ascii="David" w:hAnsi="David" w:cs="David"/>
          <w:sz w:val="24"/>
          <w:sz w:val="24"/>
          <w:szCs w:val="24"/>
          <w:rtl w:val="true"/>
        </w:rPr>
        <w:t xml:space="preserve">המאשימה עתרה למתחם ענישה הנע בין </w:t>
      </w:r>
      <w:r>
        <w:rPr>
          <w:rFonts w:cs="David" w:ascii="David" w:hAnsi="David"/>
          <w:sz w:val="24"/>
          <w:szCs w:val="24"/>
        </w:rPr>
        <w:t>42-21</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לצד מאסר מותנה וקנס משמעותיים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ביחס  לנסיבות שאינן קשורות בביצוע העבירה</w:t>
      </w:r>
      <w:r>
        <w:rPr>
          <w:rFonts w:cs="David" w:ascii="David" w:hAnsi="David"/>
          <w:sz w:val="24"/>
          <w:szCs w:val="24"/>
          <w:rtl w:val="true"/>
        </w:rPr>
        <w:t xml:space="preserve">, </w:t>
      </w:r>
      <w:r>
        <w:rPr>
          <w:rFonts w:ascii="David" w:hAnsi="David" w:cs="David"/>
          <w:sz w:val="24"/>
          <w:sz w:val="24"/>
          <w:szCs w:val="24"/>
          <w:rtl w:val="true"/>
        </w:rPr>
        <w:t>המאשימה הביאה בחשבון כי הנאשם נעדר עבר פלילי</w:t>
      </w:r>
      <w:r>
        <w:rPr>
          <w:rFonts w:cs="David" w:ascii="David" w:hAnsi="David"/>
          <w:sz w:val="24"/>
          <w:szCs w:val="24"/>
          <w:rtl w:val="true"/>
        </w:rPr>
        <w:t xml:space="preserve">. </w:t>
      </w:r>
      <w:r>
        <w:rPr>
          <w:rFonts w:ascii="David" w:hAnsi="David" w:cs="David"/>
          <w:sz w:val="24"/>
          <w:sz w:val="24"/>
          <w:szCs w:val="24"/>
          <w:rtl w:val="true"/>
        </w:rPr>
        <w:t>לצד זאת</w:t>
      </w:r>
      <w:r>
        <w:rPr>
          <w:rFonts w:cs="David" w:ascii="David" w:hAnsi="David"/>
          <w:sz w:val="24"/>
          <w:szCs w:val="24"/>
          <w:rtl w:val="true"/>
        </w:rPr>
        <w:t xml:space="preserve">, </w:t>
      </w:r>
      <w:r>
        <w:rPr>
          <w:rFonts w:ascii="David" w:hAnsi="David" w:cs="David"/>
          <w:sz w:val="24"/>
          <w:sz w:val="24"/>
          <w:szCs w:val="24"/>
          <w:rtl w:val="true"/>
        </w:rPr>
        <w:t>נטען כי נסיבה זו אינה חריגה במקרי עבירות נשק</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בהמשך לתסקיר נטען</w:t>
      </w:r>
      <w:r>
        <w:rPr>
          <w:rFonts w:cs="David" w:ascii="David" w:hAnsi="David"/>
          <w:sz w:val="24"/>
          <w:szCs w:val="24"/>
          <w:rtl w:val="true"/>
        </w:rPr>
        <w:t xml:space="preserve">, </w:t>
      </w:r>
      <w:r>
        <w:rPr>
          <w:rFonts w:ascii="David" w:hAnsi="David" w:cs="David"/>
          <w:sz w:val="24"/>
          <w:sz w:val="24"/>
          <w:szCs w:val="24"/>
          <w:rtl w:val="true"/>
        </w:rPr>
        <w:t>כי הוא מתאר את הסיכונים הטמונים בנאשם ואת הצורך הממשי להרתיעו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כן המאשימה סבורה כי יש להחמיר בענישה משיקולי הרתעת הרבים</w:t>
      </w:r>
      <w:r>
        <w:rPr>
          <w:rFonts w:cs="David" w:ascii="David" w:hAnsi="David"/>
          <w:sz w:val="24"/>
          <w:szCs w:val="24"/>
          <w:rtl w:val="true"/>
        </w:rPr>
        <w:t xml:space="preserve">, </w:t>
      </w:r>
      <w:r>
        <w:rPr>
          <w:rFonts w:ascii="David" w:hAnsi="David" w:cs="David"/>
          <w:sz w:val="24"/>
          <w:sz w:val="24"/>
          <w:szCs w:val="24"/>
          <w:rtl w:val="true"/>
        </w:rPr>
        <w:t>נוכח ריבוי עבירות החזקת אמצעי לחימה ונטען</w:t>
      </w:r>
      <w:r>
        <w:rPr>
          <w:rFonts w:cs="David" w:ascii="David" w:hAnsi="David"/>
          <w:sz w:val="24"/>
          <w:szCs w:val="24"/>
          <w:rtl w:val="true"/>
        </w:rPr>
        <w:t xml:space="preserve">, </w:t>
      </w:r>
      <w:r>
        <w:rPr>
          <w:rFonts w:ascii="David" w:hAnsi="David" w:cs="David"/>
          <w:sz w:val="24"/>
          <w:sz w:val="24"/>
          <w:szCs w:val="24"/>
          <w:rtl w:val="true"/>
        </w:rPr>
        <w:t>כי מדובר במצב חירום שהפך לנגע בחברה הישראלית  ומחייב מלחמה בתופעה</w:t>
      </w:r>
      <w:r>
        <w:rPr>
          <w:rFonts w:cs="David" w:ascii="David" w:hAnsi="David"/>
          <w:sz w:val="24"/>
          <w:szCs w:val="24"/>
          <w:rtl w:val="true"/>
        </w:rPr>
        <w:t xml:space="preserve">, </w:t>
      </w:r>
      <w:r>
        <w:rPr>
          <w:rFonts w:ascii="David" w:hAnsi="David" w:cs="David"/>
          <w:sz w:val="24"/>
          <w:sz w:val="24"/>
          <w:szCs w:val="24"/>
          <w:rtl w:val="true"/>
        </w:rPr>
        <w:t>לשם השבת הביטחון האישי של כלל אזרחי המדינה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בשים לב לעקרונות ובאיזון כלל השיקולים</w:t>
      </w:r>
      <w:r>
        <w:rPr>
          <w:rFonts w:cs="David" w:ascii="David" w:hAnsi="David"/>
          <w:sz w:val="24"/>
          <w:szCs w:val="24"/>
          <w:rtl w:val="true"/>
        </w:rPr>
        <w:t xml:space="preserve">, </w:t>
      </w:r>
      <w:r>
        <w:rPr>
          <w:rFonts w:ascii="David" w:hAnsi="David" w:cs="David"/>
          <w:sz w:val="24"/>
          <w:sz w:val="24"/>
          <w:szCs w:val="24"/>
          <w:rtl w:val="true"/>
        </w:rPr>
        <w:t>המאשימה עתרה להטיל על הנאשם עונש בחלק התחתון של המתחם</w:t>
      </w:r>
      <w:r>
        <w:rPr>
          <w:rFonts w:cs="David" w:ascii="David" w:hAnsi="David"/>
          <w:sz w:val="24"/>
          <w:szCs w:val="24"/>
          <w:rtl w:val="true"/>
        </w:rPr>
        <w:t xml:space="preserve">, </w:t>
      </w:r>
      <w:r>
        <w:rPr>
          <w:rFonts w:ascii="David" w:hAnsi="David" w:cs="David"/>
          <w:sz w:val="24"/>
          <w:sz w:val="24"/>
          <w:szCs w:val="24"/>
          <w:rtl w:val="true"/>
        </w:rPr>
        <w:t>אך לא בתחתיתו</w:t>
      </w:r>
      <w:r>
        <w:rPr>
          <w:rFonts w:cs="David" w:ascii="David" w:hAnsi="David"/>
          <w:sz w:val="24"/>
          <w:szCs w:val="24"/>
          <w:rtl w:val="true"/>
        </w:rPr>
        <w:t xml:space="preserve">, </w:t>
      </w:r>
      <w:r>
        <w:rPr>
          <w:rFonts w:ascii="David" w:hAnsi="David" w:cs="David"/>
          <w:sz w:val="24"/>
          <w:sz w:val="24"/>
          <w:szCs w:val="24"/>
          <w:rtl w:val="true"/>
        </w:rPr>
        <w:t>לצד מאסר מותנה מרתיע וקנס משמעותי</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b/>
          <w:b/>
          <w:bCs/>
          <w:sz w:val="24"/>
          <w:sz w:val="24"/>
          <w:szCs w:val="24"/>
          <w:rtl w:val="true"/>
        </w:rPr>
        <w:t>ההגנה</w:t>
      </w:r>
      <w:r>
        <w:rPr>
          <w:rFonts w:ascii="David" w:hAnsi="David" w:cs="David"/>
          <w:sz w:val="24"/>
          <w:sz w:val="24"/>
          <w:szCs w:val="24"/>
          <w:rtl w:val="true"/>
        </w:rPr>
        <w:t xml:space="preserve"> טענה כי העונש אליו עתרה המאשימה אינה מאזן נכונה בין השיקולים השונים</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במקרה זה הנאשם הודה</w:t>
      </w:r>
      <w:r>
        <w:rPr>
          <w:rFonts w:cs="David" w:ascii="David" w:hAnsi="David"/>
          <w:sz w:val="24"/>
          <w:szCs w:val="24"/>
          <w:rtl w:val="true"/>
        </w:rPr>
        <w:t xml:space="preserve">, </w:t>
      </w:r>
      <w:r>
        <w:rPr>
          <w:rFonts w:ascii="David" w:hAnsi="David" w:cs="David"/>
          <w:sz w:val="24"/>
          <w:sz w:val="24"/>
          <w:szCs w:val="24"/>
          <w:rtl w:val="true"/>
        </w:rPr>
        <w:t>נטל אחריות ובכך חסך זמן שיפוטי יקר</w:t>
      </w:r>
      <w:r>
        <w:rPr>
          <w:rFonts w:cs="David" w:ascii="David" w:hAnsi="David"/>
          <w:sz w:val="24"/>
          <w:szCs w:val="24"/>
          <w:rtl w:val="true"/>
        </w:rPr>
        <w:t xml:space="preserve">. </w:t>
      </w:r>
      <w:r>
        <w:rPr>
          <w:rFonts w:ascii="David" w:hAnsi="David" w:cs="David"/>
          <w:sz w:val="24"/>
          <w:sz w:val="24"/>
          <w:szCs w:val="24"/>
          <w:rtl w:val="true"/>
        </w:rPr>
        <w:t>עוד נטען</w:t>
      </w:r>
      <w:r>
        <w:rPr>
          <w:rFonts w:cs="David" w:ascii="David" w:hAnsi="David"/>
          <w:sz w:val="24"/>
          <w:szCs w:val="24"/>
          <w:rtl w:val="true"/>
        </w:rPr>
        <w:t xml:space="preserve">, </w:t>
      </w:r>
      <w:r>
        <w:rPr>
          <w:rFonts w:ascii="David" w:hAnsi="David" w:cs="David"/>
          <w:sz w:val="24"/>
          <w:sz w:val="24"/>
          <w:szCs w:val="24"/>
          <w:rtl w:val="true"/>
        </w:rPr>
        <w:t>כי יש להתחשב בתקופה הארוכה בה הנאשם נתון במעצר</w:t>
      </w:r>
      <w:r>
        <w:rPr>
          <w:rFonts w:cs="David" w:ascii="David" w:hAnsi="David"/>
          <w:sz w:val="24"/>
          <w:szCs w:val="24"/>
          <w:rtl w:val="true"/>
        </w:rPr>
        <w:t xml:space="preserve">, </w:t>
      </w:r>
      <w:r>
        <w:rPr>
          <w:rFonts w:ascii="David" w:hAnsi="David" w:cs="David"/>
          <w:sz w:val="24"/>
          <w:sz w:val="24"/>
          <w:szCs w:val="24"/>
          <w:rtl w:val="true"/>
        </w:rPr>
        <w:t>לראשונה בחייו</w:t>
      </w:r>
      <w:r>
        <w:rPr>
          <w:rFonts w:cs="David" w:ascii="David" w:hAnsi="David"/>
          <w:sz w:val="24"/>
          <w:szCs w:val="24"/>
          <w:rtl w:val="true"/>
        </w:rPr>
        <w:t>.</w:t>
      </w:r>
    </w:p>
    <w:p>
      <w:pPr>
        <w:pStyle w:val="ListParagraph"/>
        <w:spacing w:lineRule="auto" w:line="360"/>
        <w:ind w:end="0"/>
        <w:jc w:val="both"/>
        <w:rPr>
          <w:rFonts w:ascii="David" w:hAnsi="David" w:cs="David"/>
          <w:b/>
          <w:bCs/>
          <w:sz w:val="24"/>
          <w:szCs w:val="24"/>
        </w:rPr>
      </w:pPr>
      <w:r>
        <w:rPr>
          <w:rFonts w:cs="David" w:ascii="David" w:hAnsi="David"/>
          <w:b/>
          <w:b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האקדח נתפס בשיחים בחצר הבית של הנאשם ולא ברחוב הומה אדם</w:t>
      </w:r>
      <w:r>
        <w:rPr>
          <w:rFonts w:cs="David" w:ascii="David" w:hAnsi="David"/>
          <w:sz w:val="24"/>
          <w:szCs w:val="24"/>
          <w:rtl w:val="true"/>
        </w:rPr>
        <w:t xml:space="preserve">, </w:t>
      </w:r>
      <w:r>
        <w:rPr>
          <w:rFonts w:ascii="David" w:hAnsi="David" w:cs="David"/>
          <w:sz w:val="24"/>
          <w:sz w:val="24"/>
          <w:szCs w:val="24"/>
          <w:rtl w:val="true"/>
        </w:rPr>
        <w:t>כנטען</w:t>
      </w:r>
      <w:r>
        <w:rPr>
          <w:rFonts w:cs="David" w:ascii="David" w:hAnsi="David"/>
          <w:sz w:val="24"/>
          <w:szCs w:val="24"/>
          <w:rtl w:val="true"/>
        </w:rPr>
        <w:t xml:space="preserve">. </w:t>
      </w:r>
      <w:r>
        <w:rPr>
          <w:rFonts w:ascii="David" w:hAnsi="David" w:cs="David"/>
          <w:sz w:val="24"/>
          <w:sz w:val="24"/>
          <w:szCs w:val="24"/>
          <w:rtl w:val="true"/>
        </w:rPr>
        <w:t>כן נטען</w:t>
      </w:r>
      <w:r>
        <w:rPr>
          <w:rFonts w:cs="David" w:ascii="David" w:hAnsi="David"/>
          <w:sz w:val="24"/>
          <w:szCs w:val="24"/>
          <w:rtl w:val="true"/>
        </w:rPr>
        <w:t xml:space="preserve">, </w:t>
      </w:r>
      <w:r>
        <w:rPr>
          <w:rFonts w:ascii="David" w:hAnsi="David" w:cs="David"/>
          <w:sz w:val="24"/>
          <w:sz w:val="24"/>
          <w:szCs w:val="24"/>
          <w:rtl w:val="true"/>
        </w:rPr>
        <w:t>כי אין לזקוף לחובת הנאשם את עצם הגעת השוטרים למקום</w:t>
      </w:r>
      <w:r>
        <w:rPr>
          <w:rFonts w:cs="David" w:ascii="David" w:hAnsi="David"/>
          <w:sz w:val="24"/>
          <w:szCs w:val="24"/>
          <w:rtl w:val="true"/>
        </w:rPr>
        <w:t xml:space="preserve">, </w:t>
      </w:r>
      <w:r>
        <w:rPr>
          <w:rFonts w:ascii="David" w:hAnsi="David" w:cs="David"/>
          <w:sz w:val="24"/>
          <w:sz w:val="24"/>
          <w:szCs w:val="24"/>
          <w:rtl w:val="true"/>
        </w:rPr>
        <w:t>שאינה קשורה בו</w:t>
      </w:r>
      <w:r>
        <w:rPr>
          <w:rFonts w:cs="David" w:ascii="David" w:hAnsi="David"/>
          <w:sz w:val="24"/>
          <w:szCs w:val="24"/>
          <w:rtl w:val="true"/>
        </w:rPr>
        <w:t xml:space="preserve">. </w:t>
      </w:r>
      <w:r>
        <w:rPr>
          <w:rFonts w:ascii="David" w:hAnsi="David" w:cs="David"/>
          <w:sz w:val="24"/>
          <w:sz w:val="24"/>
          <w:szCs w:val="24"/>
          <w:rtl w:val="true"/>
        </w:rPr>
        <w:t>כן נטען</w:t>
      </w:r>
      <w:r>
        <w:rPr>
          <w:rFonts w:cs="David" w:ascii="David" w:hAnsi="David"/>
          <w:sz w:val="24"/>
          <w:szCs w:val="24"/>
          <w:rtl w:val="true"/>
        </w:rPr>
        <w:t xml:space="preserve">, </w:t>
      </w:r>
      <w:r>
        <w:rPr>
          <w:rFonts w:ascii="David" w:hAnsi="David" w:cs="David"/>
          <w:sz w:val="24"/>
          <w:sz w:val="24"/>
          <w:szCs w:val="24"/>
          <w:rtl w:val="true"/>
        </w:rPr>
        <w:t>כי אין לזקוף לחובת הנאשם את התגודדות האנשים כתוצאה ממעצרו של הנאשם</w:t>
      </w:r>
      <w:r>
        <w:rPr>
          <w:rFonts w:cs="David" w:ascii="David" w:hAnsi="David"/>
          <w:sz w:val="24"/>
          <w:szCs w:val="24"/>
          <w:rtl w:val="true"/>
        </w:rPr>
        <w:t xml:space="preserve">, </w:t>
      </w:r>
      <w:r>
        <w:rPr>
          <w:rFonts w:ascii="David" w:hAnsi="David" w:cs="David"/>
          <w:sz w:val="24"/>
          <w:sz w:val="24"/>
          <w:szCs w:val="24"/>
          <w:rtl w:val="true"/>
        </w:rPr>
        <w:t>שהוא לא גרם לה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כן נטען</w:t>
      </w:r>
      <w:r>
        <w:rPr>
          <w:rFonts w:cs="David" w:ascii="David" w:hAnsi="David"/>
          <w:sz w:val="24"/>
          <w:szCs w:val="24"/>
          <w:rtl w:val="true"/>
        </w:rPr>
        <w:t xml:space="preserve">, </w:t>
      </w:r>
      <w:r>
        <w:rPr>
          <w:rFonts w:ascii="David" w:hAnsi="David" w:cs="David"/>
          <w:sz w:val="24"/>
          <w:sz w:val="24"/>
          <w:szCs w:val="24"/>
          <w:rtl w:val="true"/>
        </w:rPr>
        <w:t>כי הנשק לא היה מוכן לפעולה</w:t>
      </w:r>
      <w:r>
        <w:rPr>
          <w:rFonts w:cs="David" w:ascii="David" w:hAnsi="David"/>
          <w:sz w:val="24"/>
          <w:szCs w:val="24"/>
          <w:rtl w:val="true"/>
        </w:rPr>
        <w:t xml:space="preserve">, </w:t>
      </w:r>
      <w:r>
        <w:rPr>
          <w:rFonts w:ascii="David" w:hAnsi="David" w:cs="David"/>
          <w:sz w:val="24"/>
          <w:sz w:val="24"/>
          <w:szCs w:val="24"/>
          <w:rtl w:val="true"/>
        </w:rPr>
        <w:t>שכן המחסנית והאקדח נתפסו בנפרד</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מפנה לכך</w:t>
      </w:r>
      <w:r>
        <w:rPr>
          <w:rFonts w:cs="David" w:ascii="David" w:hAnsi="David"/>
          <w:sz w:val="24"/>
          <w:szCs w:val="24"/>
          <w:rtl w:val="true"/>
        </w:rPr>
        <w:t xml:space="preserve">, </w:t>
      </w:r>
      <w:r>
        <w:rPr>
          <w:rFonts w:ascii="David" w:hAnsi="David" w:cs="David"/>
          <w:sz w:val="24"/>
          <w:sz w:val="24"/>
          <w:szCs w:val="24"/>
          <w:rtl w:val="true"/>
        </w:rPr>
        <w:t>שהנאשם לא הוביל את הנאשם וכי הוא לא מואשם בכך</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מפנה לסוג כלי הנשק שהוא אקדח</w:t>
      </w:r>
      <w:r>
        <w:rPr>
          <w:rFonts w:cs="David" w:ascii="David" w:hAnsi="David"/>
          <w:sz w:val="24"/>
          <w:szCs w:val="24"/>
          <w:rtl w:val="true"/>
        </w:rPr>
        <w:t xml:space="preserve">, </w:t>
      </w:r>
      <w:r>
        <w:rPr>
          <w:rFonts w:ascii="David" w:hAnsi="David" w:cs="David"/>
          <w:sz w:val="24"/>
          <w:sz w:val="24"/>
          <w:szCs w:val="24"/>
          <w:rtl w:val="true"/>
        </w:rPr>
        <w:t>ולא רובה או כלי נשק קטלני ומסוכן יותר</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ההגנה סבורה</w:t>
      </w:r>
      <w:r>
        <w:rPr>
          <w:rFonts w:cs="David" w:ascii="David" w:hAnsi="David"/>
          <w:sz w:val="24"/>
          <w:szCs w:val="24"/>
          <w:rtl w:val="true"/>
        </w:rPr>
        <w:t xml:space="preserve">, </w:t>
      </w:r>
      <w:r>
        <w:rPr>
          <w:rFonts w:ascii="David" w:hAnsi="David" w:cs="David"/>
          <w:sz w:val="24"/>
          <w:sz w:val="24"/>
          <w:szCs w:val="24"/>
          <w:rtl w:val="true"/>
        </w:rPr>
        <w:t xml:space="preserve">כי עניין </w:t>
      </w:r>
      <w:r>
        <w:rPr>
          <w:rFonts w:ascii="David" w:hAnsi="David" w:cs="David"/>
          <w:b/>
          <w:b/>
          <w:bCs/>
          <w:sz w:val="24"/>
          <w:sz w:val="24"/>
          <w:szCs w:val="24"/>
          <w:rtl w:val="true"/>
        </w:rPr>
        <w:t>אלנעאמי</w:t>
      </w:r>
      <w:r>
        <w:rPr>
          <w:rFonts w:ascii="David" w:hAnsi="David" w:cs="David"/>
          <w:sz w:val="24"/>
          <w:sz w:val="24"/>
          <w:szCs w:val="24"/>
          <w:rtl w:val="true"/>
        </w:rPr>
        <w:t xml:space="preserve"> הנ</w:t>
      </w:r>
      <w:r>
        <w:rPr>
          <w:rFonts w:cs="David" w:ascii="David" w:hAnsi="David"/>
          <w:sz w:val="24"/>
          <w:szCs w:val="24"/>
          <w:rtl w:val="true"/>
        </w:rPr>
        <w:t>"</w:t>
      </w:r>
      <w:r>
        <w:rPr>
          <w:rFonts w:ascii="David" w:hAnsi="David" w:cs="David"/>
          <w:sz w:val="24"/>
          <w:sz w:val="24"/>
          <w:szCs w:val="24"/>
          <w:rtl w:val="true"/>
        </w:rPr>
        <w:t>ל שנידון בפני מותב זה חמור הרבה יותר מענייננו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sz w:val="24"/>
          <w:sz w:val="24"/>
          <w:szCs w:val="24"/>
          <w:rtl w:val="true"/>
        </w:rPr>
        <w:t>באשר לנסיבות האישיות של הנאשם נטען</w:t>
      </w:r>
      <w:r>
        <w:rPr>
          <w:rFonts w:cs="David" w:ascii="David" w:hAnsi="David"/>
          <w:sz w:val="24"/>
          <w:szCs w:val="24"/>
          <w:rtl w:val="true"/>
        </w:rPr>
        <w:t xml:space="preserve">, </w:t>
      </w:r>
      <w:r>
        <w:rPr>
          <w:rFonts w:ascii="David" w:hAnsi="David" w:cs="David"/>
          <w:sz w:val="24"/>
          <w:sz w:val="24"/>
          <w:szCs w:val="24"/>
          <w:rtl w:val="true"/>
        </w:rPr>
        <w:t>כי הנאשם נעדר עבר פלילי וזו הסתבכותו הראשונה והיחידה עם החוק</w:t>
      </w:r>
      <w:r>
        <w:rPr>
          <w:rFonts w:cs="David" w:ascii="David" w:hAnsi="David"/>
          <w:sz w:val="24"/>
          <w:szCs w:val="24"/>
          <w:rtl w:val="true"/>
        </w:rPr>
        <w:t xml:space="preserve">. </w:t>
      </w: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הנאשם מנהל אורח חיים נורמטיבי</w:t>
      </w:r>
      <w:r>
        <w:rPr>
          <w:rFonts w:cs="David" w:ascii="David" w:hAnsi="David"/>
          <w:sz w:val="24"/>
          <w:szCs w:val="24"/>
          <w:rtl w:val="true"/>
        </w:rPr>
        <w:t xml:space="preserve">, </w:t>
      </w:r>
      <w:r>
        <w:rPr>
          <w:rFonts w:ascii="David" w:hAnsi="David" w:cs="David"/>
          <w:sz w:val="24"/>
          <w:sz w:val="24"/>
          <w:szCs w:val="24"/>
          <w:rtl w:val="true"/>
        </w:rPr>
        <w:t>עובד בתעסוקה מסודרת והוא או בני משפחתו אינם מעורבים בעולם העברייני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הפנתה לכך</w:t>
      </w:r>
      <w:r>
        <w:rPr>
          <w:rFonts w:cs="David" w:ascii="David" w:hAnsi="David"/>
          <w:sz w:val="24"/>
          <w:szCs w:val="24"/>
          <w:rtl w:val="true"/>
        </w:rPr>
        <w:t xml:space="preserve">, </w:t>
      </w:r>
      <w:r>
        <w:rPr>
          <w:rFonts w:ascii="David" w:hAnsi="David" w:cs="David"/>
          <w:sz w:val="24"/>
          <w:sz w:val="24"/>
          <w:szCs w:val="24"/>
          <w:rtl w:val="true"/>
        </w:rPr>
        <w:t>שעקב מעצרו של הנאשם הופסקו טיפולי הפוריות עם אשתו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הפנתה לקשיי הנאשם במעצר</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הנאשם הביע צער וחרטה</w:t>
      </w:r>
      <w:r>
        <w:rPr>
          <w:rFonts w:cs="David" w:ascii="David" w:hAnsi="David"/>
          <w:sz w:val="24"/>
          <w:szCs w:val="24"/>
          <w:rtl w:val="true"/>
        </w:rPr>
        <w:t xml:space="preserve">, </w:t>
      </w:r>
      <w:r>
        <w:rPr>
          <w:rFonts w:ascii="David" w:hAnsi="David" w:cs="David"/>
          <w:sz w:val="24"/>
          <w:sz w:val="24"/>
          <w:szCs w:val="24"/>
          <w:rtl w:val="true"/>
        </w:rPr>
        <w:t>ומביע מוטיבציה להשתלבות בהליך טיפולי</w:t>
      </w:r>
      <w:r>
        <w:rPr>
          <w:rFonts w:cs="David" w:ascii="David" w:hAnsi="David"/>
          <w:sz w:val="24"/>
          <w:szCs w:val="24"/>
          <w:rtl w:val="true"/>
        </w:rPr>
        <w:t xml:space="preserve">, </w:t>
      </w:r>
      <w:r>
        <w:rPr>
          <w:rFonts w:ascii="David" w:hAnsi="David" w:cs="David"/>
          <w:sz w:val="24"/>
          <w:sz w:val="24"/>
          <w:szCs w:val="24"/>
          <w:rtl w:val="true"/>
        </w:rPr>
        <w:t>בהמשך לקבוצה טיפולית בה נמצא בזמן מעצרו</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 הנאשם עתר לתת משקל לרצונו להשתלב בטיפול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נטען</w:t>
      </w:r>
      <w:r>
        <w:rPr>
          <w:rFonts w:cs="David" w:ascii="David" w:hAnsi="David"/>
          <w:sz w:val="24"/>
          <w:szCs w:val="24"/>
          <w:rtl w:val="true"/>
        </w:rPr>
        <w:t xml:space="preserve">, </w:t>
      </w:r>
      <w:r>
        <w:rPr>
          <w:rFonts w:ascii="David" w:hAnsi="David" w:cs="David"/>
          <w:sz w:val="24"/>
          <w:sz w:val="24"/>
          <w:szCs w:val="24"/>
          <w:rtl w:val="true"/>
        </w:rPr>
        <w:t>כי הטלת מאסר ממושך על הנאשם עלול להביא להתערותו בחברה עבריינית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נוכח האמור</w:t>
      </w:r>
      <w:r>
        <w:rPr>
          <w:rFonts w:cs="David" w:ascii="David" w:hAnsi="David"/>
          <w:sz w:val="24"/>
          <w:szCs w:val="24"/>
          <w:rtl w:val="true"/>
        </w:rPr>
        <w:t xml:space="preserve">, </w:t>
      </w:r>
      <w:r>
        <w:rPr>
          <w:rFonts w:ascii="David" w:hAnsi="David" w:cs="David"/>
          <w:sz w:val="24"/>
          <w:sz w:val="24"/>
          <w:szCs w:val="24"/>
          <w:rtl w:val="true"/>
        </w:rPr>
        <w:t>ההגנה עתרה למתחם ענישה שתחילתו ב־</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חודשי מאסר בפועל וכן עתרה להטיל על הנאשם עונש בתחתית המתחם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הפנתה לאסמכתאות התומכות בעמדתה העונשית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hyperlink r:id="rId19">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13471-01-22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אלסייד</w:t>
      </w:r>
      <w:r>
        <w:rPr>
          <w:rFonts w:ascii="David" w:hAnsi="David" w:cs="David"/>
          <w:sz w:val="24"/>
          <w:sz w:val="24"/>
          <w:szCs w:val="24"/>
          <w:rtl w:val="true"/>
        </w:rPr>
        <w:t xml:space="preserve"> – נאשם שהורשע על</w:t>
      </w:r>
      <w:r>
        <w:rPr>
          <w:rFonts w:cs="David" w:ascii="David" w:hAnsi="David"/>
          <w:sz w:val="24"/>
          <w:szCs w:val="24"/>
          <w:rtl w:val="true"/>
        </w:rPr>
        <w:t>-</w:t>
      </w:r>
      <w:r>
        <w:rPr>
          <w:rFonts w:ascii="David" w:hAnsi="David" w:cs="David"/>
          <w:sz w:val="24"/>
          <w:sz w:val="24"/>
          <w:szCs w:val="24"/>
          <w:rtl w:val="true"/>
        </w:rPr>
        <w:t xml:space="preserve">פי הודאתו בהחזקת אקדח חצי אוטומטי ומחסנית בה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36-13</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ועל הנאשם</w:t>
      </w:r>
      <w:r>
        <w:rPr>
          <w:rFonts w:cs="David" w:ascii="David" w:hAnsi="David"/>
          <w:sz w:val="24"/>
          <w:szCs w:val="24"/>
          <w:rtl w:val="true"/>
        </w:rPr>
        <w:t xml:space="preserve">, </w:t>
      </w:r>
      <w:r>
        <w:rPr>
          <w:rFonts w:ascii="David" w:hAnsi="David" w:cs="David"/>
          <w:sz w:val="24"/>
          <w:sz w:val="24"/>
          <w:szCs w:val="24"/>
          <w:rtl w:val="true"/>
        </w:rPr>
        <w:t xml:space="preserve">צעיר שבעת ביצוע העבירה גילו היה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הוטלו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חרף תסקיר שהמליץ שלא להכביד בענישה</w:t>
      </w:r>
      <w:r>
        <w:rPr>
          <w:rFonts w:cs="David" w:ascii="David" w:hAnsi="David"/>
          <w:sz w:val="24"/>
          <w:szCs w:val="24"/>
          <w:rtl w:val="true"/>
        </w:rPr>
        <w:t>.</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hyperlink r:id="rId20">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27619-01-21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אבו זאיד</w:t>
      </w:r>
      <w:r>
        <w:rPr>
          <w:rFonts w:ascii="David" w:hAnsi="David" w:cs="David"/>
          <w:sz w:val="24"/>
          <w:sz w:val="24"/>
          <w:szCs w:val="24"/>
          <w:rtl w:val="true"/>
        </w:rPr>
        <w:t xml:space="preserve"> – נאשם שהורשע על</w:t>
      </w:r>
      <w:r>
        <w:rPr>
          <w:rFonts w:cs="David" w:ascii="David" w:hAnsi="David"/>
          <w:sz w:val="24"/>
          <w:szCs w:val="24"/>
          <w:rtl w:val="true"/>
        </w:rPr>
        <w:t>-</w:t>
      </w:r>
      <w:r>
        <w:rPr>
          <w:rFonts w:ascii="David" w:hAnsi="David" w:cs="David"/>
          <w:sz w:val="24"/>
          <w:sz w:val="24"/>
          <w:szCs w:val="24"/>
          <w:rtl w:val="true"/>
        </w:rPr>
        <w:t>פי הודאתו בהחזקת נשק ותחמושת בכך שהחזיק בביתו אקדח שהיה קצת חלוד ו</w:t>
      </w:r>
      <w:r>
        <w:rPr>
          <w:rFonts w:cs="David" w:ascii="David" w:hAnsi="David"/>
          <w:sz w:val="24"/>
          <w:szCs w:val="24"/>
          <w:rtl w:val="true"/>
        </w:rPr>
        <w:t xml:space="preserve">- </w:t>
      </w:r>
      <w:r>
        <w:rPr>
          <w:rFonts w:cs="David" w:ascii="David" w:hAnsi="David"/>
          <w:sz w:val="24"/>
          <w:szCs w:val="24"/>
        </w:rPr>
        <w:t>25</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24-10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 xml:space="preserve">נדון לעונש של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 בניכוי ימי מעצרו</w:t>
      </w:r>
      <w:r>
        <w:rPr>
          <w:rFonts w:cs="David" w:ascii="David" w:hAnsi="David"/>
          <w:sz w:val="24"/>
          <w:szCs w:val="24"/>
          <w:rtl w:val="true"/>
        </w:rPr>
        <w:t xml:space="preserve">, </w:t>
      </w:r>
      <w:r>
        <w:rPr>
          <w:rFonts w:ascii="David" w:hAnsi="David" w:cs="David"/>
          <w:sz w:val="24"/>
          <w:sz w:val="24"/>
          <w:szCs w:val="24"/>
          <w:rtl w:val="true"/>
        </w:rPr>
        <w:t>לצד מאסר מותנה וקנס כספי</w:t>
      </w:r>
      <w:r>
        <w:rPr>
          <w:rFonts w:cs="David" w:ascii="David" w:hAnsi="David"/>
          <w:sz w:val="24"/>
          <w:szCs w:val="24"/>
          <w:rtl w:val="true"/>
        </w:rPr>
        <w:t>.</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ת</w:t>
      </w:r>
      <w:r>
        <w:rPr>
          <w:rFonts w:cs="David" w:ascii="David" w:hAnsi="David"/>
          <w:sz w:val="24"/>
          <w:szCs w:val="24"/>
          <w:rtl w:val="true"/>
        </w:rPr>
        <w:t>''</w:t>
      </w:r>
      <w:hyperlink r:id="rId21">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14786-08-19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אסמאעיל</w:t>
      </w:r>
      <w:r>
        <w:rPr>
          <w:rFonts w:ascii="David" w:hAnsi="David" w:cs="David"/>
          <w:sz w:val="24"/>
          <w:sz w:val="24"/>
          <w:szCs w:val="24"/>
          <w:rtl w:val="true"/>
        </w:rPr>
        <w:t xml:space="preserve"> – נאשם שהורשע על</w:t>
      </w:r>
      <w:r>
        <w:rPr>
          <w:rFonts w:cs="David" w:ascii="David" w:hAnsi="David"/>
          <w:sz w:val="24"/>
          <w:szCs w:val="24"/>
          <w:rtl w:val="true"/>
        </w:rPr>
        <w:t>-</w:t>
      </w:r>
      <w:r>
        <w:rPr>
          <w:rFonts w:ascii="David" w:hAnsi="David" w:cs="David"/>
          <w:sz w:val="24"/>
          <w:sz w:val="24"/>
          <w:szCs w:val="24"/>
          <w:rtl w:val="true"/>
        </w:rPr>
        <w:t>פי הודאתו בהחזקת נשק וחלק של נשק או תחמושת בכך שבעת שהגיעו שוטרים לחיפוש בבית בנו</w:t>
      </w:r>
      <w:r>
        <w:rPr>
          <w:rFonts w:cs="David" w:ascii="David" w:hAnsi="David"/>
          <w:sz w:val="24"/>
          <w:szCs w:val="24"/>
          <w:rtl w:val="true"/>
        </w:rPr>
        <w:t xml:space="preserve">, </w:t>
      </w:r>
      <w:r>
        <w:rPr>
          <w:rFonts w:ascii="David" w:hAnsi="David" w:cs="David"/>
          <w:sz w:val="24"/>
          <w:sz w:val="24"/>
          <w:szCs w:val="24"/>
          <w:rtl w:val="true"/>
        </w:rPr>
        <w:t xml:space="preserve">זרק ממרפסת ביתו קופסה ובה </w:t>
      </w:r>
      <w:r>
        <w:rPr>
          <w:rFonts w:cs="David" w:ascii="David" w:hAnsi="David"/>
          <w:sz w:val="24"/>
          <w:szCs w:val="24"/>
        </w:rPr>
        <w:t>44</w:t>
      </w:r>
      <w:r>
        <w:rPr>
          <w:rFonts w:cs="David" w:ascii="David" w:hAnsi="David"/>
          <w:sz w:val="24"/>
          <w:szCs w:val="24"/>
          <w:rtl w:val="true"/>
        </w:rPr>
        <w:t xml:space="preserve"> </w:t>
      </w:r>
      <w:r>
        <w:rPr>
          <w:rFonts w:ascii="David" w:hAnsi="David" w:cs="David"/>
          <w:sz w:val="24"/>
          <w:sz w:val="24"/>
          <w:szCs w:val="24"/>
          <w:rtl w:val="true"/>
        </w:rPr>
        <w:t>כדורים ונשק ובתוכו מחסנית ריקה</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24-10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לצד רכיבי ענישה נלווים</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בעל עבר פלילי</w:t>
      </w:r>
      <w:r>
        <w:rPr>
          <w:rFonts w:cs="David" w:ascii="David" w:hAnsi="David"/>
          <w:sz w:val="24"/>
          <w:szCs w:val="24"/>
          <w:rtl w:val="true"/>
        </w:rPr>
        <w:t xml:space="preserve">, </w:t>
      </w:r>
      <w:r>
        <w:rPr>
          <w:rFonts w:ascii="David" w:hAnsi="David" w:cs="David"/>
          <w:sz w:val="24"/>
          <w:sz w:val="24"/>
          <w:szCs w:val="24"/>
          <w:rtl w:val="true"/>
        </w:rPr>
        <w:t>נדון ל־</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חודשי מאסר בפועל לצד מאסר מותנה</w:t>
      </w:r>
      <w:r>
        <w:rPr>
          <w:rFonts w:cs="David" w:ascii="David" w:hAnsi="David"/>
          <w:sz w:val="24"/>
          <w:szCs w:val="24"/>
          <w:rtl w:val="true"/>
        </w:rPr>
        <w:t>.</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numPr>
          <w:ilvl w:val="0"/>
          <w:numId w:val="4"/>
        </w:numPr>
        <w:spacing w:lineRule="auto" w:line="360"/>
        <w:ind w:hanging="360" w:start="1080" w:end="0"/>
        <w:jc w:val="both"/>
        <w:rPr>
          <w:rFonts w:ascii="David" w:hAnsi="David" w:cs="David"/>
          <w:sz w:val="24"/>
          <w:szCs w:val="24"/>
        </w:rPr>
      </w:pPr>
      <w:r>
        <w:rPr>
          <w:rFonts w:ascii="David" w:hAnsi="David" w:cs="David"/>
          <w:sz w:val="24"/>
          <w:sz w:val="24"/>
          <w:szCs w:val="24"/>
          <w:rtl w:val="true"/>
        </w:rPr>
        <w:t>ע</w:t>
      </w:r>
      <w:r>
        <w:rPr>
          <w:rFonts w:cs="David" w:ascii="David" w:hAnsi="David"/>
          <w:sz w:val="24"/>
          <w:szCs w:val="24"/>
          <w:rtl w:val="true"/>
        </w:rPr>
        <w:t>''</w:t>
      </w:r>
      <w:r>
        <w:rPr>
          <w:rFonts w:ascii="David" w:hAnsi="David" w:cs="David"/>
          <w:sz w:val="24"/>
          <w:sz w:val="24"/>
          <w:szCs w:val="24"/>
          <w:rtl w:val="true"/>
        </w:rPr>
        <w:t xml:space="preserve">פ </w:t>
      </w:r>
      <w:hyperlink r:id="rId22">
        <w:r>
          <w:rPr>
            <w:rStyle w:val="Hyperlink"/>
            <w:rFonts w:cs="David" w:ascii="David" w:hAnsi="David"/>
            <w:color w:val="0000FF"/>
            <w:sz w:val="24"/>
            <w:szCs w:val="24"/>
            <w:u w:val="single"/>
          </w:rPr>
          <w:t>4332/21</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עאסלה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 נאשם שהורשע על</w:t>
      </w:r>
      <w:r>
        <w:rPr>
          <w:rFonts w:cs="David" w:ascii="David" w:hAnsi="David"/>
          <w:sz w:val="24"/>
          <w:szCs w:val="24"/>
          <w:rtl w:val="true"/>
        </w:rPr>
        <w:t>-</w:t>
      </w:r>
      <w:r>
        <w:rPr>
          <w:rFonts w:ascii="David" w:hAnsi="David" w:cs="David"/>
          <w:sz w:val="24"/>
          <w:sz w:val="24"/>
          <w:szCs w:val="24"/>
          <w:rtl w:val="true"/>
        </w:rPr>
        <w:t>פי הודאתו בהחזקת נשק בכך שהחזיק תת מקלע מאולתר ומחסנית</w:t>
      </w:r>
      <w:r>
        <w:rPr>
          <w:rFonts w:cs="David" w:ascii="David" w:hAnsi="David"/>
          <w:sz w:val="24"/>
          <w:szCs w:val="24"/>
          <w:rtl w:val="true"/>
        </w:rPr>
        <w:t xml:space="preserve">, </w:t>
      </w:r>
      <w:r>
        <w:rPr>
          <w:rFonts w:ascii="David" w:hAnsi="David" w:cs="David"/>
          <w:sz w:val="24"/>
          <w:sz w:val="24"/>
          <w:szCs w:val="24"/>
          <w:rtl w:val="true"/>
        </w:rPr>
        <w:t>עטופים בתיק אותו הסליק תחת סלע בשדה ליד ביתו</w:t>
      </w:r>
      <w:r>
        <w:rPr>
          <w:rFonts w:cs="David" w:ascii="David" w:hAnsi="David"/>
          <w:sz w:val="24"/>
          <w:szCs w:val="24"/>
          <w:rtl w:val="true"/>
        </w:rPr>
        <w:t xml:space="preserve">. </w:t>
      </w:r>
      <w:r>
        <w:rPr>
          <w:rFonts w:ascii="David" w:hAnsi="David" w:cs="David"/>
          <w:sz w:val="24"/>
          <w:sz w:val="24"/>
          <w:szCs w:val="24"/>
          <w:rtl w:val="true"/>
        </w:rPr>
        <w:t xml:space="preserve">בית המשפט המחוזי קבע מתחם הנע בין </w:t>
      </w:r>
      <w:r>
        <w:rPr>
          <w:rFonts w:cs="David" w:ascii="David" w:hAnsi="David"/>
          <w:sz w:val="24"/>
          <w:szCs w:val="24"/>
        </w:rPr>
        <w:t>48-22</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נעדר עבר פלילי נדון ל־</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 משיקולי שיקומו</w:t>
      </w:r>
      <w:r>
        <w:rPr>
          <w:rFonts w:cs="David" w:ascii="David" w:hAnsi="David"/>
          <w:sz w:val="24"/>
          <w:szCs w:val="24"/>
          <w:rtl w:val="true"/>
        </w:rPr>
        <w:t xml:space="preserve">. </w:t>
      </w:r>
      <w:r>
        <w:rPr>
          <w:rFonts w:ascii="David" w:hAnsi="David" w:cs="David"/>
          <w:sz w:val="24"/>
          <w:sz w:val="24"/>
          <w:szCs w:val="24"/>
          <w:rtl w:val="true"/>
        </w:rPr>
        <w:t xml:space="preserve">בבית המשפט העליון הוטל עונשו משיקולי שיקום והוטלו עליו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 מאסר לריצוי בעבודות שירות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ההגנה הפנתה</w:t>
      </w:r>
      <w:r>
        <w:rPr>
          <w:rFonts w:cs="David" w:ascii="David" w:hAnsi="David"/>
          <w:sz w:val="24"/>
          <w:szCs w:val="24"/>
          <w:rtl w:val="true"/>
        </w:rPr>
        <w:t xml:space="preserve">, </w:t>
      </w:r>
      <w:r>
        <w:rPr>
          <w:rFonts w:ascii="David" w:hAnsi="David" w:cs="David"/>
          <w:sz w:val="24"/>
          <w:sz w:val="24"/>
          <w:szCs w:val="24"/>
          <w:rtl w:val="true"/>
        </w:rPr>
        <w:t>בדומה</w:t>
      </w:r>
      <w:r>
        <w:rPr>
          <w:rFonts w:cs="David" w:ascii="David" w:hAnsi="David"/>
          <w:sz w:val="24"/>
          <w:szCs w:val="24"/>
          <w:rtl w:val="true"/>
        </w:rPr>
        <w:t xml:space="preserve">, </w:t>
      </w:r>
      <w:r>
        <w:rPr>
          <w:rFonts w:ascii="David" w:hAnsi="David" w:cs="David"/>
          <w:sz w:val="24"/>
          <w:sz w:val="24"/>
          <w:szCs w:val="24"/>
          <w:rtl w:val="true"/>
        </w:rPr>
        <w:t>גם לפסקי דין נוספים ובהם עפ</w:t>
      </w:r>
      <w:r>
        <w:rPr>
          <w:rFonts w:cs="David" w:ascii="David" w:hAnsi="David"/>
          <w:sz w:val="24"/>
          <w:szCs w:val="24"/>
          <w:rtl w:val="true"/>
        </w:rPr>
        <w:t>''</w:t>
      </w:r>
      <w:r>
        <w:rPr>
          <w:rFonts w:ascii="David" w:hAnsi="David" w:cs="David"/>
          <w:sz w:val="24"/>
          <w:sz w:val="24"/>
          <w:szCs w:val="24"/>
          <w:rtl w:val="true"/>
        </w:rPr>
        <w:t xml:space="preserve">ג </w:t>
      </w:r>
      <w:hyperlink r:id="rId23">
        <w:r>
          <w:rPr>
            <w:rStyle w:val="Hyperlink"/>
            <w:rFonts w:cs="David" w:ascii="David" w:hAnsi="David"/>
            <w:color w:val="0000FF"/>
            <w:sz w:val="24"/>
            <w:szCs w:val="24"/>
            <w:u w:val="single"/>
          </w:rPr>
          <w:t>21260-10-19</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מזראיב</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ת</w:t>
      </w:r>
      <w:r>
        <w:rPr>
          <w:rFonts w:cs="David" w:ascii="David" w:hAnsi="David"/>
          <w:sz w:val="24"/>
          <w:szCs w:val="24"/>
          <w:rtl w:val="true"/>
        </w:rPr>
        <w:t>''</w:t>
      </w:r>
      <w:hyperlink r:id="rId24">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19417-11-16</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אבו אלקיעאן</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רע</w:t>
      </w:r>
      <w:r>
        <w:rPr>
          <w:rFonts w:cs="David" w:ascii="David" w:hAnsi="David"/>
          <w:sz w:val="24"/>
          <w:szCs w:val="24"/>
          <w:rtl w:val="true"/>
        </w:rPr>
        <w:t>''</w:t>
      </w:r>
      <w:r>
        <w:rPr>
          <w:rFonts w:ascii="David" w:hAnsi="David" w:cs="David"/>
          <w:sz w:val="24"/>
          <w:sz w:val="24"/>
          <w:szCs w:val="24"/>
          <w:rtl w:val="true"/>
        </w:rPr>
        <w:t xml:space="preserve">פ </w:t>
      </w:r>
      <w:hyperlink r:id="rId25">
        <w:r>
          <w:rPr>
            <w:rStyle w:val="Hyperlink"/>
            <w:rFonts w:cs="David" w:ascii="David" w:hAnsi="David"/>
            <w:color w:val="0000FF"/>
            <w:sz w:val="24"/>
            <w:szCs w:val="24"/>
            <w:u w:val="single"/>
          </w:rPr>
          <w:t>5613/20</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אלהוזייל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רע</w:t>
      </w:r>
      <w:r>
        <w:rPr>
          <w:rFonts w:cs="David" w:ascii="David" w:hAnsi="David"/>
          <w:sz w:val="24"/>
          <w:szCs w:val="24"/>
          <w:rtl w:val="true"/>
        </w:rPr>
        <w:t>''</w:t>
      </w:r>
      <w:r>
        <w:rPr>
          <w:rFonts w:ascii="David" w:hAnsi="David" w:cs="David"/>
          <w:sz w:val="24"/>
          <w:sz w:val="24"/>
          <w:szCs w:val="24"/>
          <w:rtl w:val="true"/>
        </w:rPr>
        <w:t xml:space="preserve">פ </w:t>
      </w:r>
      <w:hyperlink r:id="rId26">
        <w:r>
          <w:rPr>
            <w:rStyle w:val="Hyperlink"/>
            <w:rFonts w:cs="David" w:ascii="David" w:hAnsi="David"/>
            <w:color w:val="0000FF"/>
            <w:sz w:val="24"/>
            <w:szCs w:val="24"/>
            <w:u w:val="single"/>
          </w:rPr>
          <w:t>7344/18</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מוחמד מג</w:t>
      </w:r>
      <w:r>
        <w:rPr>
          <w:rFonts w:cs="David" w:ascii="David" w:hAnsi="David"/>
          <w:b/>
          <w:bCs/>
          <w:sz w:val="24"/>
          <w:szCs w:val="24"/>
          <w:rtl w:val="true"/>
        </w:rPr>
        <w:t>'</w:t>
      </w:r>
      <w:r>
        <w:rPr>
          <w:rFonts w:ascii="David" w:hAnsi="David" w:cs="David"/>
          <w:b/>
          <w:b/>
          <w:bCs/>
          <w:sz w:val="24"/>
          <w:sz w:val="24"/>
          <w:szCs w:val="24"/>
          <w:rtl w:val="true"/>
        </w:rPr>
        <w:t>יד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ע</w:t>
      </w:r>
      <w:r>
        <w:rPr>
          <w:rFonts w:cs="David" w:ascii="David" w:hAnsi="David"/>
          <w:sz w:val="24"/>
          <w:szCs w:val="24"/>
          <w:rtl w:val="true"/>
        </w:rPr>
        <w:t>''</w:t>
      </w:r>
      <w:r>
        <w:rPr>
          <w:rFonts w:ascii="David" w:hAnsi="David" w:cs="David"/>
          <w:sz w:val="24"/>
          <w:sz w:val="24"/>
          <w:szCs w:val="24"/>
          <w:rtl w:val="true"/>
        </w:rPr>
        <w:t xml:space="preserve">פ </w:t>
      </w:r>
      <w:hyperlink r:id="rId27">
        <w:r>
          <w:rPr>
            <w:rStyle w:val="Hyperlink"/>
            <w:rFonts w:cs="David" w:ascii="David" w:hAnsi="David"/>
            <w:color w:val="0000FF"/>
            <w:sz w:val="24"/>
            <w:szCs w:val="24"/>
            <w:u w:val="single"/>
          </w:rPr>
          <w:t>4978/19</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אבו מנסור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 xml:space="preserve">; </w:t>
      </w:r>
      <w:hyperlink r:id="rId28">
        <w:r>
          <w:rPr>
            <w:rStyle w:val="Hyperlink"/>
            <w:rFonts w:ascii="David" w:hAnsi="David" w:cs="David"/>
            <w:color w:val="0000FF"/>
            <w:sz w:val="24"/>
            <w:sz w:val="24"/>
            <w:szCs w:val="24"/>
            <w:u w:val="single"/>
            <w:rtl w:val="true"/>
          </w:rPr>
          <w:t>רע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hyperlink>
      <w:r>
        <w:rPr>
          <w:rFonts w:ascii="David" w:hAnsi="David" w:cs="David"/>
          <w:sz w:val="24"/>
          <w:sz w:val="24"/>
          <w:szCs w:val="24"/>
          <w:rtl w:val="true"/>
        </w:rPr>
        <w:t xml:space="preserve"> </w:t>
      </w:r>
      <w:r>
        <w:rPr>
          <w:rFonts w:cs="David" w:ascii="David" w:hAnsi="David"/>
          <w:sz w:val="24"/>
          <w:szCs w:val="24"/>
        </w:rPr>
        <w:t>4079/21</w:t>
      </w:r>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pPr>
      <w:r>
        <w:rPr>
          <w:rFonts w:ascii="David" w:hAnsi="David" w:cs="David"/>
          <w:b/>
          <w:b/>
          <w:bCs/>
          <w:sz w:val="24"/>
          <w:sz w:val="24"/>
          <w:szCs w:val="24"/>
          <w:rtl w:val="true"/>
        </w:rPr>
        <w:t xml:space="preserve">הנאשם בדבריו לבית המשפט </w:t>
      </w:r>
      <w:r>
        <w:rPr>
          <w:rFonts w:ascii="David" w:hAnsi="David" w:cs="David"/>
          <w:sz w:val="24"/>
          <w:sz w:val="24"/>
          <w:szCs w:val="24"/>
          <w:rtl w:val="true"/>
        </w:rPr>
        <w:t>מסר כי עשה טעות שהוא מתחרט עליה וכי הוא מצטער</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בתאריך </w:t>
      </w:r>
      <w:r>
        <w:rPr>
          <w:rFonts w:cs="David" w:ascii="David" w:hAnsi="David"/>
          <w:sz w:val="24"/>
          <w:szCs w:val="24"/>
        </w:rPr>
        <w:t>28.11.21</w:t>
      </w:r>
      <w:r>
        <w:rPr>
          <w:rFonts w:cs="David" w:ascii="David" w:hAnsi="David"/>
          <w:sz w:val="24"/>
          <w:szCs w:val="24"/>
          <w:rtl w:val="true"/>
        </w:rPr>
        <w:t xml:space="preserve"> </w:t>
      </w:r>
      <w:r>
        <w:rPr>
          <w:rFonts w:ascii="David" w:hAnsi="David" w:cs="David"/>
          <w:sz w:val="24"/>
          <w:sz w:val="24"/>
          <w:szCs w:val="24"/>
          <w:rtl w:val="true"/>
        </w:rPr>
        <w:t>הוגשה השלמת טיעון מטעם הנאשם וצורפה אסמכתא נוספת</w:t>
      </w:r>
      <w:r>
        <w:rPr>
          <w:rFonts w:cs="David" w:ascii="David" w:hAnsi="David"/>
          <w:sz w:val="24"/>
          <w:szCs w:val="24"/>
          <w:rtl w:val="true"/>
        </w:rPr>
        <w:t xml:space="preserve">. </w:t>
      </w:r>
      <w:r>
        <w:rPr>
          <w:rFonts w:ascii="David" w:hAnsi="David" w:cs="David"/>
          <w:sz w:val="24"/>
          <w:sz w:val="24"/>
          <w:szCs w:val="24"/>
          <w:rtl w:val="true"/>
        </w:rPr>
        <w:t>כן הזכיר ב</w:t>
      </w:r>
      <w:r>
        <w:rPr>
          <w:rFonts w:cs="David" w:ascii="David" w:hAnsi="David"/>
          <w:sz w:val="24"/>
          <w:szCs w:val="24"/>
          <w:rtl w:val="true"/>
        </w:rPr>
        <w:t>"</w:t>
      </w:r>
      <w:r>
        <w:rPr>
          <w:rFonts w:ascii="David" w:hAnsi="David" w:cs="David"/>
          <w:sz w:val="24"/>
          <w:sz w:val="24"/>
          <w:szCs w:val="24"/>
          <w:rtl w:val="true"/>
        </w:rPr>
        <w:t>כ הנאשם</w:t>
      </w:r>
      <w:r>
        <w:rPr>
          <w:rFonts w:cs="David" w:ascii="David" w:hAnsi="David"/>
          <w:sz w:val="24"/>
          <w:szCs w:val="24"/>
          <w:rtl w:val="true"/>
        </w:rPr>
        <w:t xml:space="preserve">, </w:t>
      </w:r>
      <w:r>
        <w:rPr>
          <w:rFonts w:ascii="David" w:hAnsi="David" w:cs="David"/>
          <w:sz w:val="24"/>
          <w:sz w:val="24"/>
          <w:szCs w:val="24"/>
          <w:rtl w:val="true"/>
        </w:rPr>
        <w:t>כי עונש המינימום הקבוע בחוק כולל גם את עונש המאסר המותנה</w:t>
      </w:r>
      <w:r>
        <w:rPr>
          <w:rFonts w:cs="David" w:ascii="David" w:hAnsi="David"/>
          <w:sz w:val="24"/>
          <w:szCs w:val="24"/>
          <w:rtl w:val="true"/>
        </w:rPr>
        <w:t>.</w:t>
      </w:r>
    </w:p>
    <w:p>
      <w:pPr>
        <w:pStyle w:val="Normal"/>
        <w:spacing w:lineRule="auto" w:line="360"/>
        <w:ind w:end="0"/>
        <w:jc w:val="both"/>
        <w:rPr>
          <w:rFonts w:ascii="David" w:hAnsi="David" w:cs="David"/>
          <w:b/>
          <w:bCs/>
          <w:u w:val="single"/>
        </w:rPr>
      </w:pPr>
      <w:r>
        <w:rPr>
          <w:rFonts w:ascii="David" w:hAnsi="David"/>
          <w:b/>
          <w:b/>
          <w:bCs/>
          <w:u w:val="single"/>
          <w:rtl w:val="true"/>
        </w:rPr>
        <w:t>קביעת מתחם העונש ההולם</w:t>
      </w:r>
      <w:r>
        <w:rPr>
          <w:rFonts w:cs="David" w:ascii="David" w:hAnsi="David"/>
          <w:b/>
          <w:bCs/>
          <w:u w:val="single"/>
          <w:rtl w:val="true"/>
        </w:rPr>
        <w:t>:</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מתחם העונש ההולם למעשה העבירה נקבע בהתאם לעיקרון ההלימה ולפיו נדרש יחס הולם בין חומרת מעשה העבירה בנסיבותיו ומידת אשמו של הנאשם</w:t>
      </w:r>
      <w:r>
        <w:rPr>
          <w:rFonts w:cs="David" w:ascii="David" w:hAnsi="David"/>
          <w:sz w:val="24"/>
          <w:szCs w:val="24"/>
          <w:rtl w:val="true"/>
        </w:rPr>
        <w:t xml:space="preserve">, </w:t>
      </w:r>
      <w:r>
        <w:rPr>
          <w:rFonts w:ascii="David" w:hAnsi="David" w:cs="David"/>
          <w:sz w:val="24"/>
          <w:sz w:val="24"/>
          <w:szCs w:val="24"/>
          <w:rtl w:val="true"/>
        </w:rPr>
        <w:t>לבין סוג ומידת העונש המוטל עליו</w:t>
      </w:r>
      <w:r>
        <w:rPr>
          <w:rFonts w:cs="David" w:ascii="David" w:hAnsi="David"/>
          <w:sz w:val="24"/>
          <w:szCs w:val="24"/>
          <w:rtl w:val="true"/>
        </w:rPr>
        <w:t xml:space="preserve">. </w:t>
      </w:r>
      <w:r>
        <w:rPr>
          <w:rFonts w:ascii="David" w:hAnsi="David" w:cs="David"/>
          <w:sz w:val="24"/>
          <w:sz w:val="24"/>
          <w:szCs w:val="24"/>
          <w:rtl w:val="true"/>
        </w:rPr>
        <w:t>ביישום עיקרון ההלימה וקביעת מתחם העונש במקרה קונקרטי</w:t>
      </w:r>
      <w:r>
        <w:rPr>
          <w:rFonts w:cs="David" w:ascii="David" w:hAnsi="David"/>
          <w:sz w:val="24"/>
          <w:szCs w:val="24"/>
          <w:rtl w:val="true"/>
        </w:rPr>
        <w:t xml:space="preserve">, </w:t>
      </w:r>
      <w:r>
        <w:rPr>
          <w:rFonts w:ascii="David" w:hAnsi="David" w:cs="David"/>
          <w:sz w:val="24"/>
          <w:sz w:val="24"/>
          <w:szCs w:val="24"/>
          <w:rtl w:val="true"/>
        </w:rPr>
        <w:t>בית המשפט יתחשב בשלושת אלה</w:t>
      </w:r>
      <w:r>
        <w:rPr>
          <w:rFonts w:cs="David" w:ascii="David" w:hAnsi="David"/>
          <w:sz w:val="24"/>
          <w:szCs w:val="24"/>
          <w:rtl w:val="true"/>
        </w:rPr>
        <w:t xml:space="preserve">:  </w:t>
      </w:r>
      <w:r>
        <w:rPr>
          <w:rFonts w:ascii="David" w:hAnsi="David" w:cs="David"/>
          <w:sz w:val="24"/>
          <w:sz w:val="24"/>
          <w:szCs w:val="24"/>
          <w:rtl w:val="true"/>
        </w:rPr>
        <w:t>הערך החברתי שנפגע ומידת הפגיעה בו</w:t>
      </w:r>
      <w:r>
        <w:rPr>
          <w:rFonts w:cs="David" w:ascii="David" w:hAnsi="David"/>
          <w:sz w:val="24"/>
          <w:szCs w:val="24"/>
          <w:rtl w:val="true"/>
        </w:rPr>
        <w:t xml:space="preserve">; </w:t>
      </w:r>
      <w:r>
        <w:rPr>
          <w:rFonts w:ascii="David" w:hAnsi="David" w:cs="David"/>
          <w:sz w:val="24"/>
          <w:sz w:val="24"/>
          <w:szCs w:val="24"/>
          <w:rtl w:val="true"/>
        </w:rPr>
        <w:t>מדיניות הענישה הנוהגת</w:t>
      </w:r>
      <w:r>
        <w:rPr>
          <w:rFonts w:cs="David" w:ascii="David" w:hAnsi="David"/>
          <w:sz w:val="24"/>
          <w:szCs w:val="24"/>
          <w:rtl w:val="true"/>
        </w:rPr>
        <w:t xml:space="preserve">; </w:t>
      </w:r>
      <w:r>
        <w:rPr>
          <w:rFonts w:ascii="David" w:hAnsi="David" w:cs="David"/>
          <w:sz w:val="24"/>
          <w:sz w:val="24"/>
          <w:szCs w:val="24"/>
          <w:rtl w:val="true"/>
        </w:rPr>
        <w:t>ונסיבות הקשורות בביצוע העבירה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דומה שאין עוד צורך להכביר מילים בדבר הערכים המוגנים הנפגעים כתוצאה מביצוע עבירות הנשק במקומותינו</w:t>
      </w:r>
      <w:r>
        <w:rPr>
          <w:rFonts w:cs="David" w:ascii="David" w:hAnsi="David"/>
          <w:sz w:val="24"/>
          <w:szCs w:val="24"/>
          <w:rtl w:val="true"/>
        </w:rPr>
        <w:t xml:space="preserve">. </w:t>
      </w:r>
      <w:r>
        <w:rPr>
          <w:rFonts w:ascii="David" w:hAnsi="David" w:cs="David"/>
          <w:sz w:val="24"/>
          <w:sz w:val="24"/>
          <w:szCs w:val="24"/>
          <w:rtl w:val="true"/>
        </w:rPr>
        <w:t>בתי המשפט</w:t>
      </w:r>
      <w:r>
        <w:rPr>
          <w:rFonts w:cs="David" w:ascii="David" w:hAnsi="David"/>
          <w:sz w:val="24"/>
          <w:szCs w:val="24"/>
          <w:rtl w:val="true"/>
        </w:rPr>
        <w:t xml:space="preserve">, </w:t>
      </w:r>
      <w:r>
        <w:rPr>
          <w:rFonts w:ascii="David" w:hAnsi="David" w:cs="David"/>
          <w:sz w:val="24"/>
          <w:sz w:val="24"/>
          <w:szCs w:val="24"/>
          <w:rtl w:val="true"/>
        </w:rPr>
        <w:t>בכלל הערכאות</w:t>
      </w:r>
      <w:r>
        <w:rPr>
          <w:rFonts w:cs="David" w:ascii="David" w:hAnsi="David"/>
          <w:sz w:val="24"/>
          <w:szCs w:val="24"/>
          <w:rtl w:val="true"/>
        </w:rPr>
        <w:t xml:space="preserve">, </w:t>
      </w:r>
      <w:r>
        <w:rPr>
          <w:rFonts w:ascii="David" w:hAnsi="David" w:cs="David"/>
          <w:sz w:val="24"/>
          <w:sz w:val="24"/>
          <w:szCs w:val="24"/>
          <w:rtl w:val="true"/>
        </w:rPr>
        <w:t>חוזרים ומצטטים את אותן הלכות הקוראות להחמרה בענישה בגין עבירות אלה</w:t>
      </w:r>
      <w:r>
        <w:rPr>
          <w:rFonts w:cs="David" w:ascii="David" w:hAnsi="David"/>
          <w:sz w:val="24"/>
          <w:szCs w:val="24"/>
          <w:rtl w:val="true"/>
        </w:rPr>
        <w:t xml:space="preserve">, </w:t>
      </w:r>
      <w:r>
        <w:rPr>
          <w:rFonts w:ascii="David" w:hAnsi="David" w:cs="David"/>
          <w:sz w:val="24"/>
          <w:sz w:val="24"/>
          <w:szCs w:val="24"/>
          <w:rtl w:val="true"/>
        </w:rPr>
        <w:t>בשל הפגיעות הקשות בגוף</w:t>
      </w:r>
      <w:r>
        <w:rPr>
          <w:rFonts w:cs="David" w:ascii="David" w:hAnsi="David"/>
          <w:sz w:val="24"/>
          <w:szCs w:val="24"/>
          <w:rtl w:val="true"/>
        </w:rPr>
        <w:t xml:space="preserve">, </w:t>
      </w:r>
      <w:r>
        <w:rPr>
          <w:rFonts w:ascii="David" w:hAnsi="David" w:cs="David"/>
          <w:sz w:val="24"/>
          <w:sz w:val="24"/>
          <w:szCs w:val="24"/>
          <w:rtl w:val="true"/>
        </w:rPr>
        <w:t>ברכוש</w:t>
      </w:r>
      <w:r>
        <w:rPr>
          <w:rFonts w:cs="David" w:ascii="David" w:hAnsi="David"/>
          <w:sz w:val="24"/>
          <w:szCs w:val="24"/>
          <w:rtl w:val="true"/>
        </w:rPr>
        <w:t xml:space="preserve">, </w:t>
      </w:r>
      <w:r>
        <w:rPr>
          <w:rFonts w:ascii="David" w:hAnsi="David" w:cs="David"/>
          <w:sz w:val="24"/>
          <w:sz w:val="24"/>
          <w:szCs w:val="24"/>
          <w:rtl w:val="true"/>
        </w:rPr>
        <w:t>בנפש ובמשילות ופוטנציאל הפגיעות הגדול עוד יותר כתוצאה מאלה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אכן</w:t>
      </w:r>
      <w:r>
        <w:rPr>
          <w:rFonts w:cs="David" w:ascii="David" w:hAnsi="David"/>
          <w:sz w:val="24"/>
          <w:szCs w:val="24"/>
          <w:rtl w:val="true"/>
        </w:rPr>
        <w:t xml:space="preserve">, </w:t>
      </w:r>
      <w:r>
        <w:rPr>
          <w:rFonts w:ascii="David" w:hAnsi="David" w:cs="David"/>
          <w:sz w:val="24"/>
          <w:sz w:val="24"/>
          <w:szCs w:val="24"/>
          <w:rtl w:val="true"/>
        </w:rPr>
        <w:t>ריבוי המקרים המובאים בפני בתי המשפט בעבירות נשק מסוג זה מלמד על נפיצות התופעה</w:t>
      </w:r>
      <w:r>
        <w:rPr>
          <w:rFonts w:cs="David" w:ascii="David" w:hAnsi="David"/>
          <w:sz w:val="24"/>
          <w:szCs w:val="24"/>
          <w:rtl w:val="true"/>
        </w:rPr>
        <w:t xml:space="preserve">, </w:t>
      </w:r>
      <w:r>
        <w:rPr>
          <w:rFonts w:ascii="David" w:hAnsi="David" w:cs="David"/>
          <w:sz w:val="24"/>
          <w:sz w:val="24"/>
          <w:szCs w:val="24"/>
          <w:rtl w:val="true"/>
        </w:rPr>
        <w:t>על היעדר אכיפה והרתעה מספקים</w:t>
      </w:r>
      <w:r>
        <w:rPr>
          <w:rFonts w:cs="David" w:ascii="David" w:hAnsi="David"/>
          <w:sz w:val="24"/>
          <w:szCs w:val="24"/>
          <w:rtl w:val="true"/>
        </w:rPr>
        <w:t xml:space="preserve">. </w:t>
      </w:r>
      <w:r>
        <w:rPr>
          <w:rFonts w:ascii="David" w:hAnsi="David" w:cs="David"/>
          <w:sz w:val="24"/>
          <w:sz w:val="24"/>
          <w:szCs w:val="24"/>
          <w:rtl w:val="true"/>
        </w:rPr>
        <w:t>על בתי המשפט לתרום את תרומתם ולהגן בכך</w:t>
      </w:r>
      <w:r>
        <w:rPr>
          <w:rFonts w:cs="David" w:ascii="David" w:hAnsi="David"/>
          <w:sz w:val="24"/>
          <w:szCs w:val="24"/>
          <w:rtl w:val="true"/>
        </w:rPr>
        <w:t xml:space="preserve">, </w:t>
      </w:r>
      <w:r>
        <w:rPr>
          <w:rFonts w:ascii="David" w:hAnsi="David" w:cs="David"/>
          <w:sz w:val="24"/>
          <w:sz w:val="24"/>
          <w:szCs w:val="24"/>
          <w:rtl w:val="true"/>
        </w:rPr>
        <w:t>בראש ובראשונה</w:t>
      </w:r>
      <w:r>
        <w:rPr>
          <w:rFonts w:cs="David" w:ascii="David" w:hAnsi="David"/>
          <w:sz w:val="24"/>
          <w:szCs w:val="24"/>
          <w:rtl w:val="true"/>
        </w:rPr>
        <w:t xml:space="preserve">, </w:t>
      </w:r>
      <w:r>
        <w:rPr>
          <w:rFonts w:ascii="David" w:hAnsi="David" w:cs="David"/>
          <w:sz w:val="24"/>
          <w:sz w:val="24"/>
          <w:szCs w:val="24"/>
          <w:rtl w:val="true"/>
        </w:rPr>
        <w:t>על אזרחים תמימים וחפים מפשע שהם קורבנות פוטנציאליים לשימוש שנעשה תדיר באמצעי לחימה המוחזקים שלא כדין בבתים ומחוצה להם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מידת הפגיעה בערכים המוגנים במקרה זה איננה מבוטלת ולא ניתן להמעיט ממעשי הנאשם</w:t>
      </w:r>
      <w:r>
        <w:rPr>
          <w:rFonts w:cs="David" w:ascii="David" w:hAnsi="David"/>
          <w:sz w:val="24"/>
          <w:szCs w:val="24"/>
          <w:rtl w:val="true"/>
        </w:rPr>
        <w:t xml:space="preserve">. </w:t>
      </w:r>
      <w:r>
        <w:rPr>
          <w:rFonts w:ascii="David" w:hAnsi="David" w:cs="David"/>
          <w:sz w:val="24"/>
          <w:sz w:val="24"/>
          <w:szCs w:val="24"/>
          <w:rtl w:val="true"/>
        </w:rPr>
        <w:t>הנאשם החזיק באקדח ובמחסנית תואמת ונתפס עימם מחוץ לביתו</w:t>
      </w:r>
      <w:r>
        <w:rPr>
          <w:rFonts w:cs="David" w:ascii="David" w:hAnsi="David"/>
          <w:sz w:val="24"/>
          <w:szCs w:val="24"/>
          <w:rtl w:val="true"/>
        </w:rPr>
        <w:t xml:space="preserve">. </w:t>
      </w:r>
      <w:r>
        <w:rPr>
          <w:rFonts w:ascii="David" w:hAnsi="David" w:cs="David"/>
          <w:sz w:val="24"/>
          <w:sz w:val="24"/>
          <w:szCs w:val="24"/>
          <w:rtl w:val="true"/>
        </w:rPr>
        <w:t>אכן המחסנית נתפסה בכיסו של הנאשם והאקדח מתחת לשיחים</w:t>
      </w:r>
      <w:r>
        <w:rPr>
          <w:rFonts w:cs="David" w:ascii="David" w:hAnsi="David"/>
          <w:sz w:val="24"/>
          <w:szCs w:val="24"/>
          <w:rtl w:val="true"/>
        </w:rPr>
        <w:t xml:space="preserve">, </w:t>
      </w:r>
      <w:r>
        <w:rPr>
          <w:rFonts w:ascii="David" w:hAnsi="David" w:cs="David"/>
          <w:sz w:val="24"/>
          <w:sz w:val="24"/>
          <w:szCs w:val="24"/>
          <w:rtl w:val="true"/>
        </w:rPr>
        <w:t>ולא מדובר בהחזקה בנסיבות המלמדות על כוונה או אפשרות לשימוש מיידי בהם ואולם מדובר בנסיבות החזקה המלמדות על אפשרות מיידית לשימוש בנשק</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כמו כן</w:t>
      </w:r>
      <w:r>
        <w:rPr>
          <w:rFonts w:cs="David" w:ascii="David" w:hAnsi="David"/>
          <w:sz w:val="24"/>
          <w:szCs w:val="24"/>
          <w:rtl w:val="true"/>
        </w:rPr>
        <w:t xml:space="preserve">, </w:t>
      </w:r>
      <w:r>
        <w:rPr>
          <w:rFonts w:ascii="David" w:hAnsi="David" w:cs="David"/>
          <w:sz w:val="24"/>
          <w:sz w:val="24"/>
          <w:szCs w:val="24"/>
          <w:rtl w:val="true"/>
        </w:rPr>
        <w:t>נסיבות ההחזקה הן</w:t>
      </w:r>
      <w:r>
        <w:rPr>
          <w:rFonts w:cs="David" w:ascii="David" w:hAnsi="David"/>
          <w:sz w:val="24"/>
          <w:szCs w:val="24"/>
          <w:rtl w:val="true"/>
        </w:rPr>
        <w:t xml:space="preserve">, </w:t>
      </w:r>
      <w:r>
        <w:rPr>
          <w:rFonts w:ascii="David" w:hAnsi="David" w:cs="David"/>
          <w:sz w:val="24"/>
          <w:sz w:val="24"/>
          <w:szCs w:val="24"/>
          <w:rtl w:val="true"/>
        </w:rPr>
        <w:t xml:space="preserve">שהנאשם נתפס עם הנשק והמחסנית לאחר שנמלט מהמקום אליו הגיעו שוטרים על פי קריאה לאירוע </w:t>
      </w:r>
      <w:r>
        <w:rPr>
          <w:rFonts w:cs="David" w:ascii="David" w:hAnsi="David"/>
          <w:sz w:val="24"/>
          <w:szCs w:val="24"/>
          <w:rtl w:val="true"/>
        </w:rPr>
        <w:t>(</w:t>
      </w:r>
      <w:r>
        <w:rPr>
          <w:rFonts w:ascii="David" w:hAnsi="David" w:cs="David"/>
          <w:sz w:val="24"/>
          <w:sz w:val="24"/>
          <w:szCs w:val="24"/>
          <w:rtl w:val="true"/>
        </w:rPr>
        <w:t>שאינו קשור לנאשם</w:t>
      </w:r>
      <w:r>
        <w:rPr>
          <w:rFonts w:cs="David" w:ascii="David" w:hAnsi="David"/>
          <w:sz w:val="24"/>
          <w:szCs w:val="24"/>
          <w:rtl w:val="true"/>
        </w:rPr>
        <w:t xml:space="preserve">) </w:t>
      </w:r>
      <w:r>
        <w:rPr>
          <w:rFonts w:ascii="David" w:hAnsi="David" w:cs="David"/>
          <w:sz w:val="24"/>
          <w:sz w:val="24"/>
          <w:szCs w:val="24"/>
          <w:rtl w:val="true"/>
        </w:rPr>
        <w:t>והתחבא בשיחים בהם נתפס האקדח</w:t>
      </w:r>
      <w:r>
        <w:rPr>
          <w:rFonts w:cs="David" w:ascii="David" w:hAnsi="David"/>
          <w:sz w:val="24"/>
          <w:szCs w:val="24"/>
          <w:rtl w:val="true"/>
        </w:rPr>
        <w:t xml:space="preserve">. </w:t>
      </w:r>
      <w:r>
        <w:rPr>
          <w:rFonts w:ascii="David" w:hAnsi="David" w:cs="David"/>
          <w:sz w:val="24"/>
          <w:sz w:val="24"/>
          <w:szCs w:val="24"/>
          <w:rtl w:val="true"/>
        </w:rPr>
        <w:t>אכן</w:t>
      </w:r>
      <w:r>
        <w:rPr>
          <w:rFonts w:cs="David" w:ascii="David" w:hAnsi="David"/>
          <w:sz w:val="24"/>
          <w:szCs w:val="24"/>
          <w:rtl w:val="true"/>
        </w:rPr>
        <w:t xml:space="preserve">, </w:t>
      </w:r>
      <w:r>
        <w:rPr>
          <w:rFonts w:ascii="David" w:hAnsi="David" w:cs="David"/>
          <w:sz w:val="24"/>
          <w:sz w:val="24"/>
          <w:szCs w:val="24"/>
          <w:rtl w:val="true"/>
        </w:rPr>
        <w:t>הנאשם אינו מואשם בהובלת הנשק</w:t>
      </w:r>
      <w:r>
        <w:rPr>
          <w:rFonts w:cs="David" w:ascii="David" w:hAnsi="David"/>
          <w:sz w:val="24"/>
          <w:szCs w:val="24"/>
          <w:rtl w:val="true"/>
        </w:rPr>
        <w:t xml:space="preserve">, </w:t>
      </w:r>
      <w:r>
        <w:rPr>
          <w:rFonts w:ascii="David" w:hAnsi="David" w:cs="David"/>
          <w:sz w:val="24"/>
          <w:sz w:val="24"/>
          <w:szCs w:val="24"/>
          <w:rtl w:val="true"/>
        </w:rPr>
        <w:t>אך מדובר בנסיבות החזקה שאינן ברף הנמוך</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כעולה מכתב האישום ברקע להחזקה</w:t>
      </w:r>
      <w:r>
        <w:rPr>
          <w:rFonts w:cs="David" w:ascii="David" w:hAnsi="David"/>
          <w:sz w:val="24"/>
          <w:szCs w:val="24"/>
          <w:rtl w:val="true"/>
        </w:rPr>
        <w:t xml:space="preserve">, </w:t>
      </w:r>
      <w:r>
        <w:rPr>
          <w:rFonts w:ascii="David" w:hAnsi="David" w:cs="David"/>
          <w:sz w:val="24"/>
          <w:sz w:val="24"/>
          <w:szCs w:val="24"/>
          <w:rtl w:val="true"/>
        </w:rPr>
        <w:t>הגעת שוטרים למקום בעקבות קריאה לטיפול באירוע חמור</w:t>
      </w:r>
      <w:r>
        <w:rPr>
          <w:rFonts w:cs="David" w:ascii="David" w:hAnsi="David"/>
          <w:sz w:val="24"/>
          <w:szCs w:val="24"/>
          <w:rtl w:val="true"/>
        </w:rPr>
        <w:t xml:space="preserve">. </w:t>
      </w:r>
      <w:r>
        <w:rPr>
          <w:rFonts w:ascii="David" w:hAnsi="David" w:cs="David"/>
          <w:sz w:val="24"/>
          <w:sz w:val="24"/>
          <w:szCs w:val="24"/>
          <w:rtl w:val="true"/>
        </w:rPr>
        <w:t>לא מיוחס לנאשם קשר לאותו אירוע מקורי אך החזקת הנשק מחוץ לכותלי ביתו של הנאשם</w:t>
      </w:r>
      <w:r>
        <w:rPr>
          <w:rFonts w:cs="David" w:ascii="David" w:hAnsi="David"/>
          <w:sz w:val="24"/>
          <w:szCs w:val="24"/>
          <w:rtl w:val="true"/>
        </w:rPr>
        <w:t xml:space="preserve">, </w:t>
      </w:r>
      <w:r>
        <w:rPr>
          <w:rFonts w:ascii="David" w:hAnsi="David" w:cs="David"/>
          <w:sz w:val="24"/>
          <w:sz w:val="24"/>
          <w:szCs w:val="24"/>
          <w:rtl w:val="true"/>
        </w:rPr>
        <w:t>בעיצומו של אירוע מתוח ובנוכחות שוטרים רבים במקום מלמדת על הפוטנציאל הנפיץ עוד יותר של האירוע</w:t>
      </w:r>
      <w:r>
        <w:rPr>
          <w:rFonts w:cs="David" w:ascii="David" w:hAnsi="David"/>
          <w:sz w:val="24"/>
          <w:szCs w:val="24"/>
          <w:rtl w:val="true"/>
        </w:rPr>
        <w:t xml:space="preserve">, </w:t>
      </w:r>
      <w:r>
        <w:rPr>
          <w:rFonts w:ascii="David" w:hAnsi="David" w:cs="David"/>
          <w:sz w:val="24"/>
          <w:sz w:val="24"/>
          <w:szCs w:val="24"/>
          <w:rtl w:val="true"/>
        </w:rPr>
        <w:t>שלמרבה המזל לא התממש במקרה זה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בתי המשפט נחשפים מדי יום ביומו לפוטנציאל ההתלקחות הרב של אירועים מסוג זה</w:t>
      </w:r>
      <w:r>
        <w:rPr>
          <w:rFonts w:cs="David" w:ascii="David" w:hAnsi="David"/>
          <w:sz w:val="24"/>
          <w:szCs w:val="24"/>
          <w:rtl w:val="true"/>
        </w:rPr>
        <w:t xml:space="preserve">, </w:t>
      </w:r>
      <w:r>
        <w:rPr>
          <w:rFonts w:ascii="David" w:hAnsi="David" w:cs="David"/>
          <w:sz w:val="24"/>
          <w:sz w:val="24"/>
          <w:szCs w:val="24"/>
          <w:rtl w:val="true"/>
        </w:rPr>
        <w:t>בהם נדרשים שוטרים לבצע את עבודתם בשמירה על חיי אדם</w:t>
      </w:r>
      <w:r>
        <w:rPr>
          <w:rFonts w:cs="David" w:ascii="David" w:hAnsi="David"/>
          <w:sz w:val="24"/>
          <w:szCs w:val="24"/>
          <w:rtl w:val="true"/>
        </w:rPr>
        <w:t xml:space="preserve">, </w:t>
      </w:r>
      <w:r>
        <w:rPr>
          <w:rFonts w:ascii="David" w:hAnsi="David" w:cs="David"/>
          <w:sz w:val="24"/>
          <w:sz w:val="24"/>
          <w:szCs w:val="24"/>
          <w:rtl w:val="true"/>
        </w:rPr>
        <w:t>בהרגעת הרוחות עקב סכסוכי משפחות אלימים ורווי דם</w:t>
      </w:r>
      <w:r>
        <w:rPr>
          <w:rFonts w:cs="David" w:ascii="David" w:hAnsi="David"/>
          <w:sz w:val="24"/>
          <w:szCs w:val="24"/>
          <w:rtl w:val="true"/>
        </w:rPr>
        <w:t xml:space="preserve">. </w:t>
      </w:r>
      <w:r>
        <w:rPr>
          <w:rFonts w:ascii="David" w:hAnsi="David" w:cs="David"/>
          <w:sz w:val="24"/>
          <w:sz w:val="24"/>
          <w:szCs w:val="24"/>
          <w:rtl w:val="true"/>
        </w:rPr>
        <w:t>בכל מקום בו מעורב בסכסוך גם כלי נשק</w:t>
      </w:r>
      <w:r>
        <w:rPr>
          <w:rFonts w:cs="David" w:ascii="David" w:hAnsi="David"/>
          <w:sz w:val="24"/>
          <w:szCs w:val="24"/>
          <w:rtl w:val="true"/>
        </w:rPr>
        <w:t xml:space="preserve">, </w:t>
      </w:r>
      <w:r>
        <w:rPr>
          <w:rFonts w:ascii="David" w:hAnsi="David" w:cs="David"/>
          <w:sz w:val="24"/>
          <w:sz w:val="24"/>
          <w:szCs w:val="24"/>
          <w:rtl w:val="true"/>
        </w:rPr>
        <w:t>פוטנציאל ההתלקחות גדול לאין שיעור והסכנה לפגיעה של ממש בחיי אדם מתעצמת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בהמשך לכך</w:t>
      </w:r>
      <w:r>
        <w:rPr>
          <w:rFonts w:cs="David" w:ascii="David" w:hAnsi="David"/>
          <w:sz w:val="24"/>
          <w:szCs w:val="24"/>
          <w:rtl w:val="true"/>
        </w:rPr>
        <w:t xml:space="preserve">, </w:t>
      </w:r>
      <w:r>
        <w:rPr>
          <w:rFonts w:ascii="David" w:hAnsi="David" w:cs="David"/>
          <w:sz w:val="24"/>
          <w:sz w:val="24"/>
          <w:szCs w:val="24"/>
          <w:rtl w:val="true"/>
        </w:rPr>
        <w:t>נהג הנאשם באופן מתריס כלפי ובוטה כלפי השוטרים והתנגד למעצרו</w:t>
      </w:r>
      <w:r>
        <w:rPr>
          <w:rFonts w:cs="David" w:ascii="David" w:hAnsi="David"/>
          <w:sz w:val="24"/>
          <w:szCs w:val="24"/>
          <w:rtl w:val="true"/>
        </w:rPr>
        <w:t xml:space="preserve">. </w:t>
      </w:r>
      <w:r>
        <w:rPr>
          <w:rFonts w:ascii="David" w:hAnsi="David" w:cs="David"/>
          <w:sz w:val="24"/>
          <w:sz w:val="24"/>
          <w:szCs w:val="24"/>
          <w:rtl w:val="true"/>
        </w:rPr>
        <w:t>בכך גרם להסלמת האירוע וכן פגע בערכים מוגנים נוספים</w:t>
      </w:r>
      <w:r>
        <w:rPr>
          <w:rFonts w:cs="David" w:ascii="David" w:hAnsi="David"/>
          <w:sz w:val="24"/>
          <w:szCs w:val="24"/>
          <w:rtl w:val="true"/>
        </w:rPr>
        <w:t xml:space="preserve">, </w:t>
      </w:r>
      <w:r>
        <w:rPr>
          <w:rFonts w:ascii="David" w:hAnsi="David" w:cs="David"/>
          <w:sz w:val="24"/>
          <w:sz w:val="24"/>
          <w:szCs w:val="24"/>
          <w:rtl w:val="true"/>
        </w:rPr>
        <w:t>אף הם נפוצים מאד במקומותינו</w:t>
      </w:r>
      <w:r>
        <w:rPr>
          <w:rFonts w:cs="David" w:ascii="David" w:hAnsi="David"/>
          <w:sz w:val="24"/>
          <w:szCs w:val="24"/>
          <w:rtl w:val="true"/>
        </w:rPr>
        <w:t xml:space="preserve">, </w:t>
      </w:r>
      <w:r>
        <w:rPr>
          <w:rFonts w:ascii="David" w:hAnsi="David" w:cs="David"/>
          <w:sz w:val="24"/>
          <w:sz w:val="24"/>
          <w:szCs w:val="24"/>
          <w:rtl w:val="true"/>
        </w:rPr>
        <w:t>של חוסר ציות והיעדר מורא מפני רשויות החוק</w:t>
      </w:r>
      <w:r>
        <w:rPr>
          <w:rFonts w:cs="David" w:ascii="David" w:hAnsi="David"/>
          <w:sz w:val="24"/>
          <w:szCs w:val="24"/>
          <w:rtl w:val="true"/>
        </w:rPr>
        <w:t xml:space="preserve">. </w:t>
      </w:r>
      <w:r>
        <w:rPr>
          <w:rFonts w:ascii="David" w:hAnsi="David" w:cs="David"/>
          <w:sz w:val="24"/>
          <w:sz w:val="24"/>
          <w:szCs w:val="24"/>
          <w:rtl w:val="true"/>
        </w:rPr>
        <w:t>כתוצאה מהתנהגות הנאשם אף נגרמה חבלה לשוטר</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המשך האירוע בהתגודדות ההמון סביב השוטרים בניסיון לחלץ את הנאשם מהמקום מדגימה היטב את אותה סכנת התלקחות כתוצאה מאירועי אלימות על רקע סכסוכי משפחות וכן מלמדת על הסכנה הרבה שבה נמצאים מדי יום ביומו שוטרים המבצעים את עבודתם במניעת אלימות והגנה על קורבנות פוטנציאליים על רקע סכסוכי משפחות אלימים</w:t>
      </w:r>
      <w:r>
        <w:rPr>
          <w:rFonts w:cs="David" w:ascii="David" w:hAnsi="David"/>
          <w:sz w:val="24"/>
          <w:szCs w:val="24"/>
          <w:rtl w:val="true"/>
        </w:rPr>
        <w:t xml:space="preserve">. </w:t>
      </w:r>
    </w:p>
    <w:p>
      <w:pPr>
        <w:pStyle w:val="Normal"/>
        <w:spacing w:lineRule="auto" w:line="360"/>
        <w:ind w:end="0"/>
        <w:jc w:val="both"/>
        <w:rPr>
          <w:rFonts w:ascii="David" w:hAnsi="David" w:cs="David"/>
        </w:rPr>
      </w:pPr>
      <w:r>
        <w:rPr>
          <w:rFonts w:cs="David" w:ascii="David" w:hAnsi="David"/>
          <w:rtl w:val="true"/>
        </w:rPr>
        <w:tab/>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b/>
          <w:b/>
          <w:bCs/>
          <w:sz w:val="24"/>
          <w:sz w:val="24"/>
          <w:szCs w:val="24"/>
          <w:rtl w:val="true"/>
        </w:rPr>
        <w:t>בחינת מדיניות הענישה</w:t>
      </w:r>
      <w:r>
        <w:rPr>
          <w:rFonts w:ascii="David" w:hAnsi="David" w:cs="David"/>
          <w:sz w:val="24"/>
          <w:sz w:val="24"/>
          <w:szCs w:val="24"/>
          <w:rtl w:val="true"/>
        </w:rPr>
        <w:t xml:space="preserve"> הנוהגת מלמדת</w:t>
      </w:r>
      <w:r>
        <w:rPr>
          <w:rFonts w:cs="David" w:ascii="David" w:hAnsi="David"/>
          <w:sz w:val="24"/>
          <w:szCs w:val="24"/>
          <w:rtl w:val="true"/>
        </w:rPr>
        <w:t xml:space="preserve">, </w:t>
      </w:r>
      <w:r>
        <w:rPr>
          <w:rFonts w:ascii="David" w:hAnsi="David" w:cs="David"/>
          <w:sz w:val="24"/>
          <w:sz w:val="24"/>
          <w:szCs w:val="24"/>
          <w:rtl w:val="true"/>
        </w:rPr>
        <w:t>כי במקרים דומים הוטלו על נאשמים עונשים במנעד המתחשב בסוג הנשק וכמות התחמושת שהוחזקה ובנסיבות ההחזקה</w:t>
      </w:r>
      <w:r>
        <w:rPr>
          <w:rFonts w:cs="David" w:ascii="David" w:hAnsi="David"/>
          <w:sz w:val="24"/>
          <w:szCs w:val="24"/>
          <w:rtl w:val="true"/>
        </w:rPr>
        <w:t xml:space="preserve">. </w:t>
      </w:r>
      <w:r>
        <w:rPr>
          <w:rFonts w:ascii="David" w:hAnsi="David" w:cs="David"/>
          <w:sz w:val="24"/>
          <w:sz w:val="24"/>
          <w:szCs w:val="24"/>
          <w:rtl w:val="true"/>
        </w:rPr>
        <w:t>בנוסף לאסמכתאות אליהן הפנו הצדדים ראו גם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5"/>
        </w:numPr>
        <w:spacing w:lineRule="auto" w:line="360"/>
        <w:ind w:hanging="360" w:start="1080" w:end="0"/>
        <w:jc w:val="both"/>
        <w:rPr>
          <w:rFonts w:ascii="David" w:hAnsi="David" w:cs="David"/>
          <w:sz w:val="24"/>
          <w:szCs w:val="24"/>
        </w:rPr>
      </w:pPr>
      <w:r>
        <w:rPr>
          <w:rFonts w:ascii="David" w:hAnsi="David" w:cs="David"/>
          <w:sz w:val="24"/>
          <w:sz w:val="24"/>
          <w:szCs w:val="24"/>
          <w:rtl w:val="true"/>
        </w:rPr>
        <w:t>עפ</w:t>
      </w:r>
      <w:r>
        <w:rPr>
          <w:rFonts w:cs="David" w:ascii="David" w:hAnsi="David"/>
          <w:sz w:val="24"/>
          <w:szCs w:val="24"/>
          <w:rtl w:val="true"/>
        </w:rPr>
        <w:t>''</w:t>
      </w:r>
      <w:r>
        <w:rPr>
          <w:rFonts w:ascii="David" w:hAnsi="David" w:cs="David"/>
          <w:sz w:val="24"/>
          <w:sz w:val="24"/>
          <w:szCs w:val="24"/>
          <w:rtl w:val="true"/>
        </w:rPr>
        <w:t xml:space="preserve">ג </w:t>
      </w:r>
      <w:hyperlink r:id="rId29">
        <w:r>
          <w:rPr>
            <w:rStyle w:val="Hyperlink"/>
            <w:rFonts w:cs="David" w:ascii="David" w:hAnsi="David"/>
            <w:color w:val="0000FF"/>
            <w:sz w:val="24"/>
            <w:szCs w:val="24"/>
            <w:u w:val="single"/>
          </w:rPr>
          <w:t>58855-12-21</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שעבאן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 נאשם שהורשע לאחר ניהול הוכחות בעבירות החזקת נשק ושיבוש הליכי משפט בכך שנשא עליו אקדח ומחסנית ובה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כאשר הבחין הנאשם כי שוטרים הגיעו לביתו במהלך פעילות משטרתית</w:t>
      </w:r>
      <w:r>
        <w:rPr>
          <w:rFonts w:cs="David" w:ascii="David" w:hAnsi="David"/>
          <w:sz w:val="24"/>
          <w:szCs w:val="24"/>
          <w:rtl w:val="true"/>
        </w:rPr>
        <w:t xml:space="preserve">, </w:t>
      </w:r>
      <w:r>
        <w:rPr>
          <w:rFonts w:ascii="David" w:hAnsi="David" w:cs="David"/>
          <w:sz w:val="24"/>
          <w:sz w:val="24"/>
          <w:szCs w:val="24"/>
          <w:rtl w:val="true"/>
        </w:rPr>
        <w:t>השליך את אקדחו מעבר לחומה</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36-12</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בעל עבר פלילי עשיר אך ברובו ישן</w:t>
      </w:r>
      <w:r>
        <w:rPr>
          <w:rFonts w:cs="David" w:ascii="David" w:hAnsi="David"/>
          <w:sz w:val="24"/>
          <w:szCs w:val="24"/>
          <w:rtl w:val="true"/>
        </w:rPr>
        <w:t xml:space="preserve">, </w:t>
      </w:r>
      <w:r>
        <w:rPr>
          <w:rFonts w:ascii="David" w:hAnsi="David" w:cs="David"/>
          <w:sz w:val="24"/>
          <w:sz w:val="24"/>
          <w:szCs w:val="24"/>
          <w:rtl w:val="true"/>
        </w:rPr>
        <w:t>נידון ל־</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בערעור על קולת העונש ביהמ</w:t>
      </w:r>
      <w:r>
        <w:rPr>
          <w:rFonts w:cs="David" w:ascii="David" w:hAnsi="David"/>
          <w:sz w:val="24"/>
          <w:szCs w:val="24"/>
          <w:rtl w:val="true"/>
        </w:rPr>
        <w:t>''</w:t>
      </w:r>
      <w:r>
        <w:rPr>
          <w:rFonts w:ascii="David" w:hAnsi="David" w:cs="David"/>
          <w:sz w:val="24"/>
          <w:sz w:val="24"/>
          <w:szCs w:val="24"/>
          <w:rtl w:val="true"/>
        </w:rPr>
        <w:t xml:space="preserve">ש המחוזי הקל את עונשו וגזר על הנאשם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נוכח נסיבות כניסת השוטרים לביתו</w:t>
      </w:r>
      <w:r>
        <w:rPr>
          <w:rFonts w:cs="David" w:ascii="David" w:hAnsi="David"/>
          <w:sz w:val="24"/>
          <w:szCs w:val="24"/>
          <w:rtl w:val="true"/>
        </w:rPr>
        <w:t xml:space="preserve">, </w:t>
      </w:r>
      <w:r>
        <w:rPr>
          <w:rFonts w:ascii="David" w:hAnsi="David" w:cs="David"/>
          <w:sz w:val="24"/>
          <w:sz w:val="24"/>
          <w:szCs w:val="24"/>
          <w:rtl w:val="true"/>
        </w:rPr>
        <w:t>ופסק כי אין להתערב במתחם שנקבע</w:t>
      </w:r>
      <w:r>
        <w:rPr>
          <w:rFonts w:cs="David" w:ascii="David" w:hAnsi="David"/>
          <w:sz w:val="24"/>
          <w:szCs w:val="24"/>
          <w:rtl w:val="true"/>
        </w:rPr>
        <w:t xml:space="preserve">. </w:t>
      </w:r>
    </w:p>
    <w:p>
      <w:pPr>
        <w:pStyle w:val="ListParagraph"/>
        <w:spacing w:lineRule="auto" w:line="360"/>
        <w:ind w:start="1080" w:end="0"/>
        <w:jc w:val="both"/>
        <w:rPr>
          <w:rFonts w:ascii="David" w:hAnsi="David" w:cs="David"/>
          <w:sz w:val="24"/>
          <w:szCs w:val="24"/>
        </w:rPr>
      </w:pPr>
      <w:r>
        <w:rPr>
          <w:rFonts w:cs="David" w:ascii="David" w:hAnsi="David"/>
          <w:sz w:val="24"/>
          <w:szCs w:val="24"/>
          <w:rtl w:val="true"/>
        </w:rPr>
      </w:r>
    </w:p>
    <w:p>
      <w:pPr>
        <w:pStyle w:val="ListParagraph"/>
        <w:numPr>
          <w:ilvl w:val="0"/>
          <w:numId w:val="5"/>
        </w:numPr>
        <w:spacing w:lineRule="auto" w:line="360"/>
        <w:ind w:hanging="360" w:start="1080" w:end="0"/>
        <w:jc w:val="both"/>
        <w:rPr>
          <w:rFonts w:ascii="David" w:hAnsi="David" w:cs="David"/>
          <w:sz w:val="24"/>
          <w:szCs w:val="24"/>
        </w:rPr>
      </w:pPr>
      <w:r>
        <w:rPr>
          <w:rFonts w:eastAsia="David" w:cs="David" w:ascii="David" w:hAnsi="David"/>
          <w:sz w:val="24"/>
          <w:szCs w:val="24"/>
          <w:rtl w:val="true"/>
        </w:rPr>
        <w:t xml:space="preserve">  </w:t>
      </w:r>
      <w:hyperlink r:id="rId30">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Pr>
          <w:t>10502-07-21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קחלון</w:t>
      </w:r>
      <w:r>
        <w:rPr>
          <w:rFonts w:ascii="David" w:hAnsi="David" w:cs="David"/>
          <w:sz w:val="24"/>
          <w:sz w:val="24"/>
          <w:szCs w:val="24"/>
          <w:rtl w:val="true"/>
        </w:rPr>
        <w:t xml:space="preserve"> </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נאשם שהורשע בהחזקת נשק וחלק נשק שלא כדין בכך שנמצאו במרפסת דירתו אקדח מסוג </w:t>
      </w:r>
      <w:r>
        <w:rPr>
          <w:rFonts w:cs="David" w:ascii="David" w:hAnsi="David"/>
          <w:sz w:val="24"/>
          <w:szCs w:val="24"/>
          <w:rtl w:val="true"/>
        </w:rPr>
        <w:t>'</w:t>
      </w:r>
      <w:r>
        <w:rPr>
          <w:rFonts w:ascii="David" w:hAnsi="David" w:cs="David"/>
          <w:sz w:val="24"/>
          <w:sz w:val="24"/>
          <w:szCs w:val="24"/>
          <w:rtl w:val="true"/>
        </w:rPr>
        <w:t>יריחו</w:t>
      </w:r>
      <w:r>
        <w:rPr>
          <w:rFonts w:cs="David" w:ascii="David" w:hAnsi="David"/>
          <w:sz w:val="24"/>
          <w:szCs w:val="24"/>
          <w:rtl w:val="true"/>
        </w:rPr>
        <w:t xml:space="preserve">' </w:t>
      </w:r>
      <w:r>
        <w:rPr>
          <w:rFonts w:ascii="David" w:hAnsi="David" w:cs="David"/>
          <w:sz w:val="24"/>
          <w:sz w:val="24"/>
          <w:szCs w:val="24"/>
          <w:rtl w:val="true"/>
        </w:rPr>
        <w:t xml:space="preserve">ובתוכו מחסנית תואמת המכילה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בחיפוש משטרתי</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ascii="David" w:hAnsi="David" w:cs="David"/>
          <w:sz w:val="24"/>
          <w:sz w:val="24"/>
          <w:szCs w:val="24"/>
          <w:rtl w:val="true"/>
        </w:rPr>
        <w:t xml:space="preserve">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 xml:space="preserve">חודשי מאסר אשר ניתן לרצות בעבודות שירות ועד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חודשי מאסר ברף העליון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הנאשם נדון ל־</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 מאסר לריצוי בדרך של ע</w:t>
      </w:r>
      <w:r>
        <w:rPr>
          <w:rFonts w:cs="David" w:ascii="David" w:hAnsi="David"/>
          <w:sz w:val="24"/>
          <w:szCs w:val="24"/>
          <w:rtl w:val="true"/>
        </w:rPr>
        <w:t>''</w:t>
      </w:r>
      <w:r>
        <w:rPr>
          <w:rFonts w:ascii="David" w:hAnsi="David" w:cs="David"/>
          <w:sz w:val="24"/>
          <w:sz w:val="24"/>
          <w:szCs w:val="24"/>
          <w:rtl w:val="true"/>
        </w:rPr>
        <w:t>ש</w:t>
      </w:r>
      <w:r>
        <w:rPr>
          <w:rFonts w:cs="David" w:ascii="David" w:hAnsi="David"/>
          <w:sz w:val="24"/>
          <w:szCs w:val="24"/>
          <w:rtl w:val="true"/>
        </w:rPr>
        <w:t xml:space="preserve">. </w:t>
      </w: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ש המחוזי קיבל בחלקו את ערעור המדינה על קולת העונש והמיר את רכיב המאסר בדרך של עבודות השירות ל</w:t>
      </w:r>
      <w:r>
        <w:rPr>
          <w:rFonts w:cs="David" w:ascii="David" w:hAnsi="David"/>
          <w:sz w:val="24"/>
          <w:szCs w:val="24"/>
          <w:rtl w:val="true"/>
        </w:rPr>
        <w:t>-</w:t>
      </w:r>
      <w:r>
        <w:rPr>
          <w:rFonts w:cs="David" w:ascii="David" w:hAnsi="David"/>
          <w:sz w:val="24"/>
          <w:szCs w:val="24"/>
        </w:rPr>
        <w:t>7</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numPr>
          <w:ilvl w:val="0"/>
          <w:numId w:val="5"/>
        </w:numPr>
        <w:spacing w:lineRule="auto" w:line="360"/>
        <w:ind w:hanging="360" w:start="1080" w:end="0"/>
        <w:jc w:val="both"/>
        <w:rPr>
          <w:rFonts w:ascii="David" w:hAnsi="David" w:cs="David"/>
          <w:sz w:val="24"/>
          <w:szCs w:val="24"/>
        </w:rPr>
      </w:pPr>
      <w:r>
        <w:rPr>
          <w:rFonts w:ascii="David" w:hAnsi="David" w:cs="David"/>
          <w:sz w:val="24"/>
          <w:sz w:val="24"/>
          <w:szCs w:val="24"/>
          <w:rtl w:val="true"/>
        </w:rPr>
        <w:t>עפ</w:t>
      </w:r>
      <w:r>
        <w:rPr>
          <w:rFonts w:cs="David" w:ascii="David" w:hAnsi="David"/>
          <w:sz w:val="24"/>
          <w:szCs w:val="24"/>
          <w:rtl w:val="true"/>
        </w:rPr>
        <w:t>''</w:t>
      </w:r>
      <w:r>
        <w:rPr>
          <w:rFonts w:ascii="David" w:hAnsi="David" w:cs="David"/>
          <w:sz w:val="24"/>
          <w:sz w:val="24"/>
          <w:szCs w:val="24"/>
          <w:rtl w:val="true"/>
        </w:rPr>
        <w:t>ג</w:t>
      </w:r>
      <w:r>
        <w:rPr>
          <w:rFonts w:ascii="David" w:hAnsi="David" w:cs="David"/>
          <w:b/>
          <w:b/>
          <w:bCs/>
          <w:sz w:val="24"/>
          <w:sz w:val="24"/>
          <w:szCs w:val="24"/>
          <w:rtl w:val="true"/>
        </w:rPr>
        <w:t xml:space="preserve"> </w:t>
      </w:r>
      <w:hyperlink r:id="rId31">
        <w:r>
          <w:rPr>
            <w:rStyle w:val="Hyperlink"/>
            <w:rFonts w:cs="David" w:ascii="David" w:hAnsi="David"/>
            <w:color w:val="0000FF"/>
            <w:sz w:val="24"/>
            <w:szCs w:val="24"/>
            <w:u w:val="single"/>
          </w:rPr>
          <w:t>24796-06-20</w:t>
        </w:r>
        <w:r>
          <w:rPr>
            <w:rStyle w:val="Hyperlink"/>
            <w:rFonts w:cs="David" w:ascii="David" w:hAnsi="David"/>
            <w:color w:val="0000FF"/>
            <w:sz w:val="24"/>
            <w:szCs w:val="24"/>
            <w:u w:val="single"/>
            <w:rtl w:val="true"/>
          </w:rPr>
          <w:t xml:space="preserve"> </w:t>
        </w:r>
      </w:hyperlink>
      <w:r>
        <w:rPr>
          <w:rFonts w:cs="David" w:ascii="David" w:hAnsi="David"/>
          <w:sz w:val="24"/>
          <w:szCs w:val="24"/>
          <w:rtl w:val="true"/>
        </w:rPr>
        <w:t xml:space="preserve"> </w:t>
      </w:r>
      <w:r>
        <w:rPr>
          <w:rFonts w:ascii="David" w:hAnsi="David" w:cs="David"/>
          <w:b/>
          <w:b/>
          <w:bCs/>
          <w:sz w:val="24"/>
          <w:sz w:val="24"/>
          <w:szCs w:val="24"/>
          <w:rtl w:val="true"/>
        </w:rPr>
        <w:t>חג</w:t>
      </w:r>
      <w:r>
        <w:rPr>
          <w:rFonts w:cs="David" w:ascii="David" w:hAnsi="David"/>
          <w:b/>
          <w:bCs/>
          <w:sz w:val="24"/>
          <w:szCs w:val="24"/>
          <w:rtl w:val="true"/>
        </w:rPr>
        <w:t>'</w:t>
      </w:r>
      <w:r>
        <w:rPr>
          <w:rFonts w:ascii="David" w:hAnsi="David" w:cs="David"/>
          <w:b/>
          <w:b/>
          <w:bCs/>
          <w:sz w:val="24"/>
          <w:sz w:val="24"/>
          <w:szCs w:val="24"/>
          <w:rtl w:val="true"/>
        </w:rPr>
        <w:t>אזי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  נאשם שהורשע על</w:t>
      </w:r>
      <w:r>
        <w:rPr>
          <w:rFonts w:cs="David" w:ascii="David" w:hAnsi="David"/>
          <w:sz w:val="24"/>
          <w:szCs w:val="24"/>
          <w:rtl w:val="true"/>
        </w:rPr>
        <w:t>-</w:t>
      </w:r>
      <w:r>
        <w:rPr>
          <w:rFonts w:ascii="David" w:hAnsi="David" w:cs="David"/>
          <w:sz w:val="24"/>
          <w:sz w:val="24"/>
          <w:szCs w:val="24"/>
          <w:rtl w:val="true"/>
        </w:rPr>
        <w:t>פי הודאתו בהחזקת נשק ותחמושת בכך שהחזיק בחוות סוסים אקדח חצי אוטומטי ובו מחסנית טעונה ב־</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 xml:space="preserve">במצב </w:t>
      </w:r>
      <w:r>
        <w:rPr>
          <w:rFonts w:cs="David" w:ascii="David" w:hAnsi="David"/>
          <w:sz w:val="24"/>
          <w:szCs w:val="24"/>
          <w:rtl w:val="true"/>
        </w:rPr>
        <w:t>''</w:t>
      </w:r>
      <w:r>
        <w:rPr>
          <w:rFonts w:ascii="David" w:hAnsi="David" w:cs="David"/>
          <w:sz w:val="24"/>
          <w:sz w:val="24"/>
          <w:szCs w:val="24"/>
          <w:rtl w:val="true"/>
        </w:rPr>
        <w:t>הכנס</w:t>
      </w:r>
      <w:r>
        <w:rPr>
          <w:rFonts w:cs="David" w:ascii="David" w:hAnsi="David"/>
          <w:sz w:val="24"/>
          <w:szCs w:val="24"/>
          <w:rtl w:val="true"/>
        </w:rPr>
        <w:t xml:space="preserve">''. </w:t>
      </w:r>
      <w:r>
        <w:rPr>
          <w:rFonts w:ascii="David" w:hAnsi="David" w:cs="David"/>
          <w:sz w:val="24"/>
          <w:sz w:val="24"/>
          <w:szCs w:val="24"/>
          <w:rtl w:val="true"/>
        </w:rPr>
        <w:t xml:space="preserve">נקבע מתחם הנע בין </w:t>
      </w:r>
      <w:r>
        <w:rPr>
          <w:rFonts w:cs="David" w:ascii="David" w:hAnsi="David"/>
          <w:sz w:val="24"/>
          <w:szCs w:val="24"/>
        </w:rPr>
        <w:t>24-10</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צעיר</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נדון ל־</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ערעור שהגיש הנאשם נדחה</w:t>
      </w:r>
      <w:r>
        <w:rPr>
          <w:rFonts w:cs="David" w:ascii="David" w:hAnsi="David"/>
          <w:sz w:val="24"/>
          <w:szCs w:val="24"/>
          <w:rtl w:val="true"/>
        </w:rPr>
        <w:t xml:space="preserve">. </w:t>
      </w: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ש המחוזי ציין כי המתחם שנקבע מקל באופן בלתי מבוטל בהתחשב בנסיבות העבירה</w:t>
      </w:r>
      <w:r>
        <w:rPr>
          <w:rFonts w:cs="David" w:ascii="David" w:hAnsi="David"/>
          <w:sz w:val="24"/>
          <w:szCs w:val="24"/>
          <w:rtl w:val="true"/>
        </w:rPr>
        <w:t xml:space="preserve">. </w:t>
      </w:r>
    </w:p>
    <w:p>
      <w:pPr>
        <w:pStyle w:val="ListParagraph"/>
        <w:ind w:end="0"/>
        <w:jc w:val="both"/>
        <w:rPr>
          <w:rFonts w:ascii="David" w:hAnsi="David" w:cs="David"/>
          <w:sz w:val="24"/>
          <w:szCs w:val="24"/>
        </w:rPr>
      </w:pPr>
      <w:r>
        <w:rPr>
          <w:rFonts w:cs="David" w:ascii="David" w:hAnsi="David"/>
          <w:sz w:val="24"/>
          <w:szCs w:val="24"/>
          <w:rtl w:val="true"/>
        </w:rPr>
      </w:r>
    </w:p>
    <w:p>
      <w:pPr>
        <w:pStyle w:val="ListParagraph"/>
        <w:ind w:start="1080" w:end="0"/>
        <w:jc w:val="both"/>
        <w:rPr>
          <w:rFonts w:ascii="David" w:hAnsi="David" w:cs="David"/>
          <w:color w:val="000000"/>
          <w:sz w:val="24"/>
          <w:szCs w:val="24"/>
          <w:shd w:fill="FFFFFF" w:val="clear"/>
        </w:rPr>
      </w:pPr>
      <w:r>
        <w:rPr>
          <w:rFonts w:cs="David" w:ascii="David" w:hAnsi="David"/>
          <w:color w:val="000000"/>
          <w:sz w:val="24"/>
          <w:szCs w:val="24"/>
          <w:shd w:fill="FFFFFF" w:val="clear"/>
          <w:rtl w:val="true"/>
        </w:rPr>
      </w:r>
    </w:p>
    <w:p>
      <w:pPr>
        <w:pStyle w:val="ListParagraph"/>
        <w:numPr>
          <w:ilvl w:val="0"/>
          <w:numId w:val="5"/>
        </w:numPr>
        <w:spacing w:lineRule="auto" w:line="360" w:before="0" w:after="0"/>
        <w:ind w:hanging="360" w:start="1080" w:end="0"/>
        <w:contextualSpacing/>
        <w:jc w:val="both"/>
        <w:rPr>
          <w:rFonts w:ascii="David" w:hAnsi="David" w:eastAsia="David" w:cs="David"/>
          <w:sz w:val="24"/>
          <w:szCs w:val="24"/>
        </w:rPr>
      </w:pPr>
      <w:hyperlink r:id="rId32">
        <w:r>
          <w:rPr>
            <w:rStyle w:val="Hyperlink"/>
            <w:rFonts w:ascii="David" w:hAnsi="David" w:cs="David"/>
            <w:color w:val="0000FF"/>
            <w:sz w:val="24"/>
            <w:sz w:val="24"/>
            <w:szCs w:val="24"/>
            <w:u w:val="single"/>
            <w:rtl w:val="true"/>
          </w:rPr>
          <w:t>עפ</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ג </w:t>
        </w:r>
        <w:r>
          <w:rPr>
            <w:rStyle w:val="Hyperlink"/>
            <w:rFonts w:cs="David" w:ascii="David" w:hAnsi="David"/>
            <w:color w:val="0000FF"/>
            <w:sz w:val="24"/>
            <w:szCs w:val="24"/>
            <w:u w:val="single"/>
          </w:rPr>
          <w:t>22885-05-17</w:t>
        </w:r>
      </w:hyperlink>
      <w:r>
        <w:rPr>
          <w:rFonts w:cs="David" w:ascii="David" w:hAnsi="David"/>
          <w:sz w:val="24"/>
          <w:szCs w:val="24"/>
          <w:rtl w:val="true"/>
        </w:rPr>
        <w:t xml:space="preserve"> </w:t>
      </w:r>
      <w:r>
        <w:rPr>
          <w:rFonts w:ascii="David" w:hAnsi="David" w:cs="David"/>
          <w:b/>
          <w:b/>
          <w:bCs/>
          <w:sz w:val="24"/>
          <w:sz w:val="24"/>
          <w:szCs w:val="24"/>
          <w:rtl w:val="true"/>
        </w:rPr>
        <w:t>אלאסד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בית המשפט המחוזי אישר מתחם ענישה שנע בין </w:t>
      </w:r>
      <w:r>
        <w:rPr>
          <w:rFonts w:cs="David" w:ascii="David" w:hAnsi="David"/>
          <w:sz w:val="24"/>
          <w:szCs w:val="24"/>
        </w:rPr>
        <w:t>13</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rtl w:val="true"/>
        </w:rPr>
        <w:t xml:space="preserve">חודשי מאסר בפועל בגין החזקת כלי נשק מאולתר אחד מסוג תת מקלע בצירוף מחסנית ובה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באותו מקרה</w:t>
      </w:r>
      <w:r>
        <w:rPr>
          <w:rFonts w:cs="David" w:ascii="David" w:hAnsi="David"/>
          <w:sz w:val="24"/>
          <w:szCs w:val="24"/>
          <w:rtl w:val="true"/>
        </w:rPr>
        <w:t xml:space="preserve">, </w:t>
      </w:r>
      <w:r>
        <w:rPr>
          <w:rFonts w:ascii="David" w:hAnsi="David" w:cs="David"/>
          <w:sz w:val="24"/>
          <w:sz w:val="24"/>
          <w:szCs w:val="24"/>
          <w:rtl w:val="true"/>
        </w:rPr>
        <w:t>הושת על הנאשם</w:t>
      </w:r>
      <w:r>
        <w:rPr>
          <w:rFonts w:cs="David" w:ascii="David" w:hAnsi="David"/>
          <w:sz w:val="24"/>
          <w:szCs w:val="24"/>
          <w:rtl w:val="true"/>
        </w:rPr>
        <w:t xml:space="preserve">, </w:t>
      </w:r>
      <w:r>
        <w:rPr>
          <w:rFonts w:ascii="David" w:hAnsi="David" w:cs="David"/>
          <w:sz w:val="24"/>
          <w:sz w:val="24"/>
          <w:szCs w:val="24"/>
          <w:rtl w:val="true"/>
        </w:rPr>
        <w:t>בעל עבר פלילי שאינו מכביד</w:t>
      </w:r>
      <w:r>
        <w:rPr>
          <w:rFonts w:cs="David" w:ascii="David" w:hAnsi="David"/>
          <w:sz w:val="24"/>
          <w:szCs w:val="24"/>
          <w:rtl w:val="true"/>
        </w:rPr>
        <w:t xml:space="preserve">, </w:t>
      </w:r>
      <w:r>
        <w:rPr>
          <w:rFonts w:ascii="David" w:hAnsi="David" w:cs="David"/>
          <w:sz w:val="24"/>
          <w:sz w:val="24"/>
          <w:szCs w:val="24"/>
          <w:rtl w:val="true"/>
        </w:rPr>
        <w:t xml:space="preserve">עונש מאסר בפועל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חדשים</w:t>
      </w:r>
      <w:r>
        <w:rPr>
          <w:rFonts w:cs="David" w:ascii="David" w:hAnsi="David"/>
          <w:sz w:val="24"/>
          <w:szCs w:val="24"/>
          <w:rtl w:val="true"/>
        </w:rPr>
        <w:t xml:space="preserve">. </w:t>
      </w:r>
    </w:p>
    <w:p>
      <w:pPr>
        <w:pStyle w:val="Normal"/>
        <w:spacing w:lineRule="auto" w:line="360"/>
        <w:ind w:end="0"/>
        <w:jc w:val="both"/>
        <w:rPr>
          <w:rFonts w:ascii="David" w:hAnsi="David" w:eastAsia="David" w:cs="David"/>
          <w:sz w:val="24"/>
          <w:szCs w:val="24"/>
        </w:rPr>
      </w:pPr>
      <w:r>
        <w:rPr>
          <w:rFonts w:eastAsia="David" w:cs="David" w:ascii="David" w:hAnsi="David"/>
          <w:sz w:val="24"/>
          <w:szCs w:val="24"/>
          <w:rtl w:val="true"/>
        </w:rPr>
      </w:r>
    </w:p>
    <w:p>
      <w:pPr>
        <w:pStyle w:val="Normal"/>
        <w:spacing w:lineRule="auto" w:line="360"/>
        <w:ind w:start="720" w:end="0"/>
        <w:jc w:val="both"/>
        <w:rPr>
          <w:rFonts w:ascii="David" w:hAnsi="David" w:cs="David"/>
        </w:rPr>
      </w:pPr>
      <w:r>
        <w:rPr>
          <w:rFonts w:ascii="David" w:hAnsi="David"/>
          <w:rtl w:val="true"/>
        </w:rPr>
        <w:t>עוד אציין</w:t>
      </w:r>
      <w:r>
        <w:rPr>
          <w:rFonts w:cs="David" w:ascii="David" w:hAnsi="David"/>
          <w:rtl w:val="true"/>
        </w:rPr>
        <w:t xml:space="preserve">, </w:t>
      </w:r>
      <w:r>
        <w:rPr>
          <w:rFonts w:ascii="David" w:hAnsi="David"/>
          <w:rtl w:val="true"/>
        </w:rPr>
        <w:t xml:space="preserve">כי בעניין </w:t>
      </w:r>
      <w:r>
        <w:rPr>
          <w:rFonts w:ascii="David" w:hAnsi="David"/>
          <w:b/>
          <w:b/>
          <w:bCs/>
          <w:rtl w:val="true"/>
        </w:rPr>
        <w:t xml:space="preserve">אלנעמי </w:t>
      </w:r>
      <w:r>
        <w:rPr>
          <w:rFonts w:cs="David" w:ascii="David" w:hAnsi="David"/>
          <w:rtl w:val="true"/>
        </w:rPr>
        <w:t>(</w:t>
      </w: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Pr>
        <w:t>16541-01-21</w:t>
      </w:r>
      <w:r>
        <w:rPr>
          <w:rFonts w:cs="David" w:ascii="David" w:hAnsi="David"/>
          <w:rtl w:val="true"/>
        </w:rPr>
        <w:t xml:space="preserve">) </w:t>
      </w:r>
      <w:r>
        <w:rPr>
          <w:rFonts w:ascii="David" w:hAnsi="David"/>
          <w:rtl w:val="true"/>
        </w:rPr>
        <w:t>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בו קבע מותב זה מתחם ענישה המתחיל מ</w:t>
      </w:r>
      <w:r>
        <w:rPr>
          <w:rFonts w:cs="David" w:ascii="David" w:hAnsi="David"/>
          <w:rtl w:val="true"/>
        </w:rPr>
        <w:t>-</w:t>
      </w:r>
      <w:r>
        <w:rPr>
          <w:rFonts w:cs="David" w:ascii="David" w:hAnsi="David"/>
        </w:rPr>
        <w:t>22</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עיון בגזר הדין ובמכלול נסיבות העניין מלמד</w:t>
      </w:r>
      <w:r>
        <w:rPr>
          <w:rFonts w:cs="David" w:ascii="David" w:hAnsi="David"/>
          <w:rtl w:val="true"/>
        </w:rPr>
        <w:t xml:space="preserve">, </w:t>
      </w:r>
      <w:r>
        <w:rPr>
          <w:rFonts w:ascii="David" w:hAnsi="David"/>
          <w:rtl w:val="true"/>
        </w:rPr>
        <w:t>כי קשה לקבל את הטענה שענייננו קל משמעותית בנסיבותיו וזאת הן לעניין כלי הנשק שהוחזקו והן לעניין הנסיבות שברקע</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rPr>
      </w:pPr>
      <w:r>
        <w:rPr>
          <w:rFonts w:ascii="David" w:hAnsi="David"/>
          <w:b/>
          <w:b/>
          <w:bCs/>
          <w:rtl w:val="true"/>
        </w:rPr>
        <w:t>בהינתן כל המפורט לעיל אני קובעת</w:t>
      </w:r>
      <w:r>
        <w:rPr>
          <w:rFonts w:cs="David" w:ascii="David" w:hAnsi="David"/>
          <w:b/>
          <w:bCs/>
          <w:rtl w:val="true"/>
        </w:rPr>
        <w:t xml:space="preserve">, </w:t>
      </w:r>
      <w:r>
        <w:rPr>
          <w:rFonts w:ascii="David" w:hAnsi="David"/>
          <w:b/>
          <w:b/>
          <w:bCs/>
          <w:rtl w:val="true"/>
        </w:rPr>
        <w:t xml:space="preserve">כי מתחם העונש ההולם הוא </w:t>
      </w:r>
      <w:r>
        <w:rPr>
          <w:rFonts w:cs="David" w:ascii="David" w:hAnsi="David"/>
          <w:b/>
          <w:bCs/>
        </w:rPr>
        <w:t>20-40</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ועונשים נלווים</w:t>
      </w:r>
      <w:r>
        <w:rPr>
          <w:rFonts w:cs="David" w:ascii="David" w:hAnsi="David"/>
          <w:b/>
          <w:bCs/>
          <w:rtl w:val="true"/>
        </w:rPr>
        <w:t>.</w:t>
      </w:r>
    </w:p>
    <w:p>
      <w:pPr>
        <w:pStyle w:val="Normal"/>
        <w:spacing w:lineRule="auto" w:line="360"/>
        <w:ind w:end="0"/>
        <w:jc w:val="both"/>
        <w:rPr>
          <w:rFonts w:ascii="David" w:hAnsi="David" w:cs="David"/>
          <w:b/>
          <w:bCs/>
        </w:rPr>
      </w:pPr>
      <w:r>
        <w:rPr>
          <w:rFonts w:cs="David" w:ascii="David" w:hAnsi="David"/>
          <w:b/>
          <w:bCs/>
          <w:rtl w:val="true"/>
        </w:rPr>
      </w:r>
    </w:p>
    <w:p>
      <w:pPr>
        <w:pStyle w:val="Normal"/>
        <w:spacing w:lineRule="auto" w:line="360"/>
        <w:ind w:end="0"/>
        <w:jc w:val="both"/>
        <w:rPr>
          <w:rFonts w:ascii="David" w:hAnsi="David" w:cs="David"/>
          <w:u w:val="single"/>
        </w:rPr>
      </w:pPr>
      <w:r>
        <w:rPr>
          <w:rFonts w:ascii="David" w:hAnsi="David"/>
          <w:b/>
          <w:b/>
          <w:bCs/>
          <w:u w:val="single"/>
          <w:rtl w:val="true"/>
        </w:rPr>
        <w:t>קביעת העונש המתאים בגדרי המתחם</w:t>
      </w:r>
    </w:p>
    <w:p>
      <w:pPr>
        <w:pStyle w:val="Normal"/>
        <w:spacing w:lineRule="auto" w:line="360"/>
        <w:ind w:end="0"/>
        <w:jc w:val="both"/>
        <w:rPr>
          <w:rFonts w:ascii="David" w:hAnsi="David" w:cs="David"/>
          <w:u w:val="single"/>
        </w:rPr>
      </w:pPr>
      <w:r>
        <w:rPr>
          <w:rFonts w:cs="David" w:ascii="David" w:hAnsi="David"/>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בגזירת העונש המתאים לנאשם</w:t>
      </w:r>
      <w:r>
        <w:rPr>
          <w:rFonts w:cs="David" w:ascii="David" w:hAnsi="David"/>
          <w:sz w:val="24"/>
          <w:szCs w:val="24"/>
          <w:rtl w:val="true"/>
        </w:rPr>
        <w:t xml:space="preserve">, </w:t>
      </w:r>
      <w:r>
        <w:rPr>
          <w:rFonts w:ascii="David" w:hAnsi="David" w:cs="David"/>
          <w:sz w:val="24"/>
          <w:sz w:val="24"/>
          <w:szCs w:val="24"/>
          <w:rtl w:val="true"/>
        </w:rPr>
        <w:t>בגדרי מתחם העונש ההולם</w:t>
      </w:r>
      <w:r>
        <w:rPr>
          <w:rFonts w:cs="David" w:ascii="David" w:hAnsi="David"/>
          <w:sz w:val="24"/>
          <w:szCs w:val="24"/>
          <w:rtl w:val="true"/>
        </w:rPr>
        <w:t xml:space="preserve">, </w:t>
      </w:r>
      <w:r>
        <w:rPr>
          <w:rFonts w:ascii="David" w:hAnsi="David" w:cs="David"/>
          <w:sz w:val="24"/>
          <w:sz w:val="24"/>
          <w:szCs w:val="24"/>
          <w:rtl w:val="true"/>
        </w:rPr>
        <w:t>יתחשב בית המשפט בשיקולים כלליים ובשיקולים פרטניים</w:t>
      </w:r>
      <w:r>
        <w:rPr>
          <w:rFonts w:cs="David" w:ascii="David" w:hAnsi="David"/>
          <w:sz w:val="24"/>
          <w:szCs w:val="24"/>
          <w:rtl w:val="true"/>
        </w:rPr>
        <w:t xml:space="preserve">, </w:t>
      </w:r>
      <w:r>
        <w:rPr>
          <w:rFonts w:ascii="David" w:hAnsi="David" w:cs="David"/>
          <w:sz w:val="24"/>
          <w:sz w:val="24"/>
          <w:szCs w:val="24"/>
          <w:rtl w:val="true"/>
        </w:rPr>
        <w:t>שאינם קשורים בנסיבות ביצוע העבירה</w:t>
      </w:r>
      <w:r>
        <w:rPr>
          <w:rFonts w:cs="David" w:ascii="David" w:hAnsi="David"/>
          <w:sz w:val="24"/>
          <w:szCs w:val="24"/>
          <w:rtl w:val="true"/>
        </w:rPr>
        <w:t xml:space="preserve">. </w:t>
      </w:r>
      <w:r>
        <w:rPr>
          <w:rFonts w:ascii="David" w:hAnsi="David" w:cs="David"/>
          <w:sz w:val="24"/>
          <w:sz w:val="24"/>
          <w:szCs w:val="24"/>
          <w:rtl w:val="true"/>
        </w:rPr>
        <w:t>במקרה שבפניי מן הראוי לתת את הדעת לנסיבות הבאות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6"/>
        </w:numPr>
        <w:spacing w:lineRule="auto" w:line="360"/>
        <w:ind w:hanging="360" w:start="1080" w:end="0"/>
        <w:jc w:val="both"/>
        <w:rPr>
          <w:rFonts w:ascii="David" w:hAnsi="David" w:cs="David"/>
          <w:sz w:val="24"/>
          <w:szCs w:val="24"/>
        </w:rPr>
      </w:pPr>
      <w:r>
        <w:rPr>
          <w:rFonts w:ascii="David" w:hAnsi="David" w:cs="David"/>
          <w:sz w:val="24"/>
          <w:sz w:val="24"/>
          <w:szCs w:val="24"/>
          <w:rtl w:val="true"/>
        </w:rPr>
        <w:t>לקחתי בחשבון את הפגיעה במאמצי הנאשם ואשתו בהבאת ילדים לעולם בטיפולי פוריות</w:t>
      </w:r>
      <w:r>
        <w:rPr>
          <w:rFonts w:cs="David" w:ascii="David" w:hAnsi="David"/>
          <w:sz w:val="24"/>
          <w:szCs w:val="24"/>
          <w:rtl w:val="true"/>
        </w:rPr>
        <w:t xml:space="preserve">, </w:t>
      </w:r>
      <w:r>
        <w:rPr>
          <w:rFonts w:ascii="David" w:hAnsi="David" w:cs="David"/>
          <w:sz w:val="24"/>
          <w:sz w:val="24"/>
          <w:szCs w:val="24"/>
          <w:rtl w:val="true"/>
        </w:rPr>
        <w:t>כנטען בפני שירות המבחן ובפניי</w:t>
      </w:r>
      <w:r>
        <w:rPr>
          <w:rFonts w:cs="David" w:ascii="David" w:hAnsi="David"/>
          <w:sz w:val="24"/>
          <w:szCs w:val="24"/>
          <w:rtl w:val="true"/>
        </w:rPr>
        <w:t xml:space="preserve">. </w:t>
      </w:r>
      <w:r>
        <w:rPr>
          <w:rFonts w:ascii="David" w:hAnsi="David" w:cs="David"/>
          <w:sz w:val="24"/>
          <w:sz w:val="24"/>
          <w:szCs w:val="24"/>
          <w:rtl w:val="true"/>
        </w:rPr>
        <w:t>בית המשפט מניח עניין זה לזכות הנאשם אף שלא הוצגו אסמכתאות בעניין</w:t>
      </w:r>
      <w:r>
        <w:rPr>
          <w:rFonts w:cs="David" w:ascii="David" w:hAnsi="David"/>
          <w:sz w:val="24"/>
          <w:szCs w:val="24"/>
          <w:rtl w:val="true"/>
        </w:rPr>
        <w:t>.</w:t>
      </w:r>
    </w:p>
    <w:p>
      <w:pPr>
        <w:pStyle w:val="ListParagraph"/>
        <w:numPr>
          <w:ilvl w:val="0"/>
          <w:numId w:val="6"/>
        </w:numPr>
        <w:spacing w:lineRule="auto" w:line="360"/>
        <w:ind w:hanging="360" w:start="1080" w:end="0"/>
        <w:jc w:val="both"/>
        <w:rPr>
          <w:rFonts w:ascii="David" w:hAnsi="David" w:cs="David"/>
          <w:sz w:val="24"/>
          <w:szCs w:val="24"/>
        </w:rPr>
      </w:pPr>
      <w:r>
        <w:rPr>
          <w:rFonts w:ascii="David" w:hAnsi="David" w:cs="David"/>
          <w:sz w:val="24"/>
          <w:sz w:val="24"/>
          <w:szCs w:val="24"/>
          <w:rtl w:val="true"/>
        </w:rPr>
        <w:t>לקחתי בחשבון את תקופת מעצרו של הנאשם</w:t>
      </w:r>
      <w:r>
        <w:rPr>
          <w:rFonts w:cs="David" w:ascii="David" w:hAnsi="David"/>
          <w:sz w:val="24"/>
          <w:szCs w:val="24"/>
          <w:rtl w:val="true"/>
        </w:rPr>
        <w:t xml:space="preserve">, </w:t>
      </w:r>
      <w:r>
        <w:rPr>
          <w:rFonts w:ascii="David" w:hAnsi="David" w:cs="David"/>
          <w:sz w:val="24"/>
          <w:sz w:val="24"/>
          <w:szCs w:val="24"/>
          <w:rtl w:val="true"/>
        </w:rPr>
        <w:t>לראשונה בחייו</w:t>
      </w:r>
      <w:r>
        <w:rPr>
          <w:rFonts w:cs="David" w:ascii="David" w:hAnsi="David"/>
          <w:sz w:val="24"/>
          <w:szCs w:val="24"/>
          <w:rtl w:val="true"/>
        </w:rPr>
        <w:t xml:space="preserve">. </w:t>
      </w:r>
    </w:p>
    <w:p>
      <w:pPr>
        <w:pStyle w:val="ListParagraph"/>
        <w:numPr>
          <w:ilvl w:val="0"/>
          <w:numId w:val="6"/>
        </w:numPr>
        <w:spacing w:lineRule="auto" w:line="360"/>
        <w:ind w:hanging="360" w:start="1080" w:end="0"/>
        <w:jc w:val="both"/>
        <w:rPr>
          <w:rFonts w:ascii="David" w:hAnsi="David" w:cs="David"/>
          <w:sz w:val="24"/>
          <w:szCs w:val="24"/>
        </w:rPr>
      </w:pPr>
      <w:r>
        <w:rPr>
          <w:rFonts w:ascii="David" w:hAnsi="David" w:cs="David"/>
          <w:sz w:val="24"/>
          <w:sz w:val="24"/>
          <w:szCs w:val="24"/>
          <w:rtl w:val="true"/>
        </w:rPr>
        <w:t>לקחתי בחשבון את העובדה</w:t>
      </w:r>
      <w:r>
        <w:rPr>
          <w:rFonts w:cs="David" w:ascii="David" w:hAnsi="David"/>
          <w:sz w:val="24"/>
          <w:szCs w:val="24"/>
          <w:rtl w:val="true"/>
        </w:rPr>
        <w:t xml:space="preserve">, </w:t>
      </w:r>
      <w:r>
        <w:rPr>
          <w:rFonts w:ascii="David" w:hAnsi="David" w:cs="David"/>
          <w:sz w:val="24"/>
          <w:sz w:val="24"/>
          <w:szCs w:val="24"/>
          <w:rtl w:val="true"/>
        </w:rPr>
        <w:t>כי לנאשם אין הרשעות קודמות</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בשיקולי הרתעת הרבים לקחתי בחשבון</w:t>
      </w:r>
      <w:r>
        <w:rPr>
          <w:rFonts w:cs="David" w:ascii="David" w:hAnsi="David"/>
          <w:sz w:val="24"/>
          <w:szCs w:val="24"/>
          <w:rtl w:val="true"/>
        </w:rPr>
        <w:t xml:space="preserve">, </w:t>
      </w:r>
      <w:r>
        <w:rPr>
          <w:rFonts w:ascii="David" w:hAnsi="David" w:cs="David"/>
          <w:sz w:val="24"/>
          <w:sz w:val="24"/>
          <w:szCs w:val="24"/>
          <w:rtl w:val="true"/>
        </w:rPr>
        <w:t>כי נפוצה מאד העבירה של החזקת נשק בקרב מי שנתפסים ומוצגים כ</w:t>
      </w:r>
      <w:r>
        <w:rPr>
          <w:rFonts w:cs="David" w:ascii="David" w:hAnsi="David"/>
          <w:sz w:val="24"/>
          <w:szCs w:val="24"/>
          <w:rtl w:val="true"/>
        </w:rPr>
        <w:t>"</w:t>
      </w:r>
      <w:r>
        <w:rPr>
          <w:rFonts w:ascii="David" w:hAnsi="David" w:cs="David"/>
          <w:sz w:val="24"/>
          <w:sz w:val="24"/>
          <w:szCs w:val="24"/>
          <w:rtl w:val="true"/>
        </w:rPr>
        <w:t>נורמטיביים</w:t>
      </w:r>
      <w:r>
        <w:rPr>
          <w:rFonts w:cs="David" w:ascii="David" w:hAnsi="David"/>
          <w:sz w:val="24"/>
          <w:szCs w:val="24"/>
          <w:rtl w:val="true"/>
        </w:rPr>
        <w:t xml:space="preserve">" </w:t>
      </w:r>
      <w:r>
        <w:rPr>
          <w:rFonts w:ascii="David" w:hAnsi="David" w:cs="David"/>
          <w:sz w:val="24"/>
          <w:sz w:val="24"/>
          <w:szCs w:val="24"/>
          <w:rtl w:val="true"/>
        </w:rPr>
        <w:t>ומתפקדים</w:t>
      </w:r>
      <w:r>
        <w:rPr>
          <w:rFonts w:cs="David" w:ascii="David" w:hAnsi="David"/>
          <w:sz w:val="24"/>
          <w:szCs w:val="24"/>
          <w:rtl w:val="true"/>
        </w:rPr>
        <w:t xml:space="preserve">, </w:t>
      </w:r>
      <w:r>
        <w:rPr>
          <w:rFonts w:ascii="David" w:hAnsi="David" w:cs="David"/>
          <w:sz w:val="24"/>
          <w:sz w:val="24"/>
          <w:szCs w:val="24"/>
          <w:rtl w:val="true"/>
        </w:rPr>
        <w:t>בכל היבטי חייהם האחרים</w:t>
      </w:r>
      <w:r>
        <w:rPr>
          <w:rFonts w:cs="David" w:ascii="David" w:hAnsi="David"/>
          <w:sz w:val="24"/>
          <w:szCs w:val="24"/>
          <w:rtl w:val="true"/>
        </w:rPr>
        <w:t xml:space="preserve">. </w:t>
      </w:r>
      <w:r>
        <w:rPr>
          <w:rFonts w:ascii="David" w:hAnsi="David" w:cs="David"/>
          <w:sz w:val="24"/>
          <w:sz w:val="24"/>
          <w:szCs w:val="24"/>
          <w:rtl w:val="true"/>
        </w:rPr>
        <w:t>עוד בהקשר זה</w:t>
      </w:r>
      <w:r>
        <w:rPr>
          <w:rFonts w:cs="David" w:ascii="David" w:hAnsi="David"/>
          <w:sz w:val="24"/>
          <w:szCs w:val="24"/>
          <w:rtl w:val="true"/>
        </w:rPr>
        <w:t xml:space="preserve">, </w:t>
      </w:r>
      <w:r>
        <w:rPr>
          <w:rFonts w:ascii="David" w:hAnsi="David" w:cs="David"/>
          <w:sz w:val="24"/>
          <w:sz w:val="24"/>
          <w:szCs w:val="24"/>
          <w:rtl w:val="true"/>
        </w:rPr>
        <w:t>לקחתי בחשבון את האמור בתסקיר לעניין קשריו השוליים של הנאשם והרקע להחזקת הנשק</w:t>
      </w:r>
      <w:r>
        <w:rPr>
          <w:rFonts w:cs="David" w:ascii="David" w:hAnsi="David"/>
          <w:sz w:val="24"/>
          <w:szCs w:val="24"/>
          <w:rtl w:val="true"/>
        </w:rPr>
        <w:t>.</w:t>
      </w:r>
    </w:p>
    <w:p>
      <w:pPr>
        <w:pStyle w:val="ListParagraph"/>
        <w:numPr>
          <w:ilvl w:val="0"/>
          <w:numId w:val="6"/>
        </w:numPr>
        <w:spacing w:lineRule="auto" w:line="360"/>
        <w:ind w:hanging="360" w:start="1080" w:end="0"/>
        <w:jc w:val="both"/>
        <w:rPr>
          <w:rFonts w:ascii="David" w:hAnsi="David" w:cs="David"/>
          <w:sz w:val="24"/>
          <w:szCs w:val="24"/>
        </w:rPr>
      </w:pPr>
      <w:r>
        <w:rPr>
          <w:rFonts w:ascii="David" w:hAnsi="David" w:cs="David"/>
          <w:sz w:val="24"/>
          <w:sz w:val="24"/>
          <w:szCs w:val="24"/>
          <w:rtl w:val="true"/>
        </w:rPr>
        <w:t>לקחתי בחשבון את נטילת האחריות של הנאשם על מעשיו</w:t>
      </w:r>
      <w:r>
        <w:rPr>
          <w:rFonts w:cs="David" w:ascii="David" w:hAnsi="David"/>
          <w:sz w:val="24"/>
          <w:szCs w:val="24"/>
          <w:rtl w:val="true"/>
        </w:rPr>
        <w:t xml:space="preserve">, </w:t>
      </w:r>
      <w:r>
        <w:rPr>
          <w:rFonts w:ascii="David" w:hAnsi="David" w:cs="David"/>
          <w:sz w:val="24"/>
          <w:sz w:val="24"/>
          <w:szCs w:val="24"/>
          <w:rtl w:val="true"/>
        </w:rPr>
        <w:t>הבעת החרטה</w:t>
      </w:r>
      <w:r>
        <w:rPr>
          <w:rFonts w:cs="David" w:ascii="David" w:hAnsi="David"/>
          <w:sz w:val="24"/>
          <w:szCs w:val="24"/>
          <w:rtl w:val="true"/>
        </w:rPr>
        <w:t xml:space="preserve">, </w:t>
      </w:r>
      <w:r>
        <w:rPr>
          <w:rFonts w:ascii="David" w:hAnsi="David" w:cs="David"/>
          <w:sz w:val="24"/>
          <w:sz w:val="24"/>
          <w:szCs w:val="24"/>
          <w:rtl w:val="true"/>
        </w:rPr>
        <w:t>והבעת הרצון מצדו לשילוב במסגרת טיפולית</w:t>
      </w:r>
      <w:r>
        <w:rPr>
          <w:rFonts w:cs="David" w:ascii="David" w:hAnsi="David"/>
          <w:sz w:val="24"/>
          <w:szCs w:val="24"/>
          <w:rtl w:val="true"/>
        </w:rPr>
        <w:t xml:space="preserve">. </w:t>
      </w:r>
      <w:r>
        <w:rPr>
          <w:rFonts w:ascii="David" w:hAnsi="David" w:cs="David"/>
          <w:sz w:val="24"/>
          <w:sz w:val="24"/>
          <w:szCs w:val="24"/>
          <w:rtl w:val="true"/>
        </w:rPr>
        <w:t>לקחתי בחשבון</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כי בניסיון לשוחח עם הנאשם באופן מעמיק על תכני הקבוצה בה השתלב הנאשם בכלא הנאשם התקשה להפגין הבנה או התעמקות בתכני הטיפול</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Normal"/>
        <w:spacing w:lineRule="auto" w:line="360"/>
        <w:ind w:start="720" w:end="0"/>
        <w:jc w:val="both"/>
        <w:rPr>
          <w:rFonts w:ascii="David" w:hAnsi="David" w:cs="David"/>
        </w:rPr>
      </w:pPr>
      <w:r>
        <w:rPr>
          <w:rFonts w:ascii="David" w:hAnsi="David"/>
          <w:rtl w:val="true"/>
        </w:rPr>
        <w:t>בנסיבות אלה מצאתי</w:t>
      </w:r>
      <w:r>
        <w:rPr>
          <w:rFonts w:cs="David" w:ascii="David" w:hAnsi="David"/>
          <w:rtl w:val="true"/>
        </w:rPr>
        <w:t xml:space="preserve">, </w:t>
      </w:r>
      <w:r>
        <w:rPr>
          <w:rFonts w:ascii="David" w:hAnsi="David"/>
          <w:rtl w:val="true"/>
        </w:rPr>
        <w:t>כי עתירת המאשימה להטיל על הנאשם עונש בתחתית המתחם</w:t>
      </w:r>
      <w:r>
        <w:rPr>
          <w:rFonts w:cs="David" w:ascii="David" w:hAnsi="David"/>
          <w:rtl w:val="true"/>
        </w:rPr>
        <w:t xml:space="preserve">, </w:t>
      </w:r>
      <w:r>
        <w:rPr>
          <w:rFonts w:ascii="David" w:hAnsi="David"/>
          <w:rtl w:val="true"/>
        </w:rPr>
        <w:t>אך לא בתחתיתו ממש</w:t>
      </w:r>
      <w:r>
        <w:rPr>
          <w:rFonts w:cs="David" w:ascii="David" w:hAnsi="David"/>
          <w:rtl w:val="true"/>
        </w:rPr>
        <w:t xml:space="preserve">, </w:t>
      </w:r>
      <w:r>
        <w:rPr>
          <w:rFonts w:ascii="David" w:hAnsi="David"/>
          <w:rtl w:val="true"/>
        </w:rPr>
        <w:t>משקללת היטב</w:t>
      </w:r>
      <w:r>
        <w:rPr>
          <w:rFonts w:cs="David" w:ascii="David" w:hAnsi="David"/>
          <w:rtl w:val="true"/>
        </w:rPr>
        <w:t xml:space="preserve">, </w:t>
      </w:r>
      <w:r>
        <w:rPr>
          <w:rFonts w:ascii="David" w:hAnsi="David"/>
          <w:rtl w:val="true"/>
        </w:rPr>
        <w:t>שלא לומר משקללת באופן המקל מאד עם הנאשם</w:t>
      </w:r>
      <w:r>
        <w:rPr>
          <w:rFonts w:cs="David" w:ascii="David" w:hAnsi="David"/>
          <w:rtl w:val="true"/>
        </w:rPr>
        <w:t xml:space="preserve">, </w:t>
      </w:r>
      <w:r>
        <w:rPr>
          <w:rFonts w:ascii="David" w:hAnsi="David"/>
          <w:rtl w:val="true"/>
        </w:rPr>
        <w:t>את נתוניו האישיים</w:t>
      </w:r>
      <w:r>
        <w:rPr>
          <w:rFonts w:cs="David" w:ascii="David" w:hAnsi="David"/>
          <w:rtl w:val="true"/>
        </w:rPr>
        <w:t xml:space="preserve">. </w:t>
      </w:r>
      <w:r>
        <w:rPr>
          <w:rFonts w:ascii="David" w:hAnsi="David"/>
          <w:rtl w:val="true"/>
        </w:rPr>
        <w:t>בית המשפט אינו נוטה להטיל על נאשמים עונש חמור יותר מזה שהמאשימה טוענת לו</w:t>
      </w:r>
      <w:r>
        <w:rPr>
          <w:rFonts w:cs="David" w:ascii="David" w:hAnsi="David"/>
          <w:rtl w:val="true"/>
        </w:rPr>
        <w:t xml:space="preserve">, </w:t>
      </w:r>
      <w:r>
        <w:rPr>
          <w:rFonts w:ascii="David" w:hAnsi="David"/>
          <w:rtl w:val="true"/>
        </w:rPr>
        <w:t>ועל כן בית המשפט יסתפק בכך</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לעניין עתירת המאשימה להטיל על הנאשם עיצום כספי</w:t>
      </w:r>
      <w:r>
        <w:rPr>
          <w:rFonts w:cs="David" w:ascii="David" w:hAnsi="David"/>
          <w:rtl w:val="true"/>
        </w:rPr>
        <w:t xml:space="preserve">, </w:t>
      </w:r>
      <w:r>
        <w:rPr>
          <w:rFonts w:ascii="David" w:hAnsi="David"/>
          <w:rtl w:val="true"/>
        </w:rPr>
        <w:t>בהיעדר אינדיקציה לביצוע עבירה מתוך מניע כלכלי ובשים לב לתקופת המעצר המשמעותית ותקופת המאסר המוטלת</w:t>
      </w:r>
      <w:r>
        <w:rPr>
          <w:rFonts w:cs="David" w:ascii="David" w:hAnsi="David"/>
          <w:rtl w:val="true"/>
        </w:rPr>
        <w:t xml:space="preserve">, </w:t>
      </w:r>
      <w:r>
        <w:rPr>
          <w:rFonts w:ascii="David" w:hAnsi="David"/>
          <w:rtl w:val="true"/>
        </w:rPr>
        <w:t>לא מצאתי לנכון להטיל על הנאשם קנס כספי</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סוף דבר</w:t>
      </w:r>
      <w:r>
        <w:rPr>
          <w:rFonts w:cs="David" w:ascii="David" w:hAnsi="David"/>
          <w:b/>
          <w:bCs/>
          <w:u w:val="single"/>
          <w:rtl w:val="true"/>
        </w:rPr>
        <w:t>:</w:t>
      </w:r>
    </w:p>
    <w:p>
      <w:pPr>
        <w:pStyle w:val="ListParagraph"/>
        <w:numPr>
          <w:ilvl w:val="0"/>
          <w:numId w:val="2"/>
        </w:numPr>
        <w:spacing w:lineRule="auto" w:line="360"/>
        <w:ind w:hanging="360" w:start="720" w:end="0"/>
        <w:jc w:val="both"/>
        <w:rPr>
          <w:rFonts w:ascii="David" w:hAnsi="David" w:cs="David"/>
          <w:sz w:val="24"/>
          <w:szCs w:val="24"/>
        </w:rPr>
      </w:pPr>
      <w:r>
        <w:rPr>
          <w:rFonts w:ascii="David" w:hAnsi="David" w:cs="David"/>
          <w:sz w:val="24"/>
          <w:sz w:val="24"/>
          <w:szCs w:val="24"/>
          <w:rtl w:val="true"/>
        </w:rPr>
        <w:t>לאחר ששקלתי את מכלול השיקולים כמפורט לעיל אני מטילה על הנאשם את העונשים הבאים</w:t>
      </w:r>
      <w:r>
        <w:rPr>
          <w:rFonts w:cs="David" w:ascii="David" w:hAnsi="David"/>
          <w:sz w:val="24"/>
          <w:szCs w:val="24"/>
          <w:rtl w:val="true"/>
        </w:rPr>
        <w:t>:</w:t>
      </w:r>
    </w:p>
    <w:p>
      <w:pPr>
        <w:pStyle w:val="ListParagraph"/>
        <w:numPr>
          <w:ilvl w:val="0"/>
          <w:numId w:val="7"/>
        </w:numPr>
        <w:spacing w:lineRule="auto" w:line="360" w:before="0" w:after="0"/>
        <w:ind w:hanging="360" w:start="1080" w:end="0"/>
        <w:contextualSpacing/>
        <w:jc w:val="both"/>
        <w:rPr>
          <w:rFonts w:ascii="David" w:hAnsi="David" w:cs="David"/>
          <w:sz w:val="24"/>
          <w:szCs w:val="24"/>
        </w:rPr>
      </w:pP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r>
        <w:rPr>
          <w:rFonts w:ascii="David" w:hAnsi="David" w:cs="David"/>
          <w:sz w:val="24"/>
          <w:sz w:val="24"/>
          <w:szCs w:val="24"/>
          <w:rtl w:val="true"/>
        </w:rPr>
        <w:t>בניכוי ימי מעצרו בתיק זה</w:t>
      </w:r>
      <w:r>
        <w:rPr>
          <w:rFonts w:cs="David" w:ascii="David" w:hAnsi="David"/>
          <w:sz w:val="24"/>
          <w:szCs w:val="24"/>
          <w:rtl w:val="true"/>
        </w:rPr>
        <w:t xml:space="preserve">, </w:t>
      </w:r>
      <w:r>
        <w:rPr>
          <w:rFonts w:ascii="David" w:hAnsi="David" w:cs="David"/>
          <w:sz w:val="24"/>
          <w:sz w:val="24"/>
          <w:szCs w:val="24"/>
          <w:rtl w:val="true"/>
        </w:rPr>
        <w:t>על פי רישומי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p>
    <w:p>
      <w:pPr>
        <w:pStyle w:val="ListParagraph"/>
        <w:numPr>
          <w:ilvl w:val="0"/>
          <w:numId w:val="7"/>
        </w:numPr>
        <w:spacing w:lineRule="auto" w:line="360" w:before="0" w:after="0"/>
        <w:ind w:hanging="360" w:start="1080" w:end="0"/>
        <w:contextualSpacing/>
        <w:jc w:val="both"/>
        <w:rPr>
          <w:rFonts w:ascii="David" w:hAnsi="David" w:eastAsia="David" w:cs="David"/>
          <w:sz w:val="24"/>
          <w:szCs w:val="24"/>
        </w:rPr>
      </w:pPr>
      <w:r>
        <w:rPr>
          <w:rFonts w:ascii="David" w:hAnsi="David" w:cs="David"/>
          <w:sz w:val="24"/>
          <w:sz w:val="24"/>
          <w:szCs w:val="24"/>
          <w:rtl w:val="true"/>
        </w:rPr>
        <w:t xml:space="preserve">מאסר על תנאי לתקופה של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w:t>
      </w:r>
    </w:p>
    <w:p>
      <w:pPr>
        <w:pStyle w:val="Normal"/>
        <w:spacing w:lineRule="auto" w:line="360"/>
        <w:ind w:firstLine="18" w:start="1062" w:end="0"/>
        <w:jc w:val="both"/>
        <w:rPr>
          <w:rFonts w:ascii="David" w:hAnsi="David" w:cs="David"/>
        </w:rPr>
      </w:pPr>
      <w:r>
        <w:rPr>
          <w:rFonts w:ascii="David" w:hAnsi="David"/>
          <w:rtl w:val="true"/>
        </w:rPr>
        <w:t xml:space="preserve">המאסר המותנה יופעל אם תוך תקופה של </w:t>
      </w:r>
      <w:r>
        <w:rPr>
          <w:rFonts w:cs="David" w:ascii="David" w:hAnsi="David"/>
        </w:rPr>
        <w:t>3</w:t>
      </w:r>
      <w:r>
        <w:rPr>
          <w:rFonts w:cs="David" w:ascii="David" w:hAnsi="David"/>
          <w:rtl w:val="true"/>
        </w:rPr>
        <w:t xml:space="preserve"> </w:t>
      </w:r>
      <w:r>
        <w:rPr>
          <w:rFonts w:ascii="David" w:hAnsi="David"/>
          <w:rtl w:val="true"/>
        </w:rPr>
        <w:t>שנים מיום שחרורו</w:t>
      </w:r>
      <w:r>
        <w:rPr>
          <w:rFonts w:cs="David" w:ascii="David" w:hAnsi="David"/>
          <w:rtl w:val="true"/>
        </w:rPr>
        <w:t xml:space="preserve">, </w:t>
      </w:r>
      <w:r>
        <w:rPr>
          <w:rFonts w:ascii="David" w:hAnsi="David"/>
          <w:rtl w:val="true"/>
        </w:rPr>
        <w:t>יעבור הנאשם  עבירת נשק</w:t>
      </w:r>
      <w:r>
        <w:rPr>
          <w:rFonts w:cs="David" w:ascii="David" w:hAnsi="David"/>
          <w:rtl w:val="true"/>
        </w:rPr>
        <w:t xml:space="preserve">, </w:t>
      </w:r>
      <w:r>
        <w:rPr>
          <w:rFonts w:ascii="David" w:hAnsi="David"/>
          <w:rtl w:val="true"/>
        </w:rPr>
        <w:t>לרבות ניסיון</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המזכירות תעביר עותק מגזר הדין לשירות המבחן</w:t>
      </w:r>
      <w:r>
        <w:rPr>
          <w:rFonts w:cs="David" w:ascii="David" w:hAnsi="David"/>
          <w:b/>
          <w:bCs/>
          <w:u w:val="single"/>
          <w:rtl w:val="true"/>
        </w:rPr>
        <w:t>.</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both"/>
        <w:rPr/>
      </w:pPr>
      <w:r>
        <w:rPr>
          <w:rFonts w:cs="David" w:ascii="David" w:hAnsi="David"/>
          <w:color w:val="FFFFFF"/>
          <w:sz w:val="2"/>
          <w:szCs w:val="2"/>
        </w:rPr>
        <w:t>54678313</w:t>
      </w:r>
      <w:r>
        <w:rPr>
          <w:rFonts w:ascii="David" w:hAnsi="David"/>
          <w:rtl w:val="true"/>
        </w:rPr>
        <w:t>זכות ערעור כחוק</w:t>
      </w:r>
      <w:r>
        <w:rPr>
          <w:rFonts w:cs="David" w:ascii="David" w:hAnsi="David"/>
          <w:rtl w:val="true"/>
        </w:rPr>
        <w:t xml:space="preserve">. </w:t>
      </w:r>
    </w:p>
    <w:p>
      <w:pPr>
        <w:pStyle w:val="Normal"/>
        <w:ind w:end="0"/>
        <w:jc w:val="both"/>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bookmarkStart w:id="11" w:name="Nitan"/>
      <w:r>
        <w:rPr>
          <w:rFonts w:ascii="David" w:hAnsi="David"/>
          <w:b/>
          <w:b/>
          <w:bCs/>
          <w:sz w:val="26"/>
          <w:sz w:val="26"/>
          <w:szCs w:val="26"/>
          <w:rtl w:val="true"/>
        </w:rPr>
        <w:t>ניתן היום</w:t>
      </w:r>
      <w:r>
        <w:rPr>
          <w:rFonts w:cs="David" w:ascii="David" w:hAnsi="David"/>
          <w:b/>
          <w:bCs/>
          <w:sz w:val="26"/>
          <w:szCs w:val="26"/>
          <w:rtl w:val="true"/>
        </w:rPr>
        <w:t xml:space="preserve">,  </w:t>
      </w:r>
      <w:r>
        <w:rPr>
          <w:rFonts w:ascii="David" w:hAnsi="David"/>
          <w:b/>
          <w:b/>
          <w:bCs/>
          <w:sz w:val="26"/>
          <w:sz w:val="26"/>
          <w:szCs w:val="26"/>
          <w:rtl w:val="true"/>
        </w:rPr>
        <w:t>ה</w:t>
      </w:r>
      <w:r>
        <w:rPr>
          <w:rFonts w:cs="David" w:ascii="David" w:hAnsi="David"/>
          <w:b/>
          <w:bCs/>
          <w:sz w:val="26"/>
          <w:szCs w:val="26"/>
          <w:rtl w:val="true"/>
        </w:rPr>
        <w:t xml:space="preserve">' </w:t>
      </w:r>
      <w:r>
        <w:rPr>
          <w:rFonts w:ascii="David" w:hAnsi="David"/>
          <w:b/>
          <w:b/>
          <w:bCs/>
          <w:sz w:val="26"/>
          <w:sz w:val="26"/>
          <w:szCs w:val="26"/>
          <w:rtl w:val="true"/>
        </w:rPr>
        <w:t>טבת תשפ</w:t>
      </w:r>
      <w:r>
        <w:rPr>
          <w:rFonts w:cs="David" w:ascii="David" w:hAnsi="David"/>
          <w:b/>
          <w:bCs/>
          <w:sz w:val="26"/>
          <w:szCs w:val="26"/>
          <w:rtl w:val="true"/>
        </w:rPr>
        <w:t>"</w:t>
      </w:r>
      <w:r>
        <w:rPr>
          <w:rFonts w:ascii="David" w:hAnsi="David"/>
          <w:b/>
          <w:b/>
          <w:bCs/>
          <w:sz w:val="26"/>
          <w:sz w:val="26"/>
          <w:szCs w:val="26"/>
          <w:rtl w:val="true"/>
        </w:rPr>
        <w:t>ג</w:t>
      </w:r>
      <w:r>
        <w:rPr>
          <w:rFonts w:cs="David" w:ascii="David" w:hAnsi="David"/>
          <w:b/>
          <w:bCs/>
          <w:sz w:val="26"/>
          <w:szCs w:val="26"/>
          <w:rtl w:val="true"/>
        </w:rPr>
        <w:t xml:space="preserve">, </w:t>
      </w:r>
      <w:r>
        <w:rPr>
          <w:rFonts w:cs="David" w:ascii="David" w:hAnsi="David"/>
          <w:b/>
          <w:bCs/>
          <w:sz w:val="26"/>
          <w:szCs w:val="26"/>
        </w:rPr>
        <w:t>29</w:t>
      </w:r>
      <w:r>
        <w:rPr>
          <w:rFonts w:cs="David" w:ascii="David" w:hAnsi="David"/>
          <w:b/>
          <w:bCs/>
          <w:sz w:val="26"/>
          <w:szCs w:val="26"/>
          <w:rtl w:val="true"/>
        </w:rPr>
        <w:t xml:space="preserve"> </w:t>
      </w:r>
      <w:r>
        <w:rPr>
          <w:rFonts w:ascii="David" w:hAnsi="David"/>
          <w:b/>
          <w:b/>
          <w:bCs/>
          <w:sz w:val="26"/>
          <w:sz w:val="26"/>
          <w:szCs w:val="26"/>
          <w:rtl w:val="true"/>
        </w:rPr>
        <w:t xml:space="preserve">דצמבר </w:t>
      </w:r>
      <w:r>
        <w:rPr>
          <w:rFonts w:cs="David" w:ascii="David" w:hAnsi="David"/>
          <w:b/>
          <w:bCs/>
          <w:sz w:val="26"/>
          <w:szCs w:val="26"/>
        </w:rPr>
        <w:t>2022</w:t>
      </w:r>
      <w:r>
        <w:rPr>
          <w:rFonts w:cs="David" w:ascii="David" w:hAnsi="David"/>
          <w:b/>
          <w:bCs/>
          <w:sz w:val="26"/>
          <w:szCs w:val="26"/>
          <w:rtl w:val="true"/>
        </w:rPr>
        <w:t xml:space="preserve">, </w:t>
      </w:r>
      <w:r>
        <w:rPr>
          <w:rFonts w:ascii="David" w:hAnsi="David"/>
          <w:b/>
          <w:b/>
          <w:bCs/>
          <w:sz w:val="26"/>
          <w:sz w:val="26"/>
          <w:szCs w:val="26"/>
          <w:rtl w:val="true"/>
        </w:rPr>
        <w:t>בהעדר הצדדים</w:t>
      </w:r>
      <w:r>
        <w:rPr>
          <w:rFonts w:cs="David" w:ascii="David" w:hAnsi="David"/>
          <w:b/>
          <w:bCs/>
          <w:sz w:val="26"/>
          <w:szCs w:val="26"/>
          <w:rtl w:val="true"/>
        </w:rPr>
        <w:t xml:space="preserve">. </w:t>
      </w:r>
      <w:bookmarkEnd w:id="11"/>
    </w:p>
    <w:p>
      <w:pPr>
        <w:pStyle w:val="Normal"/>
        <w:ind w:end="0"/>
        <w:jc w:val="both"/>
        <w:rPr>
          <w:rFonts w:ascii="David" w:hAnsi="David" w:cs="David"/>
          <w:b/>
          <w:bCs/>
          <w:sz w:val="26"/>
          <w:szCs w:val="26"/>
        </w:rPr>
      </w:pPr>
      <w:r>
        <w:rPr>
          <w:rFonts w:eastAsia="David" w:cs="David" w:ascii="David" w:hAnsi="David"/>
          <w:b/>
          <w:bCs/>
          <w:sz w:val="26"/>
          <w:szCs w:val="26"/>
          <w:rtl w:val="true"/>
        </w:rPr>
        <w:t xml:space="preserve">   </w:t>
      </w:r>
      <w:r>
        <w:rPr>
          <w:rFonts w:cs="David" w:ascii="David" w:hAnsi="David"/>
          <w:b/>
          <w:bCs/>
          <w:sz w:val="26"/>
          <w:szCs w:val="26"/>
          <w:rtl w:val="true"/>
        </w:rPr>
        <w:tab/>
        <w:tab/>
        <w:tab/>
        <w:tab/>
        <w:tab/>
      </w:r>
    </w:p>
    <w:p>
      <w:pPr>
        <w:pStyle w:val="Normal"/>
        <w:ind w:end="0"/>
        <w:jc w:val="both"/>
        <w:rPr>
          <w:rFonts w:ascii="David" w:hAnsi="David" w:cs="David"/>
          <w:b/>
          <w:bCs/>
          <w:color w:val="FFFFFF"/>
          <w:sz w:val="2"/>
          <w:szCs w:val="2"/>
        </w:rPr>
      </w:pPr>
      <w:r>
        <w:rPr>
          <w:rFonts w:cs="David" w:ascii="David" w:hAnsi="David"/>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ענת חולתא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34"/>
      <w:footerReference w:type="default" r:id="rId3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35396-04-22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מחמד אלהוזייל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b/>
        <w:bCs w:val="false"/>
      </w:rPr>
    </w:lvl>
  </w:abstractNum>
  <w:abstractNum w:abstractNumId="2">
    <w:lvl w:ilvl="0">
      <w:start w:val="1"/>
      <w:numFmt w:val="decimal"/>
      <w:lvlText w:val="%1."/>
      <w:lvlJc w:val="end"/>
      <w:pPr>
        <w:tabs>
          <w:tab w:val="num" w:pos="0"/>
        </w:tabs>
        <w:ind w:start="720" w:hanging="360"/>
      </w:pPr>
      <w:rPr>
        <w:b/>
        <w:bCs w:val="false"/>
      </w:rPr>
    </w:lvl>
  </w:abstractNum>
  <w:abstractNum w:abstractNumId="3">
    <w:lvl w:ilvl="0">
      <w:start w:val="1"/>
      <w:numFmt w:val="hebrew1"/>
      <w:lvlText w:val="%1."/>
      <w:lvlJc w:val="end"/>
      <w:pPr>
        <w:tabs>
          <w:tab w:val="num" w:pos="0"/>
        </w:tabs>
        <w:ind w:start="1800" w:hanging="360"/>
      </w:pPr>
    </w:lvl>
  </w:abstractNum>
  <w:abstractNum w:abstractNumId="4">
    <w:lvl w:ilvl="0">
      <w:start w:val="1"/>
      <w:numFmt w:val="hebrew1"/>
      <w:lvlText w:val="%1."/>
      <w:lvlJc w:val="end"/>
      <w:pPr>
        <w:tabs>
          <w:tab w:val="num" w:pos="0"/>
        </w:tabs>
        <w:ind w:start="1080" w:hanging="360"/>
      </w:pPr>
    </w:lvl>
  </w:abstractNum>
  <w:abstractNum w:abstractNumId="5">
    <w:lvl w:ilvl="0">
      <w:start w:val="1"/>
      <w:numFmt w:val="hebrew1"/>
      <w:lvlText w:val="%1."/>
      <w:lvlJc w:val="end"/>
      <w:pPr>
        <w:tabs>
          <w:tab w:val="num" w:pos="0"/>
        </w:tabs>
        <w:ind w:start="720" w:hanging="360"/>
      </w:pPr>
    </w:lvl>
  </w:abstractNum>
  <w:abstractNum w:abstractNumId="6">
    <w:lvl w:ilvl="0">
      <w:start w:val="1"/>
      <w:numFmt w:val="hebrew1"/>
      <w:lvlText w:val="%1."/>
      <w:lvlJc w:val="end"/>
      <w:pPr>
        <w:tabs>
          <w:tab w:val="num" w:pos="0"/>
        </w:tabs>
        <w:ind w:start="1080" w:hanging="360"/>
      </w:pPr>
    </w:lvl>
  </w:abstractNum>
  <w:abstractNum w:abstractNumId="7">
    <w:lvl w:ilvl="0">
      <w:start w:val="1"/>
      <w:numFmt w:val="hebrew1"/>
      <w:lvlText w:val="%1."/>
      <w:lvlJc w:val="end"/>
      <w:pPr>
        <w:tabs>
          <w:tab w:val="num" w:pos="0"/>
        </w:tabs>
        <w:ind w:start="1080" w:hanging="360"/>
      </w:p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ListParagraphChar">
    <w:name w:val="List Paragraph Char"/>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2"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4918" TargetMode="External"/><Relationship Id="rId5" Type="http://schemas.openxmlformats.org/officeDocument/2006/relationships/hyperlink" Target="http://www.nevo.co.il/law/74918/47"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8" Type="http://schemas.openxmlformats.org/officeDocument/2006/relationships/hyperlink" Target="http://www.nevo.co.il/law/74918/47" TargetMode="External"/><Relationship Id="rId9" Type="http://schemas.openxmlformats.org/officeDocument/2006/relationships/hyperlink" Target="http://www.nevo.co.il/law/74918" TargetMode="External"/><Relationship Id="rId10" Type="http://schemas.openxmlformats.org/officeDocument/2006/relationships/hyperlink" Target="http://www.nevo.co.il/case/26516895" TargetMode="External"/><Relationship Id="rId11" Type="http://schemas.openxmlformats.org/officeDocument/2006/relationships/hyperlink" Target="http://www.nevo.co.il/case/26483432" TargetMode="External"/><Relationship Id="rId12" Type="http://schemas.openxmlformats.org/officeDocument/2006/relationships/hyperlink" Target="http://www.nevo.co.il/case/27359147" TargetMode="External"/><Relationship Id="rId13" Type="http://schemas.openxmlformats.org/officeDocument/2006/relationships/hyperlink" Target="http://www.nevo.co.il/case/28513828" TargetMode="External"/><Relationship Id="rId14" Type="http://schemas.openxmlformats.org/officeDocument/2006/relationships/hyperlink" Target="http://www.nevo.co.il/case/28513828" TargetMode="External"/><Relationship Id="rId15" Type="http://schemas.openxmlformats.org/officeDocument/2006/relationships/hyperlink" Target="http://www.nevo.co.il/case/28452933" TargetMode="External"/><Relationship Id="rId16" Type="http://schemas.openxmlformats.org/officeDocument/2006/relationships/hyperlink" Target="http://www.nevo.co.il/case/27502726" TargetMode="External"/><Relationship Id="rId17" Type="http://schemas.openxmlformats.org/officeDocument/2006/relationships/hyperlink" Target="http://www.nevo.co.il/case/27510949" TargetMode="External"/><Relationship Id="rId18" Type="http://schemas.openxmlformats.org/officeDocument/2006/relationships/hyperlink" Target="http://www.nevo.co.il/case/28697218" TargetMode="External"/><Relationship Id="rId19" Type="http://schemas.openxmlformats.org/officeDocument/2006/relationships/hyperlink" Target="http://www.nevo.co.il/case/28228343" TargetMode="External"/><Relationship Id="rId20" Type="http://schemas.openxmlformats.org/officeDocument/2006/relationships/hyperlink" Target="http://www.nevo.co.il/case/27325639" TargetMode="External"/><Relationship Id="rId21" Type="http://schemas.openxmlformats.org/officeDocument/2006/relationships/hyperlink" Target="http://www.nevo.co.il/case/25933743" TargetMode="External"/><Relationship Id="rId22" Type="http://schemas.openxmlformats.org/officeDocument/2006/relationships/hyperlink" Target="http://www.nevo.co.il/case/27721185" TargetMode="External"/><Relationship Id="rId23" Type="http://schemas.openxmlformats.org/officeDocument/2006/relationships/hyperlink" Target="http://www.nevo.co.il/case/26103748" TargetMode="External"/><Relationship Id="rId24" Type="http://schemas.openxmlformats.org/officeDocument/2006/relationships/hyperlink" Target="http://www.nevo.co.il/case/21567481" TargetMode="External"/><Relationship Id="rId25" Type="http://schemas.openxmlformats.org/officeDocument/2006/relationships/hyperlink" Target="http://www.nevo.co.il/case/26913995" TargetMode="External"/><Relationship Id="rId26" Type="http://schemas.openxmlformats.org/officeDocument/2006/relationships/hyperlink" Target="http://www.nevo.co.il/case/25063920" TargetMode="External"/><Relationship Id="rId27" Type="http://schemas.openxmlformats.org/officeDocument/2006/relationships/hyperlink" Target="http://www.nevo.co.il/case/25892549" TargetMode="External"/><Relationship Id="rId28" Type="http://schemas.openxmlformats.org/officeDocument/2006/relationships/hyperlink" Target="http://www.nevo.co.il/case/27693610" TargetMode="External"/><Relationship Id="rId29" Type="http://schemas.openxmlformats.org/officeDocument/2006/relationships/hyperlink" Target="http://www.nevo.co.il/case/28203020" TargetMode="External"/><Relationship Id="rId30" Type="http://schemas.openxmlformats.org/officeDocument/2006/relationships/hyperlink" Target="http://www.nevo.co.il/case/27761883" TargetMode="External"/><Relationship Id="rId31" Type="http://schemas.openxmlformats.org/officeDocument/2006/relationships/hyperlink" Target="http://www.nevo.co.il/case/26745252" TargetMode="External"/><Relationship Id="rId32" Type="http://schemas.openxmlformats.org/officeDocument/2006/relationships/hyperlink" Target="http://www.nevo.co.il/case/22607175"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2023-12-20T14:30:00Z</dcterms:created>
  <dc:creator> </dc:creator>
  <dc:description/>
  <cp:keywords/>
  <dc:language>en-IL</dc:language>
  <cp:lastModifiedBy>h2</cp:lastModifiedBy>
  <dcterms:modified xsi:type="dcterms:W3CDTF">2023-12-20T14:30:00Z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מחמד אלהוזייל</vt:lpwstr>
  </property>
  <property fmtid="{D5CDD505-2E9C-101B-9397-08002B2CF9AE}" pid="6" name="APPELLEE1">
    <vt:lpwstr/>
  </property>
  <property fmtid="{D5CDD505-2E9C-101B-9397-08002B2CF9AE}" pid="7" name="APPELLEE2">
    <vt:lpwstr/>
  </property>
  <property fmtid="{D5CDD505-2E9C-101B-9397-08002B2CF9AE}" pid="8" name="CASESLISTTMP1">
    <vt:lpwstr>26516895;26483432;27359147;28513828:2;28452933;27502726;27510949;28697218;28228343;27325639;25933743;27721185;26103748;21567481;26913995;25063920;25892549;27693610;28203020;27761883;26745252;22607175</vt:lpwstr>
  </property>
  <property fmtid="{D5CDD505-2E9C-101B-9397-08002B2CF9AE}" pid="9" name="CITY">
    <vt:lpwstr>ב"ש</vt:lpwstr>
  </property>
  <property fmtid="{D5CDD505-2E9C-101B-9397-08002B2CF9AE}" pid="10" name="DATE">
    <vt:lpwstr>20221229</vt:lpwstr>
  </property>
  <property fmtid="{D5CDD505-2E9C-101B-9397-08002B2CF9AE}" pid="11" name="DELEMATA">
    <vt:lpwstr/>
  </property>
  <property fmtid="{D5CDD505-2E9C-101B-9397-08002B2CF9AE}" pid="12" name="ISABSTRACT">
    <vt:lpwstr>Y</vt:lpwstr>
  </property>
  <property fmtid="{D5CDD505-2E9C-101B-9397-08002B2CF9AE}" pid="13" name="JUDGE">
    <vt:lpwstr>ענת חולתא</vt:lpwstr>
  </property>
  <property fmtid="{D5CDD505-2E9C-101B-9397-08002B2CF9AE}" pid="14" name="LAWLISTTMP1">
    <vt:lpwstr>70301/144.a</vt:lpwstr>
  </property>
  <property fmtid="{D5CDD505-2E9C-101B-9397-08002B2CF9AE}" pid="15" name="LAWLISTTMP2">
    <vt:lpwstr>74918/047</vt:lpwstr>
  </property>
  <property fmtid="{D5CDD505-2E9C-101B-9397-08002B2CF9AE}" pid="16" name="LAWYER">
    <vt:lpwstr>מחמד סולימאן;ירון פורר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35396</vt:lpwstr>
  </property>
  <property fmtid="{D5CDD505-2E9C-101B-9397-08002B2CF9AE}" pid="23" name="NEWPARTB">
    <vt:lpwstr>04</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380020221229</vt:lpwstr>
  </property>
  <property fmtid="{D5CDD505-2E9C-101B-9397-08002B2CF9AE}" pid="35" name="TYPE_N_DATE">
    <vt:lpwstr>38020221229</vt:lpwstr>
  </property>
  <property fmtid="{D5CDD505-2E9C-101B-9397-08002B2CF9AE}" pid="36" name="VOLUME">
    <vt:lpwstr/>
  </property>
  <property fmtid="{D5CDD505-2E9C-101B-9397-08002B2CF9AE}" pid="37" name="WORDNUMPAGES">
    <vt:lpwstr>10</vt:lpwstr>
  </property>
</Properties>
</file>