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35473-12-21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סרסור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עתא סרסור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וואליד כבוב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ועבירה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hyperlink r:id="rId14">
        <w:r>
          <w:rPr>
            <w:rStyle w:val="Hyperlink"/>
          </w:rPr>
          <w:t>2</w:t>
        </w:r>
      </w:hyperlink>
      <w:r>
        <w:rPr>
          <w:rtl w:val="true"/>
        </w:rPr>
        <w:t xml:space="preserve">)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bookmarkStart w:id="9" w:name="ABSTRACT_END"/>
      <w:bookmarkEnd w:id="9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28.12.21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5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8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b/>
          <w:bCs/>
        </w:rPr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before="0" w:after="0"/>
        <w:ind w:hanging="283" w:start="84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27.2.23</w:t>
      </w:r>
      <w:r>
        <w:rPr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ובחירותיו</w:t>
      </w:r>
      <w:r>
        <w:rPr>
          <w:rtl w:val="true"/>
        </w:rPr>
        <w:t xml:space="preserve">. </w:t>
      </w:r>
      <w:r>
        <w:rPr>
          <w:rtl w:val="true"/>
        </w:rPr>
        <w:t>בבואם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להשקפתה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לאמצן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)).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);</w:t>
      </w:r>
      <w:r>
        <w:rPr>
          <w:rFonts w:eastAsia="Calibri"/>
          <w:rtl w:val="true"/>
        </w:rPr>
        <w:t xml:space="preserve"> </w:t>
      </w:r>
      <w:hyperlink r:id="rId1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587/22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עדאב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נאעסה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22.5.2022</w:t>
      </w:r>
      <w:r>
        <w:rPr>
          <w:rFonts w:eastAsia="Calibri"/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פסקה</w:t>
      </w:r>
      <w:r>
        <w:rPr>
          <w:rFonts w:cs="Times New Roman"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84" w:end="0"/>
        <w:contextualSpacing/>
        <w:jc w:val="both"/>
        <w:rPr/>
      </w:pPr>
      <w:r>
        <w:rPr>
          <w:rtl w:val="true"/>
        </w:rPr>
        <w:t>מימדי תופעת עבריינות הנשק לא חמקה מעינו של המחוקק</w:t>
      </w:r>
      <w:r>
        <w:rPr>
          <w:rtl w:val="true"/>
        </w:rPr>
        <w:t xml:space="preserve">, </w:t>
      </w:r>
      <w:r>
        <w:rPr>
          <w:rtl w:val="true"/>
        </w:rPr>
        <w:t xml:space="preserve">אשר מצא להחמיר את עונשיהם של אלה הבוחרים לקחת חלק בעבירות נשק </w:t>
      </w:r>
      <w:r>
        <w:rPr>
          <w:rtl w:val="true"/>
        </w:rPr>
        <w:t>(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קרא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20.12.2021</w:t>
      </w:r>
      <w:r>
        <w:rPr>
          <w:rtl w:val="true"/>
        </w:rPr>
        <w:t xml:space="preserve">) </w:t>
      </w:r>
      <w:r>
        <w:rPr>
          <w:rtl w:val="true"/>
        </w:rPr>
        <w:t>וקבע עונשי מינימום לעבירות נשק באשר הן</w:t>
      </w:r>
      <w:r>
        <w:rPr>
          <w:rtl w:val="true"/>
        </w:rPr>
        <w:t xml:space="preserve">, </w:t>
      </w:r>
      <w:r>
        <w:rPr>
          <w:rtl w:val="true"/>
        </w:rPr>
        <w:t>באופן שככלל</w:t>
      </w:r>
      <w:r>
        <w:rPr>
          <w:rtl w:val="true"/>
        </w:rPr>
        <w:t xml:space="preserve">, </w:t>
      </w:r>
      <w:r>
        <w:rPr>
          <w:rtl w:val="true"/>
        </w:rPr>
        <w:t>העונש שיושת בגין עבירות אלו</w:t>
      </w:r>
      <w:r>
        <w:rPr>
          <w:rtl w:val="true"/>
        </w:rPr>
        <w:t xml:space="preserve">, </w:t>
      </w:r>
      <w:r>
        <w:rPr>
          <w:rtl w:val="true"/>
        </w:rPr>
        <w:t>לא יפחת מרבע העונש המרבי שנקבע לעבירה</w:t>
      </w:r>
      <w:r>
        <w:rPr>
          <w:rtl w:val="true"/>
        </w:rPr>
        <w:t xml:space="preserve">. </w:t>
      </w:r>
      <w:r>
        <w:rPr>
          <w:rtl w:val="true"/>
        </w:rPr>
        <w:t xml:space="preserve">העבירות שביצע הנאשם נעברו בסמוך לכניסת הוראת השעה לתוקף </w:t>
      </w:r>
      <w:r>
        <w:rPr>
          <w:rtl w:val="true"/>
        </w:rPr>
        <w:t>(</w:t>
      </w:r>
      <w:r>
        <w:rPr/>
        <w:t>12/21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84" w:end="0"/>
        <w:contextualSpacing/>
        <w:jc w:val="both"/>
        <w:rPr/>
      </w:pPr>
      <w:r>
        <w:rPr>
          <w:rtl w:val="true"/>
        </w:rPr>
        <w:t>מעורבות הנאשם באירוע שבו נעשה שימוש בנשק חם לעבר קורבן העבירה וביתו מגביר את חומרת מעשיו</w:t>
      </w:r>
      <w:r>
        <w:rPr>
          <w:rtl w:val="true"/>
        </w:rPr>
        <w:t xml:space="preserve">. </w:t>
      </w:r>
      <w:r>
        <w:rPr>
          <w:rtl w:val="true"/>
        </w:rPr>
        <w:t>ירי מכוון בנשק חם</w:t>
      </w:r>
      <w:r>
        <w:rPr>
          <w:rtl w:val="true"/>
        </w:rPr>
        <w:t xml:space="preserve">, </w:t>
      </w:r>
      <w:r>
        <w:rPr>
          <w:rtl w:val="true"/>
        </w:rPr>
        <w:t>כל שכן בסביבת מגורים</w:t>
      </w:r>
      <w:r>
        <w:rPr>
          <w:rtl w:val="true"/>
        </w:rPr>
        <w:t xml:space="preserve">, </w:t>
      </w:r>
      <w:r>
        <w:rPr>
          <w:rtl w:val="true"/>
        </w:rPr>
        <w:t>מגביר את הסיכון לשלום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עלול לגרום נזק כבד לחיים</w:t>
      </w:r>
      <w:r>
        <w:rPr>
          <w:rtl w:val="true"/>
        </w:rPr>
        <w:t xml:space="preserve">, </w:t>
      </w:r>
      <w:r>
        <w:rPr>
          <w:rtl w:val="true"/>
        </w:rPr>
        <w:t xml:space="preserve">לגוף ולרכוש לעוברי אורח וליושבים בבתיהם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מסלאחה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>)).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0" w:after="120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134</w:t>
      </w:r>
      <w:r>
        <w:rPr>
          <w:rtl w:val="true"/>
        </w:rPr>
        <w:t>) (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887</w:t>
      </w:r>
      <w:r>
        <w:rPr>
          <w:rtl w:val="true"/>
        </w:rPr>
        <w:t xml:space="preserve">)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2030/17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 xml:space="preserve">) 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0" w:after="12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:</w:t>
      </w:r>
    </w:p>
    <w:p>
      <w:pPr>
        <w:pStyle w:val="ruller4"/>
        <w:bidi w:val="1"/>
        <w:spacing w:lineRule="atLeast" w:line="330" w:before="0" w:after="0"/>
        <w:ind w:end="0"/>
        <w:jc w:val="both"/>
        <w:rPr>
          <w:rFonts w:ascii="Arial TUR" w:hAnsi="Arial TUR" w:cs="David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 TUR" w:hAnsi="Arial TUR" w:cs="David"/>
          <w:color w:val="000000"/>
          <w:spacing w:val="10"/>
        </w:rPr>
      </w:pP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עונש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זה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אינו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נותן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ביטוי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הולם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לחומרה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הגלומה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במעשה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ירי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כדין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ולסיכון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הגלום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במעשה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לפגיעה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בערך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המוגן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שבבסיס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העבירה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–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הגנה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על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.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קיים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גם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קונקרטי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שהעושה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מודע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לו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.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וחומר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גלום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במקרה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הירי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מנשק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בפועל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למשל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במקרה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יריות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נורו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לעבר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ביתו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במטרה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להפחידו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בנסיבות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שבהן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ניתן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לייחס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ליורה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ניסיון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לגרימת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פציעה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חבלה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חמורה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לאדם</w:t>
      </w:r>
      <w:r>
        <w:rPr>
          <w:rFonts w:cs="David" w:ascii="FrankRuehl" w:hAnsi="FrankRuehl"/>
          <w:color w:val="000000"/>
          <w:spacing w:val="10"/>
          <w:rtl w:val="true"/>
        </w:rPr>
        <w:t>" (</w:t>
      </w:r>
      <w:r>
        <w:rPr>
          <w:rFonts w:ascii="FrankRuehl" w:hAnsi="FrankRuehl" w:cs="David"/>
          <w:color w:val="000000"/>
          <w:spacing w:val="10"/>
          <w:rtl w:val="true"/>
        </w:rPr>
        <w:t>דברי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ההסבר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להצעת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hyperlink r:id="rId3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FrankRuehl" w:hAnsi="FrankRuehl" w:eastAsia="FrankRuehl" w:cs="FrankRuehl"/>
          <w:spacing w:val="10"/>
          <w:rtl w:val="true"/>
        </w:rPr>
        <w:t xml:space="preserve"> </w:t>
      </w:r>
      <w:r>
        <w:rPr>
          <w:rFonts w:cs="David" w:ascii="FrankRuehl" w:hAnsi="FrankRuehl"/>
          <w:color w:val="000000"/>
          <w:spacing w:val="10"/>
          <w:rtl w:val="true"/>
        </w:rPr>
        <w:t>(</w:t>
      </w:r>
      <w:r>
        <w:rPr>
          <w:rFonts w:ascii="FrankRuehl" w:hAnsi="FrankRuehl" w:cs="David"/>
          <w:color w:val="000000"/>
          <w:spacing w:val="10"/>
          <w:rtl w:val="true"/>
        </w:rPr>
        <w:t>תיקון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מס</w:t>
      </w:r>
      <w:r>
        <w:rPr>
          <w:rFonts w:cs="David" w:ascii="FrankRuehl" w:hAnsi="FrankRuehl"/>
          <w:color w:val="000000"/>
          <w:spacing w:val="10"/>
          <w:rtl w:val="true"/>
        </w:rPr>
        <w:t xml:space="preserve">' </w:t>
      </w:r>
      <w:r>
        <w:rPr>
          <w:rFonts w:cs="David" w:ascii="FrankRuehl" w:hAnsi="FrankRuehl"/>
          <w:color w:val="000000"/>
          <w:spacing w:val="10"/>
        </w:rPr>
        <w:t>132</w:t>
      </w:r>
      <w:r>
        <w:rPr>
          <w:rFonts w:cs="David" w:ascii="FrankRuehl" w:hAnsi="FrankRuehl"/>
          <w:color w:val="000000"/>
          <w:spacing w:val="10"/>
          <w:rtl w:val="true"/>
        </w:rPr>
        <w:t>) (</w:t>
      </w:r>
      <w:r>
        <w:rPr>
          <w:rFonts w:ascii="FrankRuehl" w:hAnsi="FrankRuehl" w:cs="David"/>
          <w:color w:val="000000"/>
          <w:spacing w:val="10"/>
          <w:rtl w:val="true"/>
        </w:rPr>
        <w:t>ירי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מנשק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חם</w:t>
      </w:r>
      <w:r>
        <w:rPr>
          <w:rFonts w:cs="David" w:ascii="FrankRuehl" w:hAnsi="FrankRuehl"/>
          <w:color w:val="000000"/>
          <w:spacing w:val="10"/>
          <w:rtl w:val="true"/>
        </w:rPr>
        <w:t xml:space="preserve">), </w:t>
      </w:r>
      <w:r>
        <w:rPr>
          <w:rFonts w:ascii="FrankRuehl" w:hAnsi="FrankRuehl" w:cs="David"/>
          <w:color w:val="000000"/>
          <w:spacing w:val="10"/>
          <w:rtl w:val="true"/>
        </w:rPr>
        <w:t>התשע</w:t>
      </w: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color w:val="000000"/>
          <w:spacing w:val="10"/>
          <w:rtl w:val="true"/>
        </w:rPr>
        <w:t>ח</w:t>
      </w:r>
      <w:r>
        <w:rPr>
          <w:rFonts w:cs="David" w:ascii="FrankRuehl" w:hAnsi="FrankRuehl"/>
          <w:color w:val="000000"/>
          <w:spacing w:val="10"/>
          <w:rtl w:val="true"/>
        </w:rPr>
        <w:t>-</w:t>
      </w:r>
      <w:r>
        <w:rPr>
          <w:rFonts w:cs="David" w:ascii="FrankRuehl" w:hAnsi="FrankRuehl"/>
          <w:color w:val="000000"/>
          <w:spacing w:val="10"/>
        </w:rPr>
        <w:t>2018</w:t>
      </w:r>
      <w:r>
        <w:rPr>
          <w:rFonts w:cs="David" w:ascii="FrankRuehl" w:hAnsi="FrankRuehl"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color w:val="000000"/>
          <w:spacing w:val="10"/>
          <w:rtl w:val="true"/>
        </w:rPr>
        <w:t>ה</w:t>
      </w: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color w:val="000000"/>
          <w:spacing w:val="10"/>
          <w:rtl w:val="true"/>
        </w:rPr>
        <w:t>ח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הממשלה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cs="David" w:ascii="FrankRuehl" w:hAnsi="FrankRuehl"/>
          <w:color w:val="000000"/>
          <w:spacing w:val="10"/>
        </w:rPr>
        <w:t>914</w:t>
      </w:r>
      <w:r>
        <w:rPr>
          <w:rFonts w:cs="David" w:ascii="FrankRuehl" w:hAnsi="FrankRuehl"/>
          <w:color w:val="000000"/>
          <w:spacing w:val="10"/>
          <w:rtl w:val="true"/>
        </w:rPr>
        <w:t xml:space="preserve">, </w:t>
      </w:r>
      <w:r>
        <w:rPr>
          <w:rFonts w:cs="David" w:ascii="FrankRuehl" w:hAnsi="FrankRuehl"/>
          <w:color w:val="000000"/>
          <w:spacing w:val="10"/>
        </w:rPr>
        <w:t>914</w:t>
      </w:r>
      <w:r>
        <w:rPr>
          <w:rFonts w:cs="David" w:ascii="FrankRuehl" w:hAnsi="FrankRuehl"/>
          <w:color w:val="000000"/>
          <w:spacing w:val="10"/>
          <w:rtl w:val="true"/>
        </w:rPr>
        <w:t>).</w:t>
      </w:r>
    </w:p>
    <w:p>
      <w:pPr>
        <w:pStyle w:val="ruller4"/>
        <w:bidi w:val="1"/>
        <w:spacing w:lineRule="auto" w:line="360" w:before="0" w:after="0"/>
        <w:ind w:end="0"/>
        <w:jc w:val="both"/>
        <w:rPr>
          <w:rFonts w:cs="David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466" w:start="84" w:end="0"/>
        <w:contextualSpacing/>
        <w:jc w:val="both"/>
        <w:textAlignment w:val="baseline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מתחילתה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נהיגתו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ונוכחותו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חיזקה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שותפיו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ומעשיו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הגדילו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סיכויי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התכנית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העבריינית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לראייה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שותפיו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לנהיגתו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וסיועו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נתפסו</w:t>
      </w:r>
      <w:r>
        <w:rPr>
          <w:color w:val="000000"/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Fonts w:eastAsia="Calibri"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eastAsia="Calibri" w:cs="Calibri"/>
          <w:b/>
          <w:b/>
          <w:bCs/>
          <w:rtl w:val="true"/>
        </w:rPr>
        <w:t>עבירות בנשק קשורות בטבורן לנזק שעלול כתוצאה מן השימוש בכלי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הנשק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ברי כי להבדיל ממקרה שבו נעשה שימוש בכלי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כאשר נורו יריות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פוטנציאל הנזק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אף אם לא התממש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מתעצם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ועם התעצמותו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עולה מידת החומרה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 (</w:t>
      </w:r>
      <w:hyperlink r:id="rId33">
        <w:r>
          <w:rPr>
            <w:rStyle w:val="Hyperlink"/>
            <w:rFonts w:eastAsia="Calibri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spacing w:val="10"/>
            <w:u w:val="single"/>
          </w:rPr>
          <w:t>5522/20</w:t>
        </w:r>
      </w:hyperlink>
      <w:r>
        <w:rPr>
          <w:rFonts w:eastAsia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חלייחל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eastAsia="Calibri" w:cs="Calibri" w:ascii="Calibri" w:hAnsi="Calibri"/>
        </w:rPr>
        <w:t>24.2.21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ListParagraph"/>
        <w:spacing w:lineRule="auto" w:line="360" w:before="0" w:after="160"/>
        <w:ind w:start="84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Calibri" w:hAnsi="Calibri" w:eastAsia="Calibri" w:cs="Calibri"/>
          <w:rtl w:val="true"/>
        </w:rPr>
        <w:t>על יסוד כל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אני קובעת</w:t>
      </w:r>
      <w:r>
        <w:rPr>
          <w:rFonts w:eastAsia="Times New Roman" w:cs="Times New Roman" w:ascii="Times New Roman" w:hAnsi="Times New Roman"/>
          <w:rtl w:val="true"/>
        </w:rPr>
        <w:t>,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כי פגיעת מעשי הנאשם בערכים המוגנים היא ברף 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425" w:start="43" w:end="0"/>
        <w:contextualSpacing/>
        <w:jc w:val="both"/>
        <w:rPr/>
      </w:pPr>
      <w:r>
        <w:rPr>
          <w:rtl w:val="true"/>
        </w:rPr>
        <w:t>בפסיקה ענפה הושתו על נושאי נשק עונשי מאסר מאחורי סורג ובריח לתקופות לא קצרות</w:t>
      </w:r>
      <w:r>
        <w:rPr>
          <w:rtl w:val="true"/>
        </w:rPr>
        <w:t xml:space="preserve">, </w:t>
      </w:r>
      <w:r>
        <w:rPr>
          <w:rtl w:val="true"/>
        </w:rPr>
        <w:t>גם במקרים שהנאשמים צעירים וזו להם הסתבכותם הראשונה עם החוק</w:t>
      </w:r>
      <w:r>
        <w:rPr>
          <w:rtl w:val="true"/>
        </w:rPr>
        <w:t xml:space="preserve">. </w:t>
      </w:r>
      <w:hyperlink r:id="rId3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5602/22</w:t>
        </w:r>
      </w:hyperlink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</w:t>
      </w:r>
      <w:r>
        <w:rPr>
          <w:rFonts w:ascii="Calibri" w:hAnsi="Calibri"/>
          <w:b/>
          <w:bCs/>
          <w:rtl w:val="true"/>
        </w:rPr>
        <w:t xml:space="preserve">' </w:t>
      </w:r>
      <w:r>
        <w:rPr>
          <w:rFonts w:ascii="Calibri" w:hAnsi="Calibri"/>
          <w:b/>
          <w:b/>
          <w:bCs/>
          <w:rtl w:val="true"/>
        </w:rPr>
        <w:t>פלוני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rtl w:val="true"/>
        </w:rPr>
        <w:t>(</w:t>
      </w:r>
      <w:r>
        <w:rPr>
          <w:rFonts w:ascii="Calibri" w:hAnsi="Calibri"/>
        </w:rPr>
        <w:t>14.9.22</w:t>
      </w:r>
      <w:r>
        <w:rPr>
          <w:rFonts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מסמן מגמת החמרה משמעותית בעבירות נשיאת נשק</w:t>
      </w:r>
      <w:r>
        <w:rPr>
          <w:rFonts w:eastAsia="Calibri" w:cs="Calibri" w:ascii="Calibri" w:hAnsi="Calibri"/>
          <w:rtl w:val="true"/>
        </w:rPr>
        <w:t>.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זה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התקבל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ערעור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מדינה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בעניינו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תושב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האזור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שנשא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ונגזרו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18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rtl w:val="true"/>
        </w:rPr>
        <w:t>חודשי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מאסר</w:t>
      </w:r>
      <w:r>
        <w:rPr>
          <w:rFonts w:ascii="Calibri" w:hAnsi="Calibri"/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לכך אוסיף</w:t>
      </w:r>
      <w:r>
        <w:rPr>
          <w:rtl w:val="true"/>
        </w:rPr>
        <w:t xml:space="preserve">, </w:t>
      </w:r>
      <w:r>
        <w:rPr>
          <w:rtl w:val="true"/>
        </w:rPr>
        <w:t>כי מאז הוחמר העונש בגין עבירה של ירי בנשק באזור מגורים</w:t>
      </w:r>
      <w:r>
        <w:rPr>
          <w:rtl w:val="true"/>
        </w:rPr>
        <w:t xml:space="preserve">, </w:t>
      </w:r>
      <w:r>
        <w:rPr>
          <w:rtl w:val="true"/>
        </w:rPr>
        <w:t>נוקט בית המשפט העליון מדיניות ענישה מחמירה ועקבית הכוללת מאסרים ממושכים</w:t>
      </w:r>
      <w:r>
        <w:rPr>
          <w:rtl w:val="true"/>
        </w:rPr>
        <w:t xml:space="preserve">, </w:t>
      </w:r>
      <w:r>
        <w:rPr>
          <w:rtl w:val="true"/>
        </w:rPr>
        <w:t>בעיקר כאשר מדובר בירי מכוון לצורך פגיעה או במטרה להלך אימים המבוצע כלפי בתי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tl w:val="true"/>
        </w:rPr>
        <w:t xml:space="preserve">,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11.9.22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29.04</w:t>
      </w:r>
      <w:r>
        <w:rPr>
          <w:rtl w:val="true"/>
        </w:rPr>
        <w:t xml:space="preserve">. 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13.4.22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24.4.2022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5522/20</w:t>
        </w:r>
      </w:hyperlink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מסאלחה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 xml:space="preserve">),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-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, </w:t>
      </w:r>
      <w:r>
        <w:rPr>
          <w:rtl w:val="true"/>
        </w:rPr>
        <w:t>כשצוות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.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35431-03-21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3" w:start="84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38-60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24-45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3" w:start="84" w:end="0"/>
        <w:contextualSpacing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.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283" w:start="84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16.2.23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30.12.2020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1.9.2019</w:t>
      </w:r>
      <w:r>
        <w:rPr>
          <w:rtl w:val="true"/>
        </w:rPr>
        <w:t xml:space="preserve">).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אלך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tl w:val="true"/>
        </w:rPr>
        <w:t xml:space="preserve">, </w:t>
      </w:r>
      <w:r>
        <w:rPr>
          <w:rtl w:val="true"/>
        </w:rPr>
        <w:t>ואחרוג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, </w:t>
      </w:r>
      <w:r>
        <w:rPr>
          <w:rtl w:val="true"/>
        </w:rPr>
        <w:t>ואשית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84" w:end="0"/>
        <w:contextualSpacing/>
        <w:jc w:val="both"/>
        <w:rPr>
          <w:rFonts w:ascii="David" w:hAnsi="David" w:cs="David"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before="0" w:after="0"/>
        <w:ind w:start="84" w:end="0"/>
        <w:contextualSpacing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84" w:end="0"/>
        <w:contextualSpacing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28.11.21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24.1.22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84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84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1.12.23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84" w:end="0"/>
        <w:contextualSpacing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15.10.23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84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35473-12-21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עתא סרסור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494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2">
    <w:lvl w:ilvl="0">
      <w:start w:val="7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.a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340a.b.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.b.1" TargetMode="External"/><Relationship Id="rId14" Type="http://schemas.openxmlformats.org/officeDocument/2006/relationships/hyperlink" Target="http://www.nevo.co.il/law/70301/340a.b.2" TargetMode="External"/><Relationship Id="rId15" Type="http://schemas.openxmlformats.org/officeDocument/2006/relationships/hyperlink" Target="http://www.nevo.co.il/law/70301/32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http://www.nevo.co.il/case/27305799" TargetMode="External"/><Relationship Id="rId18" Type="http://schemas.openxmlformats.org/officeDocument/2006/relationships/hyperlink" Target="http://www.nevo.co.il/case/28268880" TargetMode="External"/><Relationship Id="rId19" Type="http://schemas.openxmlformats.org/officeDocument/2006/relationships/hyperlink" Target="http://www.nevo.co.il/case/28513828" TargetMode="External"/><Relationship Id="rId20" Type="http://schemas.openxmlformats.org/officeDocument/2006/relationships/hyperlink" Target="http://www.nevo.co.il/case/27894608" TargetMode="External"/><Relationship Id="rId21" Type="http://schemas.openxmlformats.org/officeDocument/2006/relationships/hyperlink" Target="http://www.nevo.co.il/case/27911638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case/28452933" TargetMode="External"/><Relationship Id="rId24" Type="http://schemas.openxmlformats.org/officeDocument/2006/relationships/hyperlink" Target="http://www.nevo.co.il/case/27305799" TargetMode="External"/><Relationship Id="rId25" Type="http://schemas.openxmlformats.org/officeDocument/2006/relationships/hyperlink" Target="http://www.nevo.co.il/case/27933514" TargetMode="External"/><Relationship Id="rId26" Type="http://schemas.openxmlformats.org/officeDocument/2006/relationships/hyperlink" Target="http://www.nevo.co.il/case/28660017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7697292" TargetMode="External"/><Relationship Id="rId30" Type="http://schemas.openxmlformats.org/officeDocument/2006/relationships/hyperlink" Target="http://www.nevo.co.il/case/22242436" TargetMode="External"/><Relationship Id="rId31" Type="http://schemas.openxmlformats.org/officeDocument/2006/relationships/hyperlink" Target="http://www.nevo.co.il/case/2229406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6905927" TargetMode="External"/><Relationship Id="rId34" Type="http://schemas.openxmlformats.org/officeDocument/2006/relationships/hyperlink" Target="http://www.nevo.co.il/case/28883087" TargetMode="External"/><Relationship Id="rId35" Type="http://schemas.openxmlformats.org/officeDocument/2006/relationships/hyperlink" Target="http://www.nevo.co.il/case/27436592" TargetMode="External"/><Relationship Id="rId36" Type="http://schemas.openxmlformats.org/officeDocument/2006/relationships/hyperlink" Target="http://www.nevo.co.il/case/27603872" TargetMode="External"/><Relationship Id="rId37" Type="http://schemas.openxmlformats.org/officeDocument/2006/relationships/hyperlink" Target="http://www.nevo.co.il/case/26492590" TargetMode="External"/><Relationship Id="rId38" Type="http://schemas.openxmlformats.org/officeDocument/2006/relationships/hyperlink" Target="http://www.nevo.co.il/case/28384638" TargetMode="External"/><Relationship Id="rId39" Type="http://schemas.openxmlformats.org/officeDocument/2006/relationships/hyperlink" Target="http://www.nevo.co.il/case/27404359" TargetMode="External"/><Relationship Id="rId40" Type="http://schemas.openxmlformats.org/officeDocument/2006/relationships/hyperlink" Target="http://www.nevo.co.il/law/70301/340.a" TargetMode="External"/><Relationship Id="rId41" Type="http://schemas.openxmlformats.org/officeDocument/2006/relationships/hyperlink" Target="http://www.nevo.co.il/case/28152125" TargetMode="External"/><Relationship Id="rId42" Type="http://schemas.openxmlformats.org/officeDocument/2006/relationships/hyperlink" Target="http://www.nevo.co.il/case/28096677" TargetMode="External"/><Relationship Id="rId43" Type="http://schemas.openxmlformats.org/officeDocument/2006/relationships/hyperlink" Target="http://www.nevo.co.il/case/26905927" TargetMode="External"/><Relationship Id="rId44" Type="http://schemas.openxmlformats.org/officeDocument/2006/relationships/hyperlink" Target="http://www.nevo.co.il/case/28660017" TargetMode="External"/><Relationship Id="rId45" Type="http://schemas.openxmlformats.org/officeDocument/2006/relationships/hyperlink" Target="http://www.nevo.co.il/law/70301/340a.a" TargetMode="External"/><Relationship Id="rId46" Type="http://schemas.openxmlformats.org/officeDocument/2006/relationships/hyperlink" Target="http://www.nevo.co.il/case/28963593" TargetMode="External"/><Relationship Id="rId47" Type="http://schemas.openxmlformats.org/officeDocument/2006/relationships/hyperlink" Target="http://www.nevo.co.il/case/26934681" TargetMode="External"/><Relationship Id="rId48" Type="http://schemas.openxmlformats.org/officeDocument/2006/relationships/hyperlink" Target="http://www.nevo.co.il/case/25637368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2024-08-26T13:50:00Z</dcterms:created>
  <dc:creator> </dc:creator>
  <dc:description/>
  <cp:keywords/>
  <dc:language>en-IL</dc:language>
  <cp:lastModifiedBy>h1</cp:lastModifiedBy>
  <dcterms:modified xsi:type="dcterms:W3CDTF">2024-08-26T13:50:00Z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עתא סרסור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27734980;27305799:2;28268880;28513828;27894608;27911638;28152132;28452933;27933514;28660017:2;7697292;22242436;22294064;26905927:2;28883087;27436592;27603872;26492590;28384638;27404359;28152125;28096677;28963593;26934681;25637368</vt:lpwstr>
  </property>
  <property fmtid="{D5CDD505-2E9C-101B-9397-08002B2CF9AE}" pid="9" name="CITY">
    <vt:lpwstr>מרכז</vt:lpwstr>
  </property>
  <property fmtid="{D5CDD505-2E9C-101B-9397-08002B2CF9AE}" pid="10" name="DATE">
    <vt:lpwstr>20230911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70301/144.b;032:2;340a.b.1;340a.b.2;340a;340.a;340a.a</vt:lpwstr>
  </property>
  <property fmtid="{D5CDD505-2E9C-101B-9397-08002B2CF9AE}" pid="15" name="LAWYER">
    <vt:lpwstr>יעל תרם;וואליד כבוב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35473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390020230911</vt:lpwstr>
  </property>
  <property fmtid="{D5CDD505-2E9C-101B-9397-08002B2CF9AE}" pid="34" name="TYPE_N_DATE">
    <vt:lpwstr>39020230911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