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35695-12-15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אזי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5308/15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אספרנצה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אלון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ירין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שגב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אזי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לוטפי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+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מבוא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הנאשם הורשע על פי הודאתו בכתב אישום מתוקן במסגרת הסדר טיעון 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החזקה ונשיאה</w:t>
      </w:r>
      <w:r>
        <w:rPr>
          <w:rFonts w:cs="Arial" w:ascii="Arial" w:hAnsi="Arial"/>
          <w:rtl w:val="true"/>
          <w:lang w:val="en-US" w:eastAsia="en-US"/>
        </w:rPr>
        <w:t xml:space="preserve">) 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Fonts w:cs="Arial" w:ascii="Arial" w:hAnsi="Arial"/>
            <w:rtl w:val="true"/>
            <w:lang w:val="en-US" w:eastAsia="en-US"/>
          </w:rPr>
          <w:t>+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 ל</w:t>
      </w:r>
      <w:hyperlink r:id="rId11">
        <w:r>
          <w:rPr>
            <w:rStyle w:val="Hyperlink"/>
            <w:rFonts w:ascii="Arial" w:hAnsi="Arial" w:cs="Arial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חוק העונשין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וכן בעבירת החזקת סכין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סעיף </w:t>
      </w:r>
      <w:hyperlink r:id="rId12">
        <w:r>
          <w:rPr>
            <w:rStyle w:val="Hyperlink"/>
            <w:rFonts w:cs="Arial" w:ascii="Arial" w:hAnsi="Arial"/>
            <w:lang w:val="en-US" w:eastAsia="en-US"/>
          </w:rPr>
          <w:t>186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 xml:space="preserve">הנאשם עצור בגין תיק זה מיום </w:t>
      </w:r>
      <w:r>
        <w:rPr>
          <w:rFonts w:cs="Arial" w:ascii="Arial" w:hAnsi="Arial"/>
          <w:lang w:val="en-US" w:eastAsia="en-US"/>
        </w:rPr>
        <w:t>9/12/15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כמפורט בעובדות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החזיק הנאשם ונשא שני בקבוקי תבעירה ברכבו לאחר שגמלה בליבו ההחלטה להצית רכבו של אחר על רקע סכסוך עמו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החזיק הנאשם בכיס מכנסיו בסכין שאורך להבה כ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6.5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שלא כדין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הצדדים הגיעו לידי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הנאשם יחזור בו מכפירתו בעובדות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יודה בעובדות כתב האישום המתוקן שיוגש לבית המשפט ויורשע בעבירות המיוחסות לו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אין הסדר בין הצדדים לעניין העונש והטיעון לעונש יהיה חופשי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Start w:id="11" w:name="NGCSBookmark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המאשימה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בהתאם לתיקון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בדבר הבניית שיקול הדעת בענישה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לקיים יחס הולם בין חומרת העבירה ומידת אשמתו של הנאשם אל סוג ומידת העונש המוטל עליו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פי מצוות המחוקק יש לקבוע את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התחשבות בערך החברתי שנפגע מביצוע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מידת הפגיעה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מדיניות הענישה הנהוגה והנסיבות הקשורות בביצוע העבירה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הערך החברתי המוגן שנפגע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עבירות הנשק הן עבירות חמורות הטומנות בחובן סכנה רבה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בקבוק תבעירה מהווה נשק חם לכל דבר ועניין ופגיעתו עשויה להיות קשה ולגרום להתקלחות רחבה ואף לפגיעה בנפש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2337/13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קואסמה ואח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מיום </w:t>
      </w:r>
      <w:r>
        <w:rPr>
          <w:rFonts w:cs="Arial" w:ascii="Arial" w:hAnsi="Arial"/>
          <w:lang w:val="en-US" w:eastAsia="en-US"/>
        </w:rPr>
        <w:t>16.9.13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)). </w:t>
      </w:r>
      <w:r>
        <w:rPr>
          <w:rFonts w:ascii="Arial" w:hAnsi="Arial" w:cs="Arial"/>
          <w:rtl w:val="true"/>
          <w:lang w:val="en-US" w:eastAsia="en-US"/>
        </w:rPr>
        <w:t>הקלות שבה ניתן ליצור בקבוקי תבעירה והפגיעה הרחבה שעשויה להיגרם כתוצאה מהשימוש בנשק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מחייבת ענישה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אם מדובר בשימוש בנשק לצרכים פליליים גרידא ובין אם מדובר על שימוש על רקע טעמים אידיאולוגיים לאומניים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מצווה על בית המשפט להילחם בתופעה באמצעות ענישה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תעביר מסר תקיף לפיו החברה ובראשה בתי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סולדים מתופעת האלימות הגואה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המלווה בשימוש בנשק הזמין לכל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16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4527/01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פואד אבו 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ובנה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הנסיבות הקשורות בביצוע העבירה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8">
        <w:r>
          <w:rPr>
            <w:rStyle w:val="Hyperlink"/>
            <w:rFonts w:ascii="Arial" w:hAnsi="Arial" w:cs="Arial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מונה רשימה של נסיבות מחמירות הקשורות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:  </w:t>
      </w:r>
    </w:p>
    <w:p>
      <w:pPr>
        <w:pStyle w:val="Normal"/>
        <w:spacing w:lineRule="auto" w:line="360"/>
        <w:ind w:hanging="360" w:start="108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>-</w:t>
        <w:tab/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התכנון שקדם לביצוע העבירה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כעולה מכתב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החליט להצית את רכבו של אדם אחר ולצורך כך הצטייד בחומרים הדרושים להכנת בקבוק תבעירה והחזיק את בקבוק התבערה ברכבו לצורך שימוש בהם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הנאשם החזיק ונשא את בקבוקי התבערה ברכבו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בעודו נוסע ברכב וכן החזיק על גופו סכין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המלמד על כוונותיו ואופיו האלים של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הנסיבות שהובילו את הנאשם לבצע את העבירה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הנאשם היה מצוי בסכסוך עם אדם אחר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הנאשם בחר להחזיק ולשאת בנשק חם ונשק קר לצורך פתרון סכסוכים בדרכים אלימות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הנזק שהיה צפוי להיגרם מביצוע העבירה 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\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24-12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9511/01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קבקוב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44579-08-15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ורבאן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30-7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42684-06-15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סנד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30-8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16271-07-09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נסיבותיו האישיות של הנאשם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הנסיבות המשמעותיות העומדות לזכותו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הינן הודאתו והעדר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יחד עם זאת לעמדת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העדר עבר פלילי אינו מצדיק לבדו סטייה ממתחם העונש ההולם והשתת ענישה טיפולית כאשר אין אינדיקציה אמתית לשיקום או לסיכוי ממשי לשיקום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 העובדה כי הנאשם נעדר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נבקש לגזור את עונשו בחלק התחתון של המתחם שהוצג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 הנאשם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נסיבותיו האישיות של הנאשם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מדובר בבחור צעיר בן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ללא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הודה כבר בהזדמנות הראשונה ובזה חסך זמן שיפוטי יקר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לקח אחריות מלאה על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הביע חרטה כנה וצער רב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באירוע חד פעמי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הנסיבות הקשורות בביצוע העבירה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כתב האישום המתוקן הינו בגין עבירה של החזקה ונשיאת נשק והחזקת סכין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באירוע חד פעמי ובנסיבות מאוד מיוחדות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אין מדובר במניע לאומני והוא לא פגע בכוחות הביטחון ואף לא התכוון לפגוע באיש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נסע ברכבו למרחק קצר טרם החליט לחזור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ובדרך חזרה נעצר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השוטרים כאשר ברכבו בקבוקי התבערה והסכין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הנוזל אשר נמצא בתוך בקבוקי התבערה היה באופן חלקי ולא מלא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ברכב לא היה מצית או כל כלי שהיה ניתן באמצעותו להדליק את בקבוקי התבערה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והדבר מלמד על כך שלא הייתה כל כוונה להשתמש באותו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הוסיף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לוטפי וטען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נתפס רחוק מאוד ממקום מגוריו של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לא התכוון לפגוע במתלונן ומכל 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המתלונן סלח לנאשם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בסופו של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לטענת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נסיבות ביצוע העבירה הן קלות מאוד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הערך החברתי המוגן שנפגע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מבלי להמעיט בחומרת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לופטי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בעבר עבירות של החזקת בקבוקי תבערה לא הוגדרו כעבירות של 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חלק מעבירות ההצתה המתוחכמות 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הסנגור תמך את דבריו בהסבר כי לא מדובר בנשק כמו 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מטעם חבלה או 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בבקבוק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אין בנמצא כלי שבאמצעותו ניתן להדליק את בקבוק התבערה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מדניות הענישה 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5000/12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סעב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24/6/13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12995-03-09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',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הורוביץ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5/1/10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51186-09-14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אלעל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29/11/15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7555/14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4/5/15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גזירת הדין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הנאשם יליד שנת </w:t>
      </w:r>
      <w:r>
        <w:rPr>
          <w:rFonts w:cs="Arial" w:ascii="Arial" w:hAnsi="Arial"/>
          <w:lang w:val="en-US" w:eastAsia="en-US"/>
        </w:rPr>
        <w:t>1992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שהורשע על פי הודאתו 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החזקה ונשיאה</w:t>
      </w:r>
      <w:r>
        <w:rPr>
          <w:rFonts w:cs="Arial" w:ascii="Arial" w:hAnsi="Arial"/>
          <w:rtl w:val="true"/>
          <w:lang w:val="en-US" w:eastAsia="en-US"/>
        </w:rPr>
        <w:t xml:space="preserve">) 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7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rFonts w:cs="Arial" w:ascii="Arial" w:hAnsi="Arial"/>
            <w:rtl w:val="true"/>
            <w:lang w:val="en-US" w:eastAsia="en-US"/>
          </w:rPr>
          <w:t>+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 ל</w:t>
      </w:r>
      <w:hyperlink r:id="rId29">
        <w:r>
          <w:rPr>
            <w:rStyle w:val="Hyperlink"/>
            <w:rFonts w:ascii="Arial" w:hAnsi="Arial" w:cs="Arial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חוק העונשין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וכן בעבירת החזקת סכין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עבירה לפי </w:t>
      </w:r>
      <w:hyperlink r:id="rId30">
        <w:r>
          <w:rPr>
            <w:rStyle w:val="Hyperlink"/>
            <w:rFonts w:ascii="Arial" w:hAnsi="Arial" w:cs="Arial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186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 xml:space="preserve">הנאשם עצור בגין תיק זה מיום </w:t>
      </w:r>
      <w:r>
        <w:rPr>
          <w:rFonts w:cs="Arial" w:ascii="Arial" w:hAnsi="Arial"/>
          <w:lang w:val="en-US" w:eastAsia="en-US"/>
        </w:rPr>
        <w:t>9/12/15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עבירת הנשק היא עבירה חמורה במהותה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ההגדרה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נשק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המצויה </w:t>
      </w:r>
      <w:hyperlink r:id="rId31">
        <w:r>
          <w:rPr>
            <w:rStyle w:val="Hyperlink"/>
            <w:rFonts w:ascii="Arial" w:hAnsi="Arial" w:cs="Arial"/>
            <w:rtl w:val="true"/>
            <w:lang w:val="en-US" w:eastAsia="en-US"/>
          </w:rPr>
          <w:t>בסעיף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2">
        <w:r>
          <w:rPr>
            <w:rStyle w:val="Hyperlink"/>
            <w:rFonts w:ascii="Arial" w:hAnsi="Arial" w:cs="Arial"/>
            <w:rtl w:val="true"/>
            <w:lang w:val="en-US" w:eastAsia="en-US"/>
          </w:rPr>
          <w:t>חוק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רחבה ונועדה להגשים את התכלית של איסור נשיאה והחזקה של כלי פוגעני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שיכול להיות אף קטלני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 כל אחד ממרכביו של בקבוק התבערה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כשלעצמו יכול לשמש לצרכים תמימים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שמטבעם לא נועדו לפגוע באדם או להזיק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אין ספק שבהרכבם כפי שנעשה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מהווים הבקבוקים כלי שמסוגל על פי עצם טיבו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להזיק לאדם ולפגוע בבריאותו ובשלמות גופו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33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9511/01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קובקוב נ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מדינת ישראל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ד נו</w:t>
        </w:r>
      </w:hyperlink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lang w:val="en-US" w:eastAsia="en-US"/>
        </w:rPr>
        <w:t>687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תוצאותיו של בקבוק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וכבר היו דברים מעולם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עלולות להיות קשות ביותר ומשכך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ראוי איפוא כי ייצא הקול שהענישה בכגון 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תהיה קלה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34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2337/13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מהנד קואסמה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16/9/13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hyperlink r:id="rId35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262/06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6/7/06</w:t>
      </w:r>
      <w:r>
        <w:rPr>
          <w:rFonts w:cs="Arial" w:ascii="Arial" w:hAnsi="Arial"/>
          <w:rtl w:val="true"/>
          <w:lang w:val="en-US" w:eastAsia="en-US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לפי פסיקתו של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לקבוע את מתחם העונש ההולם בהתאם לסוג הנשק שבו החזיק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נשא והוביל שגם תכלית זו חשובה ובעלת משקל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פס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נ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lang w:val="en-US" w:eastAsia="en-US"/>
        </w:rPr>
        <w:t>541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544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)). </w:t>
      </w:r>
      <w:r>
        <w:rPr>
          <w:rFonts w:ascii="Arial" w:hAnsi="Arial" w:cs="Arial"/>
          <w:rtl w:val="true"/>
          <w:lang w:val="en-US" w:eastAsia="en-US"/>
        </w:rPr>
        <w:t xml:space="preserve">אני קובעת כי מתחם הענישה הוא בין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בשים לב לערכים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לנסיבות הספציפיות הקשורות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רמת הסיכון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העדר 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העובדה שהנאשם הביע חרטה כנה והודה בהזדמנות הראשונה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אני סבורה כי מתחם העונש ההולם ראוי שיהיה במתחם הנמוך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ששקלתי ונתתי דעתי למכלול השיקולים והנסיבות שפורטו לעיל לקולא ולחומרה ומבלי להתעלם מחומרת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אני מחליטה לגזור על הנאשם את העונשים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בניכוי ימי מעצרו מיום </w:t>
      </w:r>
      <w:r>
        <w:rPr>
          <w:rFonts w:cs="Arial" w:ascii="Arial" w:hAnsi="Arial"/>
          <w:lang w:val="en-US" w:eastAsia="en-US"/>
        </w:rPr>
        <w:t>9/12/15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שלא יעבור כל עבירה בנשק מסוג פשע ויורשע בגינה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נוכח עמדת המתלונן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הסולחה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אין אני גוזרת קנס כספי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זכות ערעור לבית המשפט העליון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ימים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 אייר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מאי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אספרנצה אלון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720" w:top="1701" w:footer="510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35695-12-15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 חג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אזי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ascii="Arial" w:hAnsi="Aria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86.a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859579" TargetMode="External"/><Relationship Id="rId16" Type="http://schemas.openxmlformats.org/officeDocument/2006/relationships/hyperlink" Target="http://www.nevo.co.il/case/5962318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6154475" TargetMode="External"/><Relationship Id="rId20" Type="http://schemas.openxmlformats.org/officeDocument/2006/relationships/hyperlink" Target="http://www.nevo.co.il/case/20529332" TargetMode="External"/><Relationship Id="rId21" Type="http://schemas.openxmlformats.org/officeDocument/2006/relationships/hyperlink" Target="http://www.nevo.co.il/case/20368946" TargetMode="External"/><Relationship Id="rId22" Type="http://schemas.openxmlformats.org/officeDocument/2006/relationships/hyperlink" Target="http://www.nevo.co.il/case/4762221" TargetMode="External"/><Relationship Id="rId23" Type="http://schemas.openxmlformats.org/officeDocument/2006/relationships/hyperlink" Target="http://www.nevo.co.il/case/4284999" TargetMode="External"/><Relationship Id="rId24" Type="http://schemas.openxmlformats.org/officeDocument/2006/relationships/hyperlink" Target="http://www.nevo.co.il/case/4717919" TargetMode="External"/><Relationship Id="rId25" Type="http://schemas.openxmlformats.org/officeDocument/2006/relationships/hyperlink" Target="http://www.nevo.co.il/case/18050273" TargetMode="External"/><Relationship Id="rId26" Type="http://schemas.openxmlformats.org/officeDocument/2006/relationships/hyperlink" Target="http://www.nevo.co.il/case/18653899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86.a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154475" TargetMode="External"/><Relationship Id="rId34" Type="http://schemas.openxmlformats.org/officeDocument/2006/relationships/hyperlink" Target="http://www.nevo.co.il/case/6859579" TargetMode="External"/><Relationship Id="rId35" Type="http://schemas.openxmlformats.org/officeDocument/2006/relationships/hyperlink" Target="http://www.nevo.co.il/case/6188919" TargetMode="External"/><Relationship Id="rId36" Type="http://schemas.openxmlformats.org/officeDocument/2006/relationships/hyperlink" Target="http://www.nevo.co.il/case/5762686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2016-12-01T14:59:00Z</dcterms:created>
  <dc:creator> </dc:creator>
  <dc:description/>
  <cp:keywords/>
  <dc:language>en-IL</dc:language>
  <cp:lastModifiedBy>hofit</cp:lastModifiedBy>
  <dcterms:modified xsi:type="dcterms:W3CDTF">2016-12-01T14:59:00Z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 חג'אזי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6859579:2;5962318;6154475:2;20529332;20368946;4762221;4284999;4717919;18050273;18653899;6188919;5762686</vt:lpwstr>
  </property>
  <property fmtid="{D5CDD505-2E9C-101B-9397-08002B2CF9AE}" pid="9" name="CITY">
    <vt:lpwstr>חי'</vt:lpwstr>
  </property>
  <property fmtid="{D5CDD505-2E9C-101B-9397-08002B2CF9AE}" pid="10" name="DATE">
    <vt:lpwstr>20160523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אספרנצה אלון</vt:lpwstr>
  </property>
  <property fmtid="{D5CDD505-2E9C-101B-9397-08002B2CF9AE}" pid="14" name="LAWLISTTMP1">
    <vt:lpwstr>70301/144.a:2;144.b:2;186.a:2;040c.a;040i;144</vt:lpwstr>
  </property>
  <property fmtid="{D5CDD505-2E9C-101B-9397-08002B2CF9AE}" pid="15" name="LAWYER">
    <vt:lpwstr>ירין שגב;דיאב לוטפי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35695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390020160523</vt:lpwstr>
  </property>
  <property fmtid="{D5CDD505-2E9C-101B-9397-08002B2CF9AE}" pid="34" name="TYPE_N_DATE">
    <vt:lpwstr>39020160523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