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3622-10-13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עמאש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אליקים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205764640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  <w:sz w:val="28"/>
          <w:szCs w:val="28"/>
        </w:rPr>
      </w:pPr>
      <w:r>
        <w:rPr>
          <w:rFonts w:cs="Miriam"/>
          <w:sz w:val="28"/>
          <w:sz w:val="28"/>
          <w:szCs w:val="28"/>
          <w:rtl w:val="true"/>
        </w:rPr>
        <w:t>מבוא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bookmarkStart w:id="8" w:name="ABSTRACT_START"/>
      <w:bookmarkEnd w:id="8"/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והובלה</w:t>
      </w:r>
      <w:r>
        <w:rPr>
          <w:rFonts w:cs="FrankRuehl"/>
          <w:sz w:val="28"/>
          <w:szCs w:val="28"/>
          <w:rtl w:val="true"/>
        </w:rPr>
        <w:t xml:space="preserve">)-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12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Fonts w:cs="Miriam"/>
          <w:rtl w:val="true"/>
        </w:rPr>
        <w:t>-</w:t>
      </w:r>
      <w:r>
        <w:rPr>
          <w:rFonts w:cs="Miriam"/>
          <w:rtl w:val="true"/>
        </w:rPr>
        <w:t>התשל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ז</w:t>
      </w:r>
      <w:r>
        <w:rPr>
          <w:rFonts w:cs="Miriam"/>
          <w:rtl w:val="true"/>
        </w:rPr>
        <w:t>-</w:t>
      </w:r>
      <w:r>
        <w:rPr>
          <w:rFonts w:cs="Miriam"/>
        </w:rPr>
        <w:t>1977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17.9.2013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23.8.1994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רבאן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כשלמרגלות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קארל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גוסטב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שסוגל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פשרתי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וביטלתי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ונמשכה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3615-10-13</w:t>
        </w:r>
      </w:hyperlink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תדפיס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10.6.2014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השירות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והומלץ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הומלץ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cs="FrankRuehl"/>
          <w:sz w:val="28"/>
          <w:sz w:val="28"/>
          <w:szCs w:val="28"/>
          <w:rtl w:val="true"/>
        </w:rPr>
        <w:t>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3288/14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5909/03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761/07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7955/06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9373/10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3156/11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2839/05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בטיעונים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והוצגו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סנגורו</w:t>
      </w:r>
      <w:r>
        <w:rPr>
          <w:rFonts w:cs="FrankRuehl"/>
          <w:sz w:val="28"/>
          <w:szCs w:val="28"/>
          <w:rtl w:val="true"/>
        </w:rPr>
        <w:t>].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מזיד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דיון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שקובע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'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ובטחונו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קארל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גוסטב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שמוזכר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3"/>
        <w:spacing w:lineRule="auto" w:line="240"/>
        <w:ind w:start="1440" w:end="540"/>
        <w:jc w:val="both"/>
        <w:rPr>
          <w:sz w:val="28"/>
        </w:rPr>
      </w:pPr>
      <w:bookmarkStart w:id="11" w:name="secretary"/>
      <w:bookmarkStart w:id="12" w:name="BeginProtocol"/>
      <w:bookmarkEnd w:id="11"/>
      <w:bookmarkEnd w:id="12"/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נכנס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תיקון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113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2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דעתו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במלאכת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בהתאם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לעקרונות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מנחים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המפורטים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בסעיפיו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'</w:t>
      </w:r>
      <w:r>
        <w:rPr>
          <w:sz w:val="28"/>
        </w:rPr>
        <w:t>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... </w:t>
      </w:r>
      <w:r>
        <w:rPr>
          <w:sz w:val="28"/>
          <w:sz w:val="28"/>
          <w:rtl w:val="true"/>
        </w:rPr>
        <w:t>שמתחם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תעריף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קבוע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אוטומטית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העתידיים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הדברים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שלהלן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מיטיבים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להסביר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>: "...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לחשוב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פשוטות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ונפוצות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דוגמת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תעבורה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מסוימות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בהן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גדולה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מבצעי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ניתן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לשער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ייווצרו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מתחמי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ישמשו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השונים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ייצרו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ושוויון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sz w:val="28"/>
          <w:rtl w:val="true"/>
        </w:rPr>
        <w:t>." (</w:t>
      </w:r>
      <w:r>
        <w:rPr>
          <w:rFonts w:cs="Miriam"/>
          <w:sz w:val="24"/>
          <w:sz w:val="24"/>
          <w:szCs w:val="24"/>
          <w:rtl w:val="true"/>
        </w:rPr>
        <w:t>חגית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לרנאו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וישי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שרון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שמונה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הכרעות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ערכיות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בחקיקת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הבניית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שיקול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השיפוטי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בענישה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sz w:val="28"/>
          <w:sz w:val="28"/>
          <w:rtl w:val="true"/>
        </w:rPr>
        <w:t>הסנגור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183</w:t>
      </w:r>
      <w:r>
        <w:rPr>
          <w:sz w:val="28"/>
          <w:rtl w:val="true"/>
        </w:rPr>
        <w:t xml:space="preserve"> </w:t>
      </w:r>
      <w:r>
        <w:rPr>
          <w:sz w:val="28"/>
        </w:rPr>
        <w:t>14</w:t>
      </w:r>
      <w:r>
        <w:rPr>
          <w:sz w:val="28"/>
          <w:rtl w:val="true"/>
        </w:rPr>
        <w:t xml:space="preserve">, </w:t>
      </w:r>
      <w:r>
        <w:rPr>
          <w:sz w:val="28"/>
        </w:rPr>
        <w:t>17</w:t>
      </w:r>
      <w:r>
        <w:rPr>
          <w:sz w:val="28"/>
          <w:rtl w:val="true"/>
        </w:rPr>
        <w:t xml:space="preserve"> (</w:t>
      </w:r>
      <w:r>
        <w:rPr>
          <w:sz w:val="28"/>
        </w:rPr>
        <w:t>2012</w:t>
      </w:r>
      <w:r>
        <w:rPr>
          <w:sz w:val="28"/>
          <w:rtl w:val="true"/>
        </w:rPr>
        <w:t>)", (</w:t>
      </w:r>
      <w:r>
        <w:rPr>
          <w:sz w:val="28"/>
          <w:sz w:val="28"/>
          <w:rtl w:val="true"/>
        </w:rPr>
        <w:t>ההדגשות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), </w:t>
      </w:r>
      <w:hyperlink r:id="rId2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1323/13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5.6.2013</w:t>
      </w:r>
      <w:r>
        <w:rPr>
          <w:sz w:val="28"/>
          <w:rtl w:val="true"/>
        </w:rPr>
        <w:t>).</w:t>
      </w:r>
    </w:p>
    <w:p>
      <w:pPr>
        <w:pStyle w:val="Ruller3"/>
        <w:spacing w:lineRule="auto" w:line="240"/>
        <w:ind w:start="1440" w:end="54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3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קבע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זיד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sz w:val="28"/>
          <w:rtl w:val="true"/>
        </w:rPr>
        <w:t>, (</w:t>
      </w:r>
      <w:r>
        <w:rPr>
          <w:sz w:val="28"/>
          <w:sz w:val="28"/>
          <w:rtl w:val="true"/>
        </w:rPr>
        <w:t>בקשר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סיוע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להחזקת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מתחם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בעבודות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>"</w:t>
      </w:r>
      <w:r>
        <w:rPr>
          <w:sz w:val="28"/>
          <w:rtl w:val="true"/>
        </w:rPr>
        <w:t xml:space="preserve">. </w:t>
      </w:r>
    </w:p>
    <w:p>
      <w:pPr>
        <w:pStyle w:val="Ruller3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לעני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5681/14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טאטור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1.2.2015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5220/09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עוואודה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>
          <w:sz w:val="28"/>
        </w:rPr>
      </w:pPr>
      <w:bookmarkStart w:id="13" w:name="Start_Write"/>
      <w:bookmarkStart w:id="14" w:name="Writer_Name"/>
      <w:bookmarkEnd w:id="13"/>
      <w:bookmarkEnd w:id="14"/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דרך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המלך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בכגון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בסופו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צריכה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ככלל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מאחורי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סורג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ובריח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בראש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וראשונה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להרתעת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היחיד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והרבים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אורך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התקופה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כרוך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כמובן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הספציפיות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העושה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והמעשה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ערים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שלאדם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נורמטיבי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וכזה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במאסר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עיקר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ובהיותו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במעצר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מקצת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הטעם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אך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ובנסיבות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הישראליות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מורשות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להתגלגל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למקום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וכדברי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האומר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מחזה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שבמערכתו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נראה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עשוי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במערכה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האחרונה</w:t>
      </w:r>
      <w:r>
        <w:rPr>
          <w:sz w:val="28"/>
          <w:rtl w:val="true"/>
        </w:rPr>
        <w:t xml:space="preserve">'; </w:t>
      </w:r>
      <w:r>
        <w:rPr>
          <w:sz w:val="28"/>
          <w:sz w:val="28"/>
          <w:rtl w:val="true"/>
        </w:rPr>
        <w:t>לא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כשמקורו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שבנידון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דידן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נודע</w:t>
      </w:r>
      <w:r>
        <w:rPr>
          <w:sz w:val="28"/>
          <w:rtl w:val="true"/>
        </w:rPr>
        <w:t>...".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4.9.2014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3"/>
        <w:numPr>
          <w:ilvl w:val="0"/>
          <w:numId w:val="1"/>
        </w:numPr>
        <w:ind w:hanging="360"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תוך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התחשבות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בשיקולי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האחדה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שוויון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ומדיניות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ההולם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יהיה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u w:val="single"/>
        </w:rPr>
        <w:t>8</w:t>
      </w:r>
      <w:r>
        <w:rPr>
          <w:sz w:val="28"/>
          <w:u w:val="single"/>
          <w:rtl w:val="true"/>
        </w:rPr>
        <w:t xml:space="preserve"> 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u w:val="single"/>
        </w:rPr>
        <w:t>24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מאורס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מכפרו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אלזרקא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ומתעתד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בלימודים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אקדמאיים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המקפידה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ישולב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חשף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לנורמות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וישתתף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המומלצים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</w:t>
      </w:r>
      <w:r>
        <w:rPr>
          <w:rFonts w:cs="FrankRuehl"/>
          <w:sz w:val="28"/>
          <w:sz w:val="28"/>
          <w:szCs w:val="28"/>
          <w:rtl w:val="true"/>
        </w:rPr>
        <w:t>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מצטרפים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15.4.2015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spacing w:lineRule="auto" w:line="240"/>
        <w:ind w:start="1440" w:end="540"/>
        <w:jc w:val="both"/>
        <w:rPr>
          <w:rFonts w:ascii="Century" w:hAnsi="Century" w:cs="Century"/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עקרון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אחידות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מנחה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שהורשעו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בנסיבות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...</w:t>
      </w:r>
      <w:r>
        <w:rPr>
          <w:sz w:val="28"/>
          <w:sz w:val="28"/>
          <w:rtl w:val="true"/>
        </w:rPr>
        <w:t>כאשר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עסקינן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בנאשמים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שהורשעו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באותה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ליַחס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הנאשמים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באירוע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ובהתאם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כפי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sz w:val="28"/>
          <w:rtl w:val="true"/>
        </w:rPr>
        <w:t>: "</w:t>
      </w:r>
      <w:r>
        <w:rPr>
          <w:sz w:val="28"/>
          <w:sz w:val="28"/>
          <w:rtl w:val="true"/>
        </w:rPr>
        <w:t>עקרון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אחידות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עקרון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יסוד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במשפט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הפלילי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נועד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להבטיח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שוויון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ולמנוע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שרירות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sz w:val="28"/>
          <w:rtl w:val="true"/>
        </w:rPr>
        <w:t>...</w:t>
      </w:r>
      <w:r>
        <w:rPr>
          <w:sz w:val="28"/>
          <w:sz w:val="28"/>
          <w:rtl w:val="true"/>
        </w:rPr>
        <w:t>עקרון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מקבל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משנה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חשיבות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בנאשמים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המורשעים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בגדרה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במצב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מצדד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עקרון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אחידות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בהטלת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שביצעו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בשמירה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שקילות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מבצעיהם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הנבדלים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מזה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במניינם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חומרתם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בנסיבותיו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 Unicode MS" w:cs="Arial TUR;Arial Unicode MS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המבצע</w:t>
      </w:r>
      <w:r>
        <w:rPr>
          <w:rFonts w:cs="Century" w:ascii="Century" w:hAnsi="Century"/>
          <w:sz w:val="28"/>
          <w:rtl w:val="true"/>
        </w:rPr>
        <w:t>"</w:t>
      </w:r>
      <w:r>
        <w:rPr>
          <w:sz w:val="28"/>
          <w:rtl w:val="true"/>
        </w:rPr>
        <w:t xml:space="preserve"> </w:t>
      </w:r>
      <w:hyperlink r:id="rId2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sz w:val="28"/>
            <w:sz w:val="28"/>
            <w:u w:val="single"/>
            <w:rtl w:val="true"/>
          </w:rPr>
          <w:t xml:space="preserve">  </w:t>
        </w:r>
        <w:r>
          <w:rPr>
            <w:rStyle w:val="Hyperlink"/>
            <w:color w:val="0000FF"/>
            <w:sz w:val="28"/>
            <w:u w:val="single"/>
          </w:rPr>
          <w:t>8204/14</w:t>
        </w:r>
      </w:hyperlink>
      <w:r>
        <w:rPr>
          <w:rFonts w:cs="Century" w:ascii="Century" w:hAnsi="Century"/>
          <w:sz w:val="28"/>
          <w:rtl w:val="true"/>
        </w:rPr>
        <w:t xml:space="preserve"> </w:t>
      </w:r>
      <w:r>
        <w:rPr>
          <w:rFonts w:ascii="Century" w:hAnsi="Century" w:cs="Miriam"/>
          <w:sz w:val="24"/>
          <w:sz w:val="24"/>
          <w:szCs w:val="24"/>
          <w:rtl w:val="true"/>
        </w:rPr>
        <w:t>זלום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sz w:val="24"/>
          <w:sz w:val="24"/>
          <w:szCs w:val="24"/>
          <w:rtl w:val="true"/>
        </w:rPr>
        <w:t>נגד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sz w:val="24"/>
          <w:sz w:val="24"/>
          <w:szCs w:val="24"/>
          <w:rtl w:val="true"/>
        </w:rPr>
        <w:t>ישראל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8"/>
          <w:rtl w:val="true"/>
        </w:rPr>
        <w:t>(</w:t>
      </w:r>
      <w:r>
        <w:rPr>
          <w:rFonts w:cs="Century" w:ascii="Century" w:hAnsi="Century"/>
          <w:sz w:val="28"/>
        </w:rPr>
        <w:t>15.4.2015</w:t>
      </w:r>
      <w:r>
        <w:rPr>
          <w:rFonts w:cs="Century" w:ascii="Century" w:hAnsi="Century"/>
          <w:sz w:val="28"/>
          <w:rtl w:val="true"/>
        </w:rPr>
        <w:t xml:space="preserve">). </w:t>
      </w:r>
    </w:p>
    <w:p>
      <w:pPr>
        <w:pStyle w:val="Ruller42"/>
        <w:spacing w:lineRule="auto" w:line="240"/>
        <w:ind w:start="1440" w:end="54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792/14</w:t>
        </w:r>
      </w:hyperlink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1440" w:end="720"/>
        <w:jc w:val="both"/>
        <w:rPr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ביטוי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להבחנה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המסייע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לאחריותו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המבצע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מופיע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בסעיף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32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3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הקובע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המירבי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הינו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מחצית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המירבי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למבצע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ככלל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ראוי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שעונשו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המסייע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המבצע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אף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בבואו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המסייע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יעמיד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לנגד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עיניו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היחס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שקבע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המסייע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המבצע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בעריכת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תחשיב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מתמטי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לנסיבותיו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לגופו</w:t>
      </w:r>
      <w:r>
        <w:rPr>
          <w:sz w:val="28"/>
          <w:rtl w:val="true"/>
        </w:rPr>
        <w:t xml:space="preserve">". </w:t>
      </w:r>
      <w:hyperlink r:id="rId3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 </w:t>
        </w:r>
        <w:r>
          <w:rPr>
            <w:rStyle w:val="Hyperlink"/>
            <w:color w:val="0000FF"/>
            <w:sz w:val="28"/>
            <w:u w:val="single"/>
          </w:rPr>
          <w:t>792/14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Cs w:val="24"/>
          <w:rtl w:val="true"/>
        </w:rPr>
        <w:t>סבאג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נגד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מדינת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ישראל</w:t>
      </w:r>
      <w:r>
        <w:rPr>
          <w:rFonts w:eastAsia="Garamond"/>
          <w:szCs w:val="24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16.3.2014</w:t>
      </w:r>
      <w:r>
        <w:rPr>
          <w:sz w:val="28"/>
          <w:rtl w:val="true"/>
        </w:rPr>
        <w:t>).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1210" w:leader="none"/>
        </w:tabs>
        <w:ind w:hanging="0" w:start="0" w:end="720"/>
        <w:jc w:val="both"/>
        <w:rPr>
          <w:rFonts w:ascii="Century" w:hAnsi="Century" w:cs="Century"/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וראו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sz w:val="28"/>
          <w:sz w:val="28"/>
          <w:rtl w:val="true"/>
        </w:rPr>
        <w:t xml:space="preserve"> </w:t>
      </w:r>
      <w:hyperlink r:id="rId3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4463/12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ארנבורג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13.9.2012</w:t>
      </w:r>
      <w:r>
        <w:rPr>
          <w:sz w:val="28"/>
          <w:rtl w:val="true"/>
        </w:rPr>
        <w:t>)</w:t>
      </w:r>
      <w:r>
        <w:rPr>
          <w:sz w:val="28"/>
          <w:rtl w:val="true"/>
        </w:rPr>
        <w:t>:</w:t>
      </w:r>
      <w:r>
        <w:rPr>
          <w:sz w:val="28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lineRule="auto" w:line="240"/>
        <w:ind w:hanging="0" w:start="1440" w:end="720"/>
        <w:jc w:val="both"/>
        <w:rPr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מלאכת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משימה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טכנית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הנשענת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יישום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מתמטיות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איזון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שחלקם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בנאשם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וחלקם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נוגע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לאינטרס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נדרש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בבואו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לגזור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לשקול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הפרטני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ולתת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לפוטנציאל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השיקומי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ולגורמים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רלוונטיים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המשקל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ההולם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המדובר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בגזירה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אוטומטית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מחצית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המסייע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מהעונש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המבצע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שהנסיבות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הפרטיקולאריות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מחייבות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שונה</w:t>
      </w:r>
      <w:r>
        <w:rPr>
          <w:sz w:val="28"/>
          <w:rtl w:val="true"/>
        </w:rPr>
        <w:t>".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מחודשיים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17.9.2013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7.11.2013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15.6.2014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16.6.2014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ואזכיר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מחודשיים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בארוסתו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8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  <w:u w:val="single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4.5.2015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Style w:val="default"/>
          <w:rFonts w:ascii="Arial" w:hAnsi="Arial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אלא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יעבור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שלוש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מהיום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כל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בנשק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לאחריה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Style w:val="default"/>
          <w:rFonts w:ascii="Arial" w:hAnsi="Arial"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Style w:val="default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יתייצב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לביצוע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עבודות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השירות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ביום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</w:rPr>
        <w:t>10.6.2015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שעה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8:00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במפקדת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מחוז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צפון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ascii="David" w:hAnsi="David" w:cs="FrankRuehl"/>
          <w:sz w:val="28"/>
          <w:sz w:val="28"/>
          <w:szCs w:val="28"/>
          <w:rtl w:val="true"/>
        </w:rPr>
        <w:t>עבודות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בימ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עמקים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המצוי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תחנת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משטרת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טבריה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בכתובת</w:t>
      </w:r>
      <w:r>
        <w:rPr>
          <w:rFonts w:cs="FrankRuehl" w:ascii="David" w:hAnsi="David"/>
          <w:sz w:val="28"/>
          <w:szCs w:val="28"/>
          <w:rtl w:val="true"/>
        </w:rPr>
        <w:t>: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הציונות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טבריה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  <w:rtl w:val="true"/>
        </w:rPr>
        <w:t>.</w:t>
      </w:r>
      <w:r>
        <w:rPr>
          <w:rFonts w:cs="FrankRuehl" w:ascii="David" w:hAnsi="David"/>
          <w:sz w:val="28"/>
          <w:szCs w:val="28"/>
        </w:rPr>
        <w:t>04-6728405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04-6728421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08-9775099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34">
        <w:r>
          <w:rPr>
            <w:rStyle w:val="Hyperlink"/>
            <w:rFonts w:cs="Miriam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[</w:t>
      </w:r>
      <w:r>
        <w:rPr>
          <w:rFonts w:cs="Miriam"/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חדש</w:t>
      </w:r>
      <w:r>
        <w:rPr>
          <w:rFonts w:cs="Miriam"/>
          <w:rtl w:val="true"/>
        </w:rPr>
        <w:t xml:space="preserve">], </w:t>
      </w:r>
      <w:r>
        <w:rPr>
          <w:rFonts w:cs="Miriam"/>
          <w:rtl w:val="true"/>
        </w:rPr>
        <w:t>תשכ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-</w:t>
      </w:r>
      <w:r>
        <w:rPr>
          <w:rFonts w:cs="Miriam"/>
        </w:rPr>
        <w:t>1969</w:t>
      </w:r>
      <w:r>
        <w:rPr>
          <w:rFonts w:cs="Miriam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לפיקוחו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התוכניות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והמטרות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פוליות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והזהרתי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הבהרתי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FrankRuehl"/>
          <w:sz w:val="28"/>
          <w:szCs w:val="28"/>
        </w:rPr>
      </w:pPr>
      <w:r>
        <w:rPr>
          <w:rFonts w:cs="FrankRuehl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אדלר שגב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הסנגור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חן רוימי ממשרדו של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בלומנפלד והנאשם בעצמו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 Unicode MS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3622-10-13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>
        <w:rFonts w:ascii="Times New (W1);Times New Roman" w:hAnsi="Times New (W1);Times New Roman" w:cs="Times New (W1);Times New Roman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Ruller4">
    <w:name w:val="Ruller4 תו"/>
    <w:qFormat/>
    <w:rPr>
      <w:rFonts w:ascii="Arial TUR;Arial Unicode MS" w:hAnsi="Arial TUR;Arial Unicode MS" w:cs="FrankRuehl"/>
      <w:spacing w:val="10"/>
      <w:sz w:val="22"/>
      <w:szCs w:val="28"/>
      <w:lang w:val="en-US" w:bidi="he-IL"/>
    </w:rPr>
  </w:style>
  <w:style w:type="character" w:styleId="Ruller5">
    <w:name w:val="Ruller5 תו"/>
    <w:qFormat/>
    <w:rPr>
      <w:rFonts w:ascii="Arial TUR;Arial Unicode MS" w:hAnsi="Arial TUR;Arial Unicode MS" w:cs="FrankRuehl"/>
      <w:spacing w:val="10"/>
      <w:sz w:val="22"/>
      <w:szCs w:val="28"/>
      <w:lang w:val="en-US" w:bidi="he-IL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2">
    <w:name w:val="Ruller4"/>
    <w:basedOn w:val="Normal"/>
    <w:qFormat/>
    <w:pPr>
      <w:overflowPunct w:val="false"/>
      <w:spacing w:lineRule="auto" w:line="360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overflowPunct w:val="false"/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3"/>
      </w:numPr>
      <w:ind w:hanging="0" w:start="0" w:end="720"/>
    </w:pPr>
    <w:rPr>
      <w:rFonts w:ascii="Garamond" w:hAnsi="Garamond" w:cs="Garamond"/>
      <w:sz w:val="24"/>
    </w:rPr>
  </w:style>
  <w:style w:type="paragraph" w:styleId="Ruller3">
    <w:name w:val="Ruller 3"/>
    <w:basedOn w:val="Normal"/>
    <w:qFormat/>
    <w:pPr>
      <w:overflowPunct w:val="false"/>
      <w:spacing w:lineRule="auto" w:line="360"/>
    </w:pPr>
    <w:rPr>
      <w:rFonts w:cs="FrankRuehl"/>
      <w:spacing w:val="10"/>
      <w:sz w:val="22"/>
      <w:szCs w:val="2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1553" TargetMode="External"/><Relationship Id="rId9" Type="http://schemas.openxmlformats.org/officeDocument/2006/relationships/hyperlink" Target="http://www.nevo.co.il/law/71553/1.b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case/8253336" TargetMode="External"/><Relationship Id="rId16" Type="http://schemas.openxmlformats.org/officeDocument/2006/relationships/hyperlink" Target="http://www.nevo.co.il/case/16913730" TargetMode="External"/><Relationship Id="rId17" Type="http://schemas.openxmlformats.org/officeDocument/2006/relationships/hyperlink" Target="http://www.nevo.co.il/case/6039049" TargetMode="External"/><Relationship Id="rId18" Type="http://schemas.openxmlformats.org/officeDocument/2006/relationships/hyperlink" Target="http://www.nevo.co.il/case/5724364" TargetMode="External"/><Relationship Id="rId19" Type="http://schemas.openxmlformats.org/officeDocument/2006/relationships/hyperlink" Target="http://www.nevo.co.il/case/6104546" TargetMode="External"/><Relationship Id="rId20" Type="http://schemas.openxmlformats.org/officeDocument/2006/relationships/hyperlink" Target="http://www.nevo.co.il/case/6151556" TargetMode="External"/><Relationship Id="rId21" Type="http://schemas.openxmlformats.org/officeDocument/2006/relationships/hyperlink" Target="http://www.nevo.co.il/case/5878682" TargetMode="External"/><Relationship Id="rId22" Type="http://schemas.openxmlformats.org/officeDocument/2006/relationships/hyperlink" Target="http://www.nevo.co.il/case/5859902" TargetMode="External"/><Relationship Id="rId23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6473037" TargetMode="External"/><Relationship Id="rId26" Type="http://schemas.openxmlformats.org/officeDocument/2006/relationships/hyperlink" Target="http://www.nevo.co.il/case/17954222" TargetMode="External"/><Relationship Id="rId27" Type="http://schemas.openxmlformats.org/officeDocument/2006/relationships/hyperlink" Target="http://www.nevo.co.il/case/6000182" TargetMode="External"/><Relationship Id="rId28" Type="http://schemas.openxmlformats.org/officeDocument/2006/relationships/hyperlink" Target="http://www.nevo.co.il/case/20191648" TargetMode="External"/><Relationship Id="rId29" Type="http://schemas.openxmlformats.org/officeDocument/2006/relationships/hyperlink" Target="http://www.nevo.co.il/case/11282417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11282417" TargetMode="External"/><Relationship Id="rId32" Type="http://schemas.openxmlformats.org/officeDocument/2006/relationships/hyperlink" Target="http://www.nevo.co.il/case/5587527" TargetMode="External"/><Relationship Id="rId33" Type="http://schemas.openxmlformats.org/officeDocument/2006/relationships/hyperlink" Target="http://www.nevo.co.il/law/71553/1.b" TargetMode="External"/><Relationship Id="rId34" Type="http://schemas.openxmlformats.org/officeDocument/2006/relationships/hyperlink" Target="http://www.nevo.co.il/law/71553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2017-12-05T08:42:00Z</dcterms:created>
  <dc:creator> </dc:creator>
  <dc:description/>
  <cp:keywords/>
  <dc:language>en-IL</dc:language>
  <cp:lastModifiedBy>run</cp:lastModifiedBy>
  <dcterms:modified xsi:type="dcterms:W3CDTF">2017-12-05T08:42:00Z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עמאש</vt:lpwstr>
  </property>
  <property fmtid="{D5CDD505-2E9C-101B-9397-08002B2CF9AE}" pid="4" name="CASESLISTTMP1">
    <vt:lpwstr>8253336;16913730;6039049;5724364;6104546;6151556;5878682;5859902;6473037;17954222;6000182;20191648;11282417:2;5587527</vt:lpwstr>
  </property>
  <property fmtid="{D5CDD505-2E9C-101B-9397-08002B2CF9AE}" pid="5" name="CITY">
    <vt:lpwstr>חי'</vt:lpwstr>
  </property>
  <property fmtid="{D5CDD505-2E9C-101B-9397-08002B2CF9AE}" pid="6" name="DATE">
    <vt:lpwstr>20150505</vt:lpwstr>
  </property>
  <property fmtid="{D5CDD505-2E9C-101B-9397-08002B2CF9AE}" pid="7" name="ISABSTRACT">
    <vt:lpwstr>Y</vt:lpwstr>
  </property>
  <property fmtid="{D5CDD505-2E9C-101B-9397-08002B2CF9AE}" pid="8" name="JUDGE">
    <vt:lpwstr>אברהם אליקים</vt:lpwstr>
  </property>
  <property fmtid="{D5CDD505-2E9C-101B-9397-08002B2CF9AE}" pid="9" name="LAWLISTTMP1">
    <vt:lpwstr>70301/144.b;029;144.a;031;040b</vt:lpwstr>
  </property>
  <property fmtid="{D5CDD505-2E9C-101B-9397-08002B2CF9AE}" pid="10" name="LAWLISTTMP2">
    <vt:lpwstr>71553/001.b</vt:lpwstr>
  </property>
  <property fmtid="{D5CDD505-2E9C-101B-9397-08002B2CF9AE}" pid="11" name="NEWPARTA">
    <vt:lpwstr>3622</vt:lpwstr>
  </property>
  <property fmtid="{D5CDD505-2E9C-101B-9397-08002B2CF9AE}" pid="12" name="NEWPARTB">
    <vt:lpwstr>10</vt:lpwstr>
  </property>
  <property fmtid="{D5CDD505-2E9C-101B-9397-08002B2CF9AE}" pid="13" name="NEWPARTC">
    <vt:lpwstr>13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390020150505</vt:lpwstr>
  </property>
  <property fmtid="{D5CDD505-2E9C-101B-9397-08002B2CF9AE}" pid="18" name="TYPE_N_DATE">
    <vt:lpwstr>39020150505</vt:lpwstr>
  </property>
  <property fmtid="{D5CDD505-2E9C-101B-9397-08002B2CF9AE}" pid="19" name="WORDNUMPAGES">
    <vt:lpwstr>9</vt:lpwstr>
  </property>
</Properties>
</file>