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36301-05-10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רביעה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יצחק כהן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הנאשם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סאלח רביעה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ערן בר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דורון נוי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באמצעות יחידת 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 הסדר טיעון שנעשה בין הצדדים</w:t>
      </w:r>
      <w:r>
        <w:rPr>
          <w:rtl w:val="true"/>
        </w:rPr>
        <w:t xml:space="preserve">, </w:t>
      </w:r>
      <w:r>
        <w:rPr>
          <w:rtl w:val="true"/>
        </w:rPr>
        <w:t>הוגש נגד הנאשם כתב אישום מתוקן</w:t>
      </w:r>
      <w:r>
        <w:rPr>
          <w:rtl w:val="true"/>
        </w:rPr>
        <w:t xml:space="preserve">, </w:t>
      </w:r>
      <w:r>
        <w:rPr>
          <w:rtl w:val="true"/>
        </w:rPr>
        <w:t>והנאשם הודה בעובדות המיוחסות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המדובר בנשיאה והובלה של שני כלי נשק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17/5/10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 הצדדים הוסכם</w:t>
      </w:r>
      <w:r>
        <w:rPr>
          <w:rtl w:val="true"/>
        </w:rPr>
        <w:t xml:space="preserve">,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שעל הנאשם יוטל מאסר בפועל למשך תקופה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גילו של הנאשם הוריתי להכין תסקיר שירות מבחן</w:t>
      </w:r>
      <w:r>
        <w:rPr>
          <w:rtl w:val="true"/>
        </w:rPr>
        <w:t xml:space="preserve">, </w:t>
      </w:r>
      <w:r>
        <w:rPr>
          <w:rtl w:val="true"/>
        </w:rPr>
        <w:t>והתסקיר חיובי בעיקרו</w:t>
      </w:r>
      <w:r>
        <w:rPr>
          <w:rtl w:val="true"/>
        </w:rPr>
        <w:t xml:space="preserve">, </w:t>
      </w:r>
      <w:r>
        <w:rPr>
          <w:rtl w:val="true"/>
        </w:rPr>
        <w:t>ומכיוון שההתרשמות היא כי מדובר באדם נורמטיבי</w:t>
      </w:r>
      <w:r>
        <w:rPr>
          <w:rtl w:val="true"/>
        </w:rPr>
        <w:t xml:space="preserve">, </w:t>
      </w:r>
      <w:r>
        <w:rPr>
          <w:rtl w:val="true"/>
        </w:rPr>
        <w:t>אין המלצה טיפולית 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טענות הצדדים ודברי הנאשם</w:t>
      </w:r>
      <w:r>
        <w:rPr>
          <w:rtl w:val="true"/>
        </w:rPr>
        <w:t xml:space="preserve">, </w:t>
      </w:r>
      <w:r>
        <w:rPr>
          <w:rtl w:val="true"/>
        </w:rPr>
        <w:t>הנני מחליט לאשר את הסדר הטיעון ולפיכך הנני מחליט כדלקמן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הנני דן את הנאשם 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(</w:t>
      </w:r>
      <w:r>
        <w:rPr>
          <w:rtl w:val="true"/>
        </w:rPr>
        <w:t>אחד עשר</w:t>
      </w:r>
      <w:r>
        <w:rPr>
          <w:rtl w:val="true"/>
        </w:rPr>
        <w:t xml:space="preserve">)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מתקופת המאסר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על פי האמור בסעיף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יש לנכות את התקופות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 xml:space="preserve">התקופה שמיום </w:t>
      </w:r>
      <w:r>
        <w:rPr/>
        <w:t>18/5/10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7/7/10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 xml:space="preserve">התקופה שמיום </w:t>
      </w:r>
      <w:r>
        <w:rPr/>
        <w:t>13/12/10</w:t>
      </w:r>
      <w:r>
        <w:rPr>
          <w:rtl w:val="true"/>
        </w:rPr>
        <w:t xml:space="preserve"> </w:t>
      </w:r>
      <w:r>
        <w:rPr>
          <w:rtl w:val="true"/>
        </w:rPr>
        <w:t xml:space="preserve">ועד היום </w:t>
      </w:r>
      <w:r>
        <w:rPr>
          <w:rtl w:val="true"/>
        </w:rPr>
        <w:t>(</w:t>
      </w:r>
      <w:r>
        <w:rPr/>
        <w:t>13/2/11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הנני דן את הנאשם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שבמשך שנתיים לא יעבור הנאשם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והודע לצדדים כי הם זכאים לערער על פסה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ד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בפני 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 העליון בירושלים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#3#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והודעה היום ט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יצחק כהן חיפה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אביטל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הינדי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36301-05-10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סאלח רביעה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2011-02-14T01:18:00Z</dcterms:created>
  <dc:creator> </dc:creator>
  <dc:description/>
  <cp:keywords/>
  <dc:language>en-IL</dc:language>
  <cp:lastModifiedBy>comp</cp:lastModifiedBy>
  <dcterms:modified xsi:type="dcterms:W3CDTF">2011-02-14T13:36:00Z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סאלח רביעה (עציר)</vt:lpwstr>
  </property>
  <property fmtid="{D5CDD505-2E9C-101B-9397-08002B2CF9AE}" pid="4" name="CITY">
    <vt:lpwstr>חי'</vt:lpwstr>
  </property>
  <property fmtid="{D5CDD505-2E9C-101B-9397-08002B2CF9AE}" pid="5" name="DATE">
    <vt:lpwstr>20110213</vt:lpwstr>
  </property>
  <property fmtid="{D5CDD505-2E9C-101B-9397-08002B2CF9AE}" pid="6" name="JUDGE">
    <vt:lpwstr>יצחק כהן חיפה</vt:lpwstr>
  </property>
  <property fmtid="{D5CDD505-2E9C-101B-9397-08002B2CF9AE}" pid="7" name="LAWYER">
    <vt:lpwstr>ערן בר;דורון נוי</vt:lpwstr>
  </property>
  <property fmtid="{D5CDD505-2E9C-101B-9397-08002B2CF9AE}" pid="8" name="NEWPARTA">
    <vt:lpwstr>36301</vt:lpwstr>
  </property>
  <property fmtid="{D5CDD505-2E9C-101B-9397-08002B2CF9AE}" pid="9" name="NEWPARTB">
    <vt:lpwstr>05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mechozi me 10 05 36301 262 htm</vt:lpwstr>
  </property>
  <property fmtid="{D5CDD505-2E9C-101B-9397-08002B2CF9AE}" pid="14" name="TYPE">
    <vt:lpwstr>2</vt:lpwstr>
  </property>
  <property fmtid="{D5CDD505-2E9C-101B-9397-08002B2CF9AE}" pid="15" name="TYPE_ABS_DATE">
    <vt:lpwstr>390020110213</vt:lpwstr>
  </property>
  <property fmtid="{D5CDD505-2E9C-101B-9397-08002B2CF9AE}" pid="16" name="TYPE_N_DATE">
    <vt:lpwstr>39020110213</vt:lpwstr>
  </property>
  <property fmtid="{D5CDD505-2E9C-101B-9397-08002B2CF9AE}" pid="17" name="WORDNUMPAGES">
    <vt:lpwstr>2</vt:lpwstr>
  </property>
</Properties>
</file>