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670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36328-09-15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מלחם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"/>
                <w:szCs w:val="2"/>
                <w:lang w:val="en-US" w:eastAsia="en-US"/>
              </w:rPr>
            </w:pPr>
            <w:r>
              <w:rPr>
                <w:b/>
                <w:bCs/>
                <w:sz w:val="2"/>
                <w:szCs w:val="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sz w:val="20"/>
                <w:szCs w:val="20"/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4204/15</w:t>
            </w:r>
            <w:r>
              <w:rPr>
                <w:sz w:val="20"/>
                <w:szCs w:val="20"/>
                <w:rtl w:val="true"/>
              </w:rPr>
              <w:t xml:space="preserve">  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36371-09-15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48" w:type="dxa"/>
        <w:jc w:val="start"/>
        <w:tblInd w:w="-2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18"/>
        <w:gridCol w:w="84"/>
        <w:gridCol w:w="2796"/>
        <w:gridCol w:w="5922"/>
      </w:tblGrid>
      <w:tr>
        <w:trPr/>
        <w:tc>
          <w:tcPr>
            <w:tcW w:w="130" w:type="dxa"/>
            <w:gridSpan w:val="3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Style w:val="TimesNewRomanTimesNewRoman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Style w:val="TimesNewRomanTimesNewRoman"/>
              </w:rPr>
            </w:pPr>
            <w:r>
              <w:rPr>
                <w:rtl w:val="true"/>
              </w:rPr>
            </w:r>
          </w:p>
        </w:tc>
      </w:tr>
      <w:tr>
        <w:trPr>
          <w:trHeight w:val="317" w:hRule="atLeast"/>
          <w:cantSplit w:val="true"/>
        </w:trPr>
        <w:tc>
          <w:tcPr>
            <w:tcW w:w="46" w:type="dxa"/>
            <w:gridSpan w:val="2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" w:type="dxa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20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bidi w:val="0"/>
              <w:snapToGrid w:val="false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sz w:val="28"/>
                <w:szCs w:val="28"/>
                <w:lang w:val="en-US" w:eastAsia="en-US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FrankRuehl" w:hAnsi="FrankRuehl"/>
                <w:sz w:val="28"/>
                <w:szCs w:val="28"/>
                <w:lang w:val="en-US" w:eastAsia="en-US"/>
              </w:rPr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/>
            </w:pPr>
            <w:r>
              <w:rPr>
                <w:rFonts w:ascii="FrankRuehl" w:hAnsi="FrankRuehl" w:cs="FrankRuehl"/>
                <w:rtl w:val="true"/>
                <w:lang w:val="en-US" w:eastAsia="en-US"/>
              </w:rPr>
              <w:t>חקיקה שאוזכרה</w:t>
            </w:r>
            <w:r>
              <w:rPr>
                <w:rFonts w:cs="FrankRuehl" w:ascii="FrankRuehl" w:hAnsi="FrankRuehl"/>
                <w:lang w:val="en-US" w:eastAsia="en-US"/>
              </w:rPr>
              <w:t xml:space="preserve">: </w:t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חוק הכניסה לישראל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תשי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1952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: </w:t>
            </w:r>
            <w:r>
              <w:rPr>
                <w:rFonts w:ascii="FrankRuehl" w:hAnsi="FrankRuehl" w:cs="FrankRuehl"/>
                <w:rtl w:val="true"/>
                <w:lang w:val="en-US" w:eastAsia="en-US"/>
              </w:rPr>
              <w:t>סע</w:t>
            </w:r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hyperlink r:id="rId5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: </w:t>
            </w:r>
            <w:r>
              <w:rPr>
                <w:rFonts w:ascii="FrankRuehl" w:hAnsi="FrankRuehl" w:cs="FrankRuehl"/>
                <w:rtl w:val="true"/>
                <w:lang w:val="en-US" w:eastAsia="en-US"/>
              </w:rPr>
              <w:t>סע</w:t>
            </w:r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' 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144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383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384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406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 xml:space="preserve">יג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r>
              <w:rPr>
                <w:rFonts w:cs="FrankRuehl" w:ascii="FrankRuehl" w:hAnsi="FrankRuehl"/>
                <w:lang w:val="en-US" w:eastAsia="en-US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sz w:val="28"/>
                <w:szCs w:val="28"/>
                <w:lang w:val="en-US" w:eastAsia="en-US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  <w:t xml:space="preserve"> </w:t>
      </w:r>
      <w:bookmarkStart w:id="8" w:name="ABSTRACT_START"/>
      <w:bookmarkEnd w:id="8"/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28.1.16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הורשע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הודאתו בעובדות 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תיקון הוראות החיקוק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בביצוע עבירות שעניינן שהייה בישראל שלא כחוק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התפרצות בכוונה לבצע גניבה או 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גניבה וכן החזקת ונשיאת נשק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כתב האישום 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בכתב האישום נטען כי הנאשם יליד </w:t>
      </w:r>
      <w:r>
        <w:rPr>
          <w:rFonts w:cs="Arial" w:ascii="Arial" w:hAnsi="Arial"/>
          <w:lang w:val="en-US" w:eastAsia="en-US"/>
        </w:rPr>
        <w:t>1987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תושב הרשות הפלסטינאית ומעולם לא קיבל אישור שהייה בישראל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פי המתואר בכתב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במשך תקופה של מספר שנים עובר לתאריך </w:t>
      </w:r>
      <w:r>
        <w:rPr>
          <w:rFonts w:cs="Arial" w:ascii="Arial" w:hAnsi="Arial"/>
          <w:lang w:val="en-US" w:eastAsia="en-US"/>
        </w:rPr>
        <w:t>10.11.12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שהה הנאשם בשטח מדינת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מבלי שהייתה ברשותו אשרת שהייה תקפה כחוק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צוין כי במהלך תקופה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היתר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שהה ועבד הנאשם בעוספיא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נטען בכתב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ביום </w:t>
      </w:r>
      <w:r>
        <w:rPr>
          <w:rFonts w:cs="Arial" w:ascii="Arial" w:hAnsi="Arial"/>
          <w:lang w:val="en-US" w:eastAsia="en-US"/>
        </w:rPr>
        <w:t>10.11.12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התפרץ הנאשם לביתו של אניס כיוף שבעוספי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Miriam"/>
          <w:rtl w:val="true"/>
          <w:lang w:val="en-US" w:eastAsia="en-US"/>
        </w:rPr>
        <w:t>המתלונן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ששירת באותה עת כשוטר במשמר הגבול והחזיק נשק לצורך עבודתו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בכך שניפץ את החלון שבחדר השירותים ונכנס לבית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זאת במטרה לגנוב את נשקו של המתלונן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פתח את ארון הבגדים בחדר השינה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ונטל משם את נשקו של המתלונן מסוג </w:t>
      </w:r>
      <w:r>
        <w:rPr>
          <w:rFonts w:cs="Arial" w:ascii="Arial" w:hAnsi="Arial"/>
          <w:lang w:val="en-US" w:eastAsia="en-US"/>
        </w:rPr>
        <w:t>M-16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יצא מהבית ועזב את המקום כשהוא מחזיק ונושא עימו את הנשק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מכתב האישום עולה  כי הנאשם שהה בישראל שלא כחוק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התפרץ לביתו של המתלונן בכוונה לבצע גניבה או 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גנב את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והחזיק ונשא את הנשק בלא רשות על פי דין להחזקתו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נשיאתו והובלתו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בישיבה מיום </w:t>
      </w:r>
      <w:r>
        <w:rPr>
          <w:rFonts w:cs="Arial" w:ascii="Arial" w:hAnsi="Arial"/>
          <w:lang w:val="en-US" w:eastAsia="en-US"/>
        </w:rPr>
        <w:t>28.1.16</w:t>
      </w:r>
      <w:r>
        <w:rPr>
          <w:rFonts w:cs="Arial" w:ascii="Arial" w:hAnsi="Arial"/>
          <w:rtl w:val="true"/>
          <w:lang w:val="en-US" w:eastAsia="en-US"/>
        </w:rPr>
        <w:t xml:space="preserve">  </w:t>
      </w:r>
      <w:r>
        <w:rPr>
          <w:rFonts w:ascii="Arial" w:hAnsi="Arial" w:cs="Arial"/>
          <w:rtl w:val="true"/>
          <w:lang w:val="en-US" w:eastAsia="en-US"/>
        </w:rPr>
        <w:t>הורשע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כאמור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בעבירות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כדלקמן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שהייה בישראל שלא כחוק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hyperlink r:id="rId17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הכניסה לישראל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ב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 </w:t>
      </w:r>
      <w:r>
        <w:rPr>
          <w:rFonts w:cs="Arial" w:ascii="Arial" w:hAnsi="Arial"/>
          <w:lang w:val="en-US" w:eastAsia="en-US"/>
        </w:rPr>
        <w:t>1952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Miriam"/>
          <w:rtl w:val="true"/>
          <w:lang w:val="en-US" w:eastAsia="en-US"/>
        </w:rPr>
        <w:t>חוק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Miriam"/>
          <w:rtl w:val="true"/>
          <w:lang w:val="en-US" w:eastAsia="en-US"/>
        </w:rPr>
        <w:t>הכניסה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Miriam"/>
          <w:rtl w:val="true"/>
          <w:lang w:val="en-US" w:eastAsia="en-US"/>
        </w:rPr>
        <w:t>לישראל</w:t>
      </w:r>
      <w:r>
        <w:rPr>
          <w:rFonts w:cs="Arial" w:ascii="Arial" w:hAnsi="Arial"/>
          <w:rtl w:val="true"/>
          <w:lang w:val="en-US" w:eastAsia="en-US"/>
        </w:rPr>
        <w:t xml:space="preserve">); </w:t>
      </w:r>
      <w:r>
        <w:rPr>
          <w:rFonts w:ascii="Arial" w:hAnsi="Arial" w:cs="Arial"/>
          <w:rtl w:val="true"/>
          <w:lang w:val="en-US" w:eastAsia="en-US"/>
        </w:rPr>
        <w:t>התפרצות בכוונה לבצע גניבה או 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עבירה לפי סעיף </w:t>
      </w:r>
      <w:hyperlink r:id="rId19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1997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Miriam"/>
          <w:rtl w:val="true"/>
          <w:lang w:val="en-US" w:eastAsia="en-US"/>
        </w:rPr>
        <w:t>חוק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Miriam"/>
          <w:rtl w:val="true"/>
          <w:lang w:val="en-US" w:eastAsia="en-US"/>
        </w:rPr>
        <w:t>העונשין</w:t>
      </w:r>
      <w:r>
        <w:rPr>
          <w:rFonts w:cs="Arial" w:ascii="Arial" w:hAnsi="Arial"/>
          <w:rtl w:val="true"/>
          <w:lang w:val="en-US" w:eastAsia="en-US"/>
        </w:rPr>
        <w:t xml:space="preserve">); </w:t>
      </w:r>
      <w:r>
        <w:rPr>
          <w:rFonts w:ascii="Arial" w:hAnsi="Arial" w:cs="Arial"/>
          <w:rtl w:val="true"/>
          <w:lang w:val="en-US" w:eastAsia="en-US"/>
        </w:rPr>
        <w:t>גניבה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עבירה לפי סעיף </w:t>
      </w:r>
      <w:hyperlink r:id="rId21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384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hyperlink r:id="rId22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383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 והחזקת ונשיאת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עבירה לפי סעיף </w:t>
      </w:r>
      <w:hyperlink r:id="rId23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וסעיף  </w:t>
      </w:r>
      <w:hyperlink r:id="rId24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רישא לחוק העונשין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טיעוני באי כוח הצדדים לעונש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הגיש את טיעוני המאשימה לעונש בכתב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Miriam"/>
          <w:rtl w:val="true"/>
          <w:lang w:val="en-US" w:eastAsia="en-US"/>
        </w:rPr>
        <w:t>ת</w:t>
      </w:r>
      <w:r>
        <w:rPr>
          <w:rFonts w:cs="Miriam" w:ascii="Arial" w:hAnsi="Arial"/>
          <w:rtl w:val="true"/>
          <w:lang w:val="en-US" w:eastAsia="en-US"/>
        </w:rPr>
        <w:t>/</w:t>
      </w:r>
      <w:r>
        <w:rPr>
          <w:rFonts w:cs="Miriam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והוסיף וטען לעונש בעל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פה בדיון בפניי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בטיעוניו לעונש הדגיש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לחומרה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עבירות הנשק בהן הורשע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בציינו כי יש לראות בתופעת החזקת הנשק הבלתי חוקי כמכת מדינה של ממש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הוטעם כי עסקינן בתופעה מדאיגה של החזקת נשק בלתי חוקי והעברתו מיד ליד וכן כי עבירות אלו נעשות במחשכים וקשה מאוד לגלות את מבצעי העבירה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לטענת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להשית על מבצעי עבירות הנשק   עונש מרתיע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הפיתוי לבצע עבירות אלו גדול בעוד הסיכוי לתפוס את מבצעי העבירה הוא קטן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ציין כי הנשק הבלתי חוקי יכול אף לשמש לפעילות חבלנית עוינת בעיקר בהינתן המצב הביטחוני במדינה בעת האחרונה בעיקר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טען כי הנאשם שהה שלא כחוק במדינת ישראל מספר שנים ואף עבד 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ניצל את שהייתו לא רק לצרכי פרנסה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אלא גם לצורך ביצוע העבירות שבפנינו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התפרצות לדירת המתלונן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חדירה לביתו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מבצרו של המתלונן תוך שבירת החלון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גניבת הנשק שהיה מוסתר בתוך ארון הבגדים ונשיאת נשק מסוג </w:t>
      </w: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lang w:val="en-US" w:eastAsia="en-US"/>
        </w:rPr>
        <w:t>M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שהוא נשק אוטומטי בעל פוטנציאל נזק רב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נטען כי מדובר במקרה דנן בתכנון המעשים 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הנאשם</w:t>
      </w:r>
      <w:r>
        <w:rPr>
          <w:rFonts w:cs="Arial" w:ascii="Arial" w:hAnsi="Arial"/>
          <w:rtl w:val="true"/>
          <w:lang w:val="en-US" w:eastAsia="en-US"/>
        </w:rPr>
        <w:t xml:space="preserve">.  </w:t>
      </w:r>
      <w:r>
        <w:rPr>
          <w:rFonts w:ascii="Arial" w:hAnsi="Arial" w:cs="Arial"/>
          <w:rtl w:val="true"/>
          <w:lang w:val="en-US" w:eastAsia="en-US"/>
        </w:rPr>
        <w:t xml:space="preserve">עוד הוטעם כי הערכים המוגנים שנפגעו כתוצאה ממעשיו של הנאשם הם רבים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ההגנה על שלמות גופו של אדם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ההגנה על בריאות הציבור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מניעת העברת נשק לגורמים חבלניים עוינים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הגנה על רכוש הציבור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הגנה על ביתו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מבצרו של אדם וכן מניעת כניסה לישראל של תושב רשות פלסטינאית שלא כחוק ופגיעה בשלטון החוק</w:t>
      </w:r>
      <w:r>
        <w:rPr>
          <w:rFonts w:cs="Arial" w:ascii="Arial" w:hAnsi="Arial"/>
          <w:rtl w:val="true"/>
          <w:lang w:val="en-US" w:eastAsia="en-US"/>
        </w:rPr>
        <w:t xml:space="preserve">.  </w:t>
      </w: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נטען כי הנאשם לא מסר את הנשק לרשויות אכיפת החוק או הצבא ולא ידוע מקום הימצאו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ביקש לקבוע מתחם עונש הולם שנע בין שנתיים וחצי עד חמש 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זאת בצד ענישה של מאסר על תנאי וקנס כספי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הפנה בת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לפסיקה להמחשת עמדתה העונשית של המאשימה וביקש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לסיכום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בית המשפט יקבע את עונש המאסר בפועל ברף העליון של מתחם העונש ההולם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זאת בניסיון למגר את התופעה הפסולה של החזקת ונשיאת נשק בלתי חוקי והובלתו ובכך להפחית את חומרת אירועי האלימות המבוצעים באמצעות נשק חם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טען כי  הנאשם הודה בהזדמנות הראשונה וחסך זמן שיפוטי יקר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עוד נטען כי העבירות שבפנינו בוצעו בשנת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וכי מאז חלפה תקופה של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במסגרתה לא ביצע הנאשם עבירות נוספות כלשהן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 גם שאין בעברו של הנאשם הרשעות קודמות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הטעים כי מדובר בנאשם צעיר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בתחילת חייו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אשר  התארס והיה אמור להתחתן בחודש אוקטובר </w:t>
      </w:r>
      <w:r>
        <w:rPr>
          <w:rFonts w:cs="Arial" w:ascii="Arial" w:hAnsi="Arial"/>
          <w:lang w:val="en-US" w:eastAsia="en-US"/>
        </w:rPr>
        <w:t>2015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החתונה נדחתה נוכח מעצרו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הוטעם כי המדובר בנאשם שהוא המפרנס היחידי של משפחתו המונה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אחים שחלקם סובלים ממוגבלות פיזית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נטען כי אמו של הנאשם היא אישה חולנית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לפיכך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ובהינתן היות המעשים מושא כתב האישום משום מעידה חד פעמית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עתר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לקביעת מתחם ענישה הנע בין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 ל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 וביקש לקבוע את עונשו של הנאשם ברף הנמוך של מתחם העונש ההולם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>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בדבריו בפני בית המשפט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אמר כי טעה וכי הוא לוקח אחריות על מעשיו ולא ישוב עליהם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דיון והכרעה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>תיקון מס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מתווה את העיקרון המנחה כיום את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בבואו לגזור דינו של 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לפי סעיף </w:t>
      </w:r>
      <w:hyperlink r:id="rId25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</w:hyperlink>
      <w:r>
        <w:rPr>
          <w:rFonts w:ascii="Arial" w:hAnsi="Arial" w:cs="Arial"/>
          <w:rtl w:val="true"/>
          <w:lang w:val="en-US" w:eastAsia="en-US"/>
        </w:rPr>
        <w:t xml:space="preserve"> ל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עיקרון ההלימה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לפיו צריך להתקיים יחס הולם בין חומרת מעש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 xml:space="preserve"> העבירה בנסיבותיו ומידת אשמו של הנאשם לבין סוג ומידת העונש המוטל עליו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יחס זה מבטא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למעשה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את עיקרון הגמול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1523/10</w:t>
        </w:r>
      </w:hyperlink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פלוני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18/4/12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 xml:space="preserve">סעיף </w:t>
      </w:r>
      <w:hyperlink r:id="rId28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'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קובע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על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לקבוע מתחם עונש הולם למעשה העבירה שביצע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בהתאם לעיקרון המנחה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לשם 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יתחשב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בערך החברתי שנפגע מביצוע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במידת הפגיעה 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במדיניות הענישה הנהוגה ובנסיבות הקשורות בביצוע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הכלולות בסעיף </w:t>
      </w:r>
      <w:hyperlink r:id="rId30">
        <w:r>
          <w:rPr>
            <w:rStyle w:val="Hyperlink"/>
            <w:rFonts w:cs="Arial" w:ascii="Arial" w:hAnsi="Arial"/>
            <w:lang w:val="en-US" w:eastAsia="en-US"/>
          </w:rPr>
          <w:t>40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ט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'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 xml:space="preserve">על בית המשפט בשלב הראשון של יישום תיקון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לבדוק האם העבירות בהן הורשע הנאשם מהוות אירוע אחד או כמה אירועים נפרדים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שאז לקבוע מתחם ענישה הולם לכל אירוע בנפרד ולאחר מכן לגזור עונש נפרד לכל אירוע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בד בבד עם קביעה האם ירוצו העונשים בחופף או במצטבר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או עונש כולל לאירועים כולם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סעיף </w:t>
      </w:r>
      <w:hyperlink r:id="rId33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>) (</w:t>
      </w:r>
      <w:r>
        <w:rPr>
          <w:rFonts w:ascii="Arial" w:hAnsi="Arial" w:cs="Arial"/>
          <w:rtl w:val="true"/>
          <w:lang w:val="en-US" w:eastAsia="en-US"/>
        </w:rPr>
        <w:t xml:space="preserve">ראה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8641-12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מוחמד סעד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5.8.13</w:t>
      </w:r>
      <w:r>
        <w:rPr>
          <w:rFonts w:cs="Arial" w:ascii="Arial" w:hAnsi="Arial"/>
          <w:rtl w:val="true"/>
          <w:lang w:val="en-US" w:eastAsia="en-US"/>
        </w:rPr>
        <w:t>).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במקרה דנן אין חולק כי העבירות מושא כתב האישום מהוות אירוע אחד בגינו  יש לקבוע מתחם עונש הולם אחד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 xml:space="preserve">הערך המוגן הנפגע כתוצאה מביצוע 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>עביר</w:t>
      </w:r>
      <w:r>
        <w:rPr>
          <w:rFonts w:ascii="Arial" w:hAnsi="Arial" w:cs="Arial"/>
          <w:rtl w:val="true"/>
          <w:lang w:val="en-US" w:eastAsia="en-US"/>
        </w:rPr>
        <w:t xml:space="preserve">ות </w:t>
      </w:r>
      <w:r>
        <w:rPr>
          <w:rFonts w:ascii="Arial" w:hAnsi="Arial" w:cs="Arial"/>
          <w:rtl w:val="true"/>
          <w:lang w:val="en-US" w:eastAsia="en-US"/>
        </w:rPr>
        <w:t>של החזקה ונשיאת נשק ה</w:t>
      </w:r>
      <w:r>
        <w:rPr>
          <w:rFonts w:ascii="Arial" w:hAnsi="Arial" w:cs="Arial"/>
          <w:rtl w:val="true"/>
          <w:lang w:val="en-US" w:eastAsia="en-US"/>
        </w:rPr>
        <w:t>וא</w:t>
      </w:r>
      <w:r>
        <w:rPr>
          <w:rFonts w:ascii="Arial" w:hAnsi="Arial" w:cs="Arial"/>
          <w:rtl w:val="true"/>
          <w:lang w:val="en-US" w:eastAsia="en-US"/>
        </w:rPr>
        <w:t xml:space="preserve"> שלום הציבור ובטחונו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cs="Miriam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עבירות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בנשק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לסוגיהן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מגלמות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בתוכן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סיכון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ממשי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לשלום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הציבור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ולבטחונו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שכן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ניתן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לדעת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להיכן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יתגלגלו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כלי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הנשק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המוחזקים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שלא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כדין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ואיזה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שימוש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יעשה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בהם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בעתיד</w:t>
      </w:r>
      <w:r>
        <w:rPr>
          <w:rFonts w:cs="Miriam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7502/12</w:t>
        </w:r>
      </w:hyperlink>
      <w:r>
        <w:rPr>
          <w:rFonts w:cs="Arial" w:ascii="Arial" w:hAnsi="Arial"/>
          <w:rtl w:val="true"/>
          <w:lang w:val="en-US" w:eastAsia="en-US"/>
        </w:rPr>
        <w:t xml:space="preserve"> ‏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כוויס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25.6.2013</w:t>
      </w:r>
      <w:r>
        <w:rPr>
          <w:rFonts w:cs="Arial" w:ascii="Arial" w:hAnsi="Arial"/>
          <w:rtl w:val="true"/>
          <w:lang w:val="en-US" w:eastAsia="en-US"/>
        </w:rPr>
        <w:t xml:space="preserve">)). </w:t>
      </w:r>
      <w:r>
        <w:rPr>
          <w:rFonts w:ascii="Arial" w:hAnsi="Arial" w:cs="Arial"/>
          <w:rtl w:val="true"/>
          <w:lang w:val="en-US" w:eastAsia="en-US"/>
        </w:rPr>
        <w:t>בתי המשפט עמדו לא אחת על חומרתן הרבה של עבירות הנשק למיניהן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פוטנציאל הסיכון הרב הטמון בשימוש בנשק ללא היתר והעברתו מיד ליד ללא פיקוח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ועל התוצאות הקשות והרות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הגורל שעלולות להיגרם מביצוע עבירות אלה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לעניין זה יפים דבריו של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לוי ב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5833/07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ורי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18.11.2007</w:t>
      </w:r>
      <w:r>
        <w:rPr>
          <w:rFonts w:cs="Arial" w:ascii="Arial" w:hAnsi="Arial"/>
          <w:rtl w:val="true"/>
          <w:lang w:val="en-US" w:eastAsia="en-US"/>
        </w:rPr>
        <w:t>):</w:t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720" w:end="0"/>
        <w:jc w:val="start"/>
        <w:rPr>
          <w:rFonts w:ascii="Arial" w:hAnsi="Arial" w:cs="Miriam"/>
          <w:lang w:val="en-US" w:eastAsia="en-US"/>
        </w:rPr>
      </w:pPr>
      <w:r>
        <w:rPr>
          <w:rFonts w:cs="Miriam" w:ascii="Arial" w:hAnsi="Arial"/>
          <w:rtl w:val="true"/>
          <w:lang w:val="en-US" w:eastAsia="en-US"/>
        </w:rPr>
        <w:t>"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הניסיון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מלמד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שנשק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אשר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מקורו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מפוקפק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לאחר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שהוא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יוצא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מידי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המחזיק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בו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מוצא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דרכו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לידיים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עברייניות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למפגעים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למיניהם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והרי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אלה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גם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אלה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כבר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הוכיחו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כי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אין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מהססים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להשתמש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גם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במקומות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סואנים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וגם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כאשר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ברור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להם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כי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עלולים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להיפגע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מהירי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אנשים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תמימים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שנקלעו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לזירה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בדרך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מקרה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לפיכך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התרענו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בעבר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ונחזור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ונתריע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גם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הפעם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כי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כל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החוטא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בעבירות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מסוג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זה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עלול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להידרש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לשלם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מחיר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יקר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ואף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באובדן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חירותו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לתקופה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ממושכת</w:t>
      </w:r>
      <w:r>
        <w:rPr>
          <w:rFonts w:cs="Miriam" w:ascii="Arial" w:hAnsi="Arial"/>
          <w:b/>
          <w:bCs/>
          <w:rtl w:val="true"/>
          <w:lang w:val="en-US" w:eastAsia="en-US"/>
        </w:rPr>
        <w:t>...</w:t>
      </w:r>
      <w:r>
        <w:rPr>
          <w:rFonts w:cs="Miriam" w:ascii="Arial" w:hAnsi="Arial"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>ומהתם להכא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במקרה דנן עסקינן בנשק שהינו רובה מסוג </w:t>
      </w: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lang w:val="en-US" w:eastAsia="en-US"/>
        </w:rPr>
        <w:t>M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נגנב 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ששהה באופן בלתי חוקי במדינה במשך מספר 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זאת במהלך התפרצות לדירת המתלונן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אין צורך להכביר במילים באשר לנזק הפוטנציאלי הטמון בנשק כגון דא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יתגלגל לגורמים עברייניים או לגורמים עוינים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 גם שעד כה לא נתפס הנשק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במסגרת בחינת מדיניות הענישה בגין עבירות שעיקרן החזקת ונשיאת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תובא הפסיקה הבאה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15148-03-12</w:t>
        </w:r>
      </w:hyperlink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בית המשפט המחוזי בחיפה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אחמד כבהה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19.2.13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הושת על נאשם שהורשע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הודאה בעובדות כתב אישום 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בביצוע עבירה של החזקה ונשיאת נשק שלא כדין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אקדח מסוג ברטה ומחסנית שהכילה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כדורים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ועבירה של שינוי זהות כלי רכב – עונש של שנתיים מאסר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31862-05-13</w:t>
        </w:r>
      </w:hyperlink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בית המשפט המחוזי בחיפה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מוחמד מחאמיד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1.10.13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הוטל על נאשם צעיר בן פחות מ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עונש של </w:t>
      </w: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בפועל בגין עבירה של נשיאת 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אקדח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שלא כדין בצד עבירה של הפרעה לשוטר בשעת מילוי תפקידו כדין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פ </w:t>
      </w:r>
      <w:hyperlink r:id="rId39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2011/06</w:t>
        </w:r>
      </w:hyperlink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בית המשפט המחוזי בירושלים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אבו סנינה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07.03.06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הושת על נאשם שהורשע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הודאתו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בגין ביצוע עבירה של נשיאת נשק שלא כדין עונש של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 דובר  באקדח שהוחזק בנסיבות מיוחדות 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הנאשם ואשר לא נעשה בו שימוש כלשהו לאורך שנים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4797/05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חאמד עבדאל קאדר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4.1.06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דובר במערער שנמצא נושא על גופו אקדח ומחסנית טעונה בכדורים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שנגנבו מבעליהם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המערער 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הודאתו בבית המשפט המחוזי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והוטל עליו עונש של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אושר 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בית המשפט העליון במסגרת הערעור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ind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182-11-12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אנם 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28/01/2014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הושת על נאשם שהורשע מכוח הודאתו בביצוע עבירות של קשירת קשר לפשע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עשיית עסקה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רובה מסוג </w:t>
      </w: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lang w:val="en-US" w:eastAsia="en-US"/>
        </w:rPr>
        <w:t>M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החזקת נשק שלא כדין וכן התפרצות לרכב בכוונה לבצע גניבה או 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עונש של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לנאשם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היה עבר פלילי לא מכביד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28889-07-14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אבו חמיס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21/09/2014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הושת על ידי על 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מכוח הודאתו בעבירות של החזקת ונשיאת 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מסוג קרל גוסטב</w:t>
      </w:r>
      <w:r>
        <w:rPr>
          <w:rFonts w:cs="Arial" w:ascii="Arial" w:hAnsi="Arial"/>
          <w:rtl w:val="true"/>
          <w:lang w:val="en-US" w:eastAsia="en-US"/>
        </w:rPr>
        <w:t xml:space="preserve">) , </w:t>
      </w:r>
      <w:r>
        <w:rPr>
          <w:rFonts w:ascii="Arial" w:hAnsi="Arial" w:cs="Arial"/>
          <w:rtl w:val="true"/>
          <w:lang w:val="en-US" w:eastAsia="en-US"/>
        </w:rPr>
        <w:t>כניסה ושהייה שלא כדין ושימוש במסמך מזוייף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עונש כולל של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תוך קביעת עונש של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בפועל בגין עבירות של החזקת ונשיאת נשק ועונש של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 בגין העבירה של כניסה לישראל שלא כחוק בצד העבירה של שימוש במסמך מזוייף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במקרה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דובר בנאשם בעל עבר פלילי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שכלל בחובו הרשעות בעבירות של כניסה לישראל שלא כחוק ובעבירות של הסגת גבול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החזקת מכשירי פריצה וגניבה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ind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>בצד העבירות של החזקת ונשיאת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ביצע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עבירה של שהייה בישראל שלא כחוק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במשך תקופה של מספר שנים עובר ליום </w:t>
      </w:r>
      <w:r>
        <w:rPr>
          <w:rFonts w:cs="Arial" w:ascii="Arial" w:hAnsi="Arial"/>
          <w:lang w:val="en-US" w:eastAsia="en-US"/>
        </w:rPr>
        <w:t>10/11/2012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עבירות של התפרצות לדירה וגניבה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הערך החברתי שנפגע כתוצאה מביצוע העבירה של כניסה לישראל שלא כחוק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ביטחון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 גם ביטחון תושביה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בכניסתם של תושבי הרשות הפלסטינאית שלא כדין לתחומי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טמונה מסוכנות פוטנציאלית לביטחון המדינה ולביטחון תושביה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בגין ביצוע עבירה של כניסה לישראל 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העונש המרבי בגינה הוא עונש של שנת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המבוצעת בצד עבירות נלוות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מושתים על ידי בתי המשפט עונשי מאסר בפועל לתקופה של מספר 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בצד רכיב ענישה של מאסר על תנאי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לדוגמא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ב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שלום עכו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12498-10-12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אבו שיחה </w:t>
      </w:r>
      <w:r>
        <w:rPr>
          <w:rFonts w:ascii="Arial" w:hAnsi="Arial" w:cs="Arial"/>
          <w:rtl w:val="true"/>
          <w:lang w:val="en-US" w:eastAsia="en-US"/>
        </w:rPr>
        <w:t>הושת על 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שהורשע על פי הודאתו בעבירה של כניסה לישראל שלא  כחוק ובעבירה של שימוש במסמך מזויף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עונש של מאסר בפועל לתקופה של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>הערך החברתי שנפגע כתוצאה מביצוע העבירה של התפרצות לדירת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בצד עבירת הגניבה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מעבר לפגיעה בזכות הקניין של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הפגיעה בתחושת הביטחון של המתלונן ובפרטיותו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שהרי ההתפרצות לדירה מהווה משום פגיעה במקום מבצרו של 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במעוז ביטחונו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ראו לעניין זה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7453/08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אואזנה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31/12/2008</w:t>
      </w:r>
      <w:r>
        <w:rPr>
          <w:rFonts w:cs="Arial" w:ascii="Arial" w:hAnsi="Arial"/>
          <w:rtl w:val="true"/>
          <w:lang w:val="en-US" w:eastAsia="en-US"/>
        </w:rPr>
        <w:t xml:space="preserve">)). </w:t>
      </w:r>
      <w:r>
        <w:rPr>
          <w:rFonts w:ascii="Arial" w:hAnsi="Arial" w:cs="Arial"/>
          <w:rtl w:val="true"/>
          <w:lang w:val="en-US" w:eastAsia="en-US"/>
        </w:rPr>
        <w:t>כך גם במקרה שבפנינו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פגע הנאשם בתחושת הביטחון של המתלונן עת שהתפרץ לביתו וגנב ממנו את הנשק שהוטמן בארון הבגדים בחדר השינה של המתלונן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בנקודה זו אציין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ברי שלעבירות שביצע הנאשם קדם תכנון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זאת כנטען 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בנקודה זו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אוסיף בעניין הנזק שנגרם למתלונן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ניפץ את החלון בחדר השירותים בבית המתלונן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>נוכח חומרת עבירות ההתפרצות לדירה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קבע בית המשפט העליון בשורה של פסקי 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מן הראוי להשית על מבצעי עבירות אלו עונשי מאסר בפועל משמעותיים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ראו בעניין זה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hyperlink r:id="rId4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2966/13</w:t>
        </w:r>
      </w:hyperlink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אורן נעאמנה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05/05/2013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במקרה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דובר במבצע בצוותא עם אדם נוסף של עבירת התפרצות לדירה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בצד עבירות של קשירת קשר לפשע והחזקת מכשירי פריצה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מבצע העבירות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 גם על שותפו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הושת עונש של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לריצוי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ערעורו לבית המשפט המחוזי נדחה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 גם בקשתו למתן רשות ערעור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>לאחר שסקרתי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כאמור לעיל את הערכים החברתיים שנפגעו כתוצאה מביצוע העבירות מושא 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נסיבות ביצוע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בוצעו אך ורק 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הנאשם ובחנתי את מדיניות הענישה הנהוגה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הגעתי לכלל מסקנה כי מתחם העונש ההולם בגין העבירות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נע בין עונש של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בפועל לבין עונש של </w:t>
      </w:r>
      <w:r>
        <w:rPr>
          <w:rFonts w:cs="Arial" w:ascii="Arial" w:hAnsi="Arial"/>
          <w:lang w:val="en-US" w:eastAsia="en-US"/>
        </w:rPr>
        <w:t>48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זאת בצד רכיב ענישה נלווה של מאסר על תנאי ולעיתים גם קנס כספי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>במסגרת בחינת הנסיבות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אינן קשורות בביצוע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אציין את עברו הנקי ללא רבב 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אציין בנקודה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מאז ביצוע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חלף פרק זמן ניכר של שלוש שנים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במסגרתו לא הורשע הנאשם בפלילים ולא נפתחו נגדו תיקים נוספים במשטרת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דבר המחזק את טענת הנאשם בפניי כי העבירות מושא כתב האישום הן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מבחינתו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משום מעידה חד פעמית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אציין בנקודה זו את הודאת הנאשם בהזדמנות הראשונה בעובדות 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חסכה הן את העדת העדים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והן את זמנו היקר של בית המשפט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לאמור לעיל אוסיף את טיעוני הסנגור באשר לנסיבותיו האישיות הקשות 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>לאחר שבחנתי את הנסיבות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שאינן קשורות בביצוע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הגעתי לכלל מסקנה כי מן הראוי להשית על הנאשם עונש המצוי  במדרג התחתון של 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שנקבע על ידי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זאת בצד רכיב ענישה של מאסר על תנאי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בהינתן מצבו הכלכלי הקשה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 גם יתר הטעמים לקולא הנזכרים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החלטתי שלא להשית על הנאשם קנס כספי בתיק 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סיכומו של דבר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אני דנה את הנאשם למאסר בפועל לתקופה של </w:t>
      </w:r>
      <w:r>
        <w:rPr>
          <w:rFonts w:cs="Arial" w:ascii="Arial" w:hAnsi="Arial"/>
          <w:lang w:val="en-US" w:eastAsia="en-US"/>
        </w:rPr>
        <w:t>26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בניכוי ימי מעצרו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14/09/2015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אני דנה את הנאשם למאסר על תנאי לתקופה של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והתנאי הוא לבל יעבור עבירת רכוש מסוג פשע או עבירה מסוג פשע לפי </w:t>
      </w: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ויורשע בגין אחת או יותר מהן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אני דנה את הנאשם למאסר על תנאי לתקופה של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והתנאי הוא לבל יעבור עבירת רכוש מסוג עוון או עבירה מסוג עוון לפי 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4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או עבירה לפי </w:t>
      </w: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הכניסה לישראל</w:t>
        </w:r>
      </w:hyperlink>
      <w:r>
        <w:rPr>
          <w:rFonts w:ascii="Arial" w:hAnsi="Arial" w:cs="Arial"/>
          <w:rtl w:val="true"/>
          <w:lang w:val="en-US" w:eastAsia="en-US"/>
        </w:rPr>
        <w:t xml:space="preserve"> ויורשע בגין אחת או יותר מהן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זכות ערעור לבית המשפט העליון תוך </w:t>
      </w:r>
      <w:r>
        <w:rPr>
          <w:rFonts w:cs="Arial" w:ascii="Arial" w:hAnsi="Arial"/>
          <w:b/>
          <w:bCs/>
          <w:u w:val="single"/>
          <w:lang w:val="en-US" w:eastAsia="en-US"/>
        </w:rPr>
        <w:t>45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יום מהיום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ט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אדר א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פברואר </w:t>
      </w:r>
      <w:r>
        <w:rPr>
          <w:rFonts w:cs="Arial" w:ascii="Arial" w:hAnsi="Arial"/>
          <w:lang w:val="en-US" w:eastAsia="en-US"/>
        </w:rPr>
        <w:t>2016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בנוכחות בא כוח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והנאשם </w:t>
      </w:r>
      <w:r>
        <w:rPr>
          <w:rFonts w:ascii="Arial" w:hAnsi="Arial" w:cs="Arial"/>
          <w:rtl w:val="true"/>
          <w:lang w:val="en-US" w:eastAsia="en-US"/>
        </w:rPr>
        <w:t>בעצמו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  <w:tab/>
        <w:tab/>
        <w:tab/>
        <w:tab/>
        <w:tab/>
        <w:tab/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8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36328-09-15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סאהר מלחם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eastAsia="en-IL" w:bidi="he-IL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4" TargetMode="External"/><Relationship Id="rId4" Type="http://schemas.openxmlformats.org/officeDocument/2006/relationships/hyperlink" Target="http://www.nevo.co.il/law/90721/12.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b" TargetMode="External"/><Relationship Id="rId7" Type="http://schemas.openxmlformats.org/officeDocument/2006/relationships/hyperlink" Target="http://www.nevo.co.il/law/70301/40c" TargetMode="External"/><Relationship Id="rId8" Type="http://schemas.openxmlformats.org/officeDocument/2006/relationships/hyperlink" Target="http://www.nevo.co.il/law/70301/40i" TargetMode="External"/><Relationship Id="rId9" Type="http://schemas.openxmlformats.org/officeDocument/2006/relationships/hyperlink" Target="http://www.nevo.co.il/law/70301/144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383" TargetMode="External"/><Relationship Id="rId13" Type="http://schemas.openxmlformats.org/officeDocument/2006/relationships/hyperlink" Target="http://www.nevo.co.il/law/70301/384.a" TargetMode="External"/><Relationship Id="rId14" Type="http://schemas.openxmlformats.org/officeDocument/2006/relationships/hyperlink" Target="http://www.nevo.co.il/law/70301/406.b" TargetMode="External"/><Relationship Id="rId15" Type="http://schemas.openxmlformats.org/officeDocument/2006/relationships/hyperlink" Target="http://www.nevo.co.il/law/70301/40jc.b" TargetMode="External"/><Relationship Id="rId16" Type="http://schemas.openxmlformats.org/officeDocument/2006/relationships/hyperlink" Target="http://www.nevo.co.il/law/90721/12.1" TargetMode="External"/><Relationship Id="rId17" Type="http://schemas.openxmlformats.org/officeDocument/2006/relationships/hyperlink" Target="http://www.nevo.co.il/law/90721/4" TargetMode="External"/><Relationship Id="rId18" Type="http://schemas.openxmlformats.org/officeDocument/2006/relationships/hyperlink" Target="http://www.nevo.co.il/law/90721" TargetMode="External"/><Relationship Id="rId19" Type="http://schemas.openxmlformats.org/officeDocument/2006/relationships/hyperlink" Target="http://www.nevo.co.il/law/70301/406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84.a" TargetMode="External"/><Relationship Id="rId22" Type="http://schemas.openxmlformats.org/officeDocument/2006/relationships/hyperlink" Target="http://www.nevo.co.il/law/70301/383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/40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6243627" TargetMode="External"/><Relationship Id="rId28" Type="http://schemas.openxmlformats.org/officeDocument/2006/relationships/hyperlink" Target="http://www.nevo.co.il/law/70301/40c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i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jc.b" TargetMode="External"/><Relationship Id="rId34" Type="http://schemas.openxmlformats.org/officeDocument/2006/relationships/hyperlink" Target="http://www.nevo.co.il/case/5573417" TargetMode="External"/><Relationship Id="rId35" Type="http://schemas.openxmlformats.org/officeDocument/2006/relationships/hyperlink" Target="http://www.nevo.co.il/case/5601503" TargetMode="External"/><Relationship Id="rId36" Type="http://schemas.openxmlformats.org/officeDocument/2006/relationships/hyperlink" Target="http://www.nevo.co.il/case/6034921" TargetMode="External"/><Relationship Id="rId37" Type="http://schemas.openxmlformats.org/officeDocument/2006/relationships/hyperlink" Target="http://www.nevo.co.il/case/4552738" TargetMode="External"/><Relationship Id="rId38" Type="http://schemas.openxmlformats.org/officeDocument/2006/relationships/hyperlink" Target="http://www.nevo.co.il/case/7840699" TargetMode="External"/><Relationship Id="rId39" Type="http://schemas.openxmlformats.org/officeDocument/2006/relationships/hyperlink" Target="http://www.nevo.co.il/case/491626" TargetMode="External"/><Relationship Id="rId40" Type="http://schemas.openxmlformats.org/officeDocument/2006/relationships/hyperlink" Target="http://www.nevo.co.il/case/5977355" TargetMode="External"/><Relationship Id="rId41" Type="http://schemas.openxmlformats.org/officeDocument/2006/relationships/hyperlink" Target="http://www.nevo.co.il/case/4015501" TargetMode="External"/><Relationship Id="rId42" Type="http://schemas.openxmlformats.org/officeDocument/2006/relationships/hyperlink" Target="http://www.nevo.co.il/case/17062417" TargetMode="External"/><Relationship Id="rId43" Type="http://schemas.openxmlformats.org/officeDocument/2006/relationships/hyperlink" Target="http://www.nevo.co.il/case/3970427" TargetMode="External"/><Relationship Id="rId44" Type="http://schemas.openxmlformats.org/officeDocument/2006/relationships/hyperlink" Target="http://www.nevo.co.il/case/5701236" TargetMode="External"/><Relationship Id="rId45" Type="http://schemas.openxmlformats.org/officeDocument/2006/relationships/hyperlink" Target="http://www.nevo.co.il/case/16999522" TargetMode="External"/><Relationship Id="rId46" Type="http://schemas.openxmlformats.org/officeDocument/2006/relationships/hyperlink" Target="http://www.nevo.co.il/law/70301/144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144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90721/12.1" TargetMode="External"/><Relationship Id="rId51" Type="http://schemas.openxmlformats.org/officeDocument/2006/relationships/hyperlink" Target="http://www.nevo.co.il/law/90721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2016-06-13T12:48:00Z</dcterms:created>
  <dc:creator> </dc:creator>
  <dc:description/>
  <cp:keywords/>
  <dc:language>en-IL</dc:language>
  <cp:lastModifiedBy>run</cp:lastModifiedBy>
  <dcterms:modified xsi:type="dcterms:W3CDTF">2016-06-13T12:48:00Z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סאהר מלחם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6243627;5573417;5601503;6034921;4552738;7840699;491626;5977355;4015501;17062417;3970427;5701236;16999522</vt:lpwstr>
  </property>
  <property fmtid="{D5CDD505-2E9C-101B-9397-08002B2CF9AE}" pid="9" name="CITY">
    <vt:lpwstr>חי'</vt:lpwstr>
  </property>
  <property fmtid="{D5CDD505-2E9C-101B-9397-08002B2CF9AE}" pid="10" name="DATE">
    <vt:lpwstr>20160218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90721/012.1:2;004</vt:lpwstr>
  </property>
  <property fmtid="{D5CDD505-2E9C-101B-9397-08002B2CF9AE}" pid="15" name="LAWLISTTMP2">
    <vt:lpwstr>70301/406.b;384.a;383;144.a;144.b;040b;040c;040i;40jc.b;144:2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36328</vt:lpwstr>
  </property>
  <property fmtid="{D5CDD505-2E9C-101B-9397-08002B2CF9AE}" pid="23" name="NEWPARTB">
    <vt:lpwstr>09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390020160218</vt:lpwstr>
  </property>
  <property fmtid="{D5CDD505-2E9C-101B-9397-08002B2CF9AE}" pid="35" name="TYPE_N_DATE">
    <vt:lpwstr>39020160218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