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לנוער בבית משפט השלום בחדרה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36391-04-22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פלוני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lang w:val="en-US" w:eastAsia="en-US"/>
              </w:rPr>
            </w:pP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  <w:lang w:val="en-US" w:eastAsia="en-US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val="en-US" w:eastAsia="en-US"/>
              </w:rPr>
              <w:t>חיצוני</w:t>
            </w:r>
            <w:r>
              <w:rPr>
                <w:rtl w:val="true"/>
                <w:lang w:val="en-US" w:eastAsia="en-US"/>
              </w:rPr>
              <w:t xml:space="preserve">: </w:t>
            </w:r>
            <w:r>
              <w:rPr>
                <w:sz w:val="20"/>
                <w:szCs w:val="20"/>
              </w:rPr>
              <w:t>1732/2022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סגנית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השופטת ליזי פרוינד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חיפה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פלוני</w:t>
            </w:r>
          </w:p>
        </w:tc>
      </w:tr>
    </w:tbl>
    <w:p>
      <w:pPr>
        <w:pStyle w:val="Normal"/>
        <w:suppressLineNumbers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12"/>
        <w:spacing w:lineRule="auto" w:line="360"/>
        <w:ind w:end="0"/>
        <w:jc w:val="start"/>
        <w:rPr>
          <w:u w:val="none"/>
          <w:lang w:val="en-US" w:eastAsia="en-US"/>
        </w:rPr>
      </w:pPr>
      <w:r>
        <w:rPr>
          <w:u w:val="none"/>
          <w:rtl w:val="true"/>
          <w:lang w:val="en-US" w:eastAsia="en-US"/>
        </w:rPr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4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4"/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אופיר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לונטל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 </w:t>
      </w:r>
      <w:r>
        <w:rPr>
          <w:u w:val="none"/>
          <w:rtl w:val="true"/>
        </w:rPr>
        <w:t>מוחמד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מואסי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ממשרדו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עאדל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בויארת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בליווי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אחיו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קצינת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נוער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הגב</w:t>
      </w:r>
      <w:r>
        <w:rPr>
          <w:u w:val="none"/>
          <w:rtl w:val="true"/>
        </w:rPr>
        <w:t xml:space="preserve">' </w:t>
      </w:r>
      <w:r>
        <w:rPr>
          <w:u w:val="none"/>
          <w:rtl w:val="true"/>
        </w:rPr>
        <w:t>טלי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אבני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אילני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u w:val="none"/>
        </w:rPr>
      </w:pPr>
      <w:r>
        <w:rPr>
          <w:rFonts w:cs="FrankRuehl" w:ascii="FrankRuehl" w:hAnsi="FrankRuehl"/>
          <w:u w:val="none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</w:hyperlink>
    </w:p>
    <w:p>
      <w:pPr>
        <w:pStyle w:val="Normal"/>
        <w:suppressLineNumbers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   עותק מותר בפרסום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כיום בן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נמצא אשם על פי הודאתו  בעובדות כתב האישום המתוקן אשר הוגש לבית משפט זה על אף שבגר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 תחילת ביצוע המעשים עת היה קטין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David" w:hAnsi="David"/>
          <w:b/>
          <w:b/>
          <w:bCs/>
          <w:rtl w:val="true"/>
          <w:lang w:val="en-US" w:eastAsia="en-US"/>
        </w:rPr>
        <w:t>על פי עובדות כתב האישום המתוקן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החל מיום </w:t>
      </w:r>
      <w:r>
        <w:rPr>
          <w:rFonts w:cs="David" w:ascii="David" w:hAnsi="David"/>
          <w:b/>
          <w:bCs/>
          <w:lang w:val="en-US" w:eastAsia="en-US"/>
        </w:rPr>
        <w:t>18.5.21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ועד ליום מעצרו </w:t>
      </w:r>
      <w:r>
        <w:rPr>
          <w:rFonts w:cs="David" w:ascii="David" w:hAnsi="David"/>
          <w:b/>
          <w:bCs/>
          <w:lang w:val="en-US" w:eastAsia="en-US"/>
        </w:rPr>
        <w:t>4.4.22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החזיק הנאשם חמישה מטעני חבלה מאולתרים שהורכבו מחמישה צינורות ובתוכם חומר נפץ פירוטכני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  <w:r>
        <w:rPr>
          <w:rFonts w:ascii="David" w:hAnsi="David"/>
          <w:b/>
          <w:b/>
          <w:bCs/>
          <w:rtl w:val="true"/>
          <w:lang w:val="en-US" w:eastAsia="en-US"/>
        </w:rPr>
        <w:t>את המטענים החביא בבוידם שמעל חדר השינה שלו בבית הוריו ב</w:t>
      </w:r>
      <w:r>
        <w:rPr>
          <w:rFonts w:cs="David" w:ascii="David" w:hAnsi="David"/>
          <w:b/>
          <w:bCs/>
          <w:rtl w:val="true"/>
          <w:lang w:val="en-US" w:eastAsia="en-US"/>
        </w:rPr>
        <w:t>*** ******.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 xml:space="preserve">בכך נמצא אשם בביצוע עבירות של  החזקת נשק לפי </w:t>
      </w:r>
      <w:hyperlink r:id="rId5">
        <w:r>
          <w:rPr>
            <w:rStyle w:val="Hyperlink"/>
            <w:rFonts w:ascii="David" w:hAnsi="David"/>
            <w:b/>
            <w:b/>
            <w:bCs/>
            <w:rtl w:val="true"/>
            <w:lang w:val="en-US" w:eastAsia="en-US"/>
          </w:rPr>
          <w:t xml:space="preserve">סעיף  </w:t>
        </w:r>
        <w:r>
          <w:rPr>
            <w:rStyle w:val="Hyperlink"/>
            <w:rFonts w:cs="David" w:ascii="David" w:hAnsi="David"/>
            <w:b/>
            <w:bCs/>
            <w:lang w:val="en-US" w:eastAsia="en-US"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  <w:lang w:val="en-US" w:eastAsia="en-US"/>
          </w:rPr>
          <w:t>)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רישא ו – </w:t>
      </w:r>
      <w:hyperlink r:id="rId6">
        <w:r>
          <w:rPr>
            <w:rStyle w:val="Hyperlink"/>
            <w:rFonts w:cs="David" w:ascii="David" w:hAnsi="David"/>
            <w:b/>
            <w:bCs/>
            <w:lang w:val="en-US" w:eastAsia="en-US"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  <w:lang w:val="en-US" w:eastAsia="en-US"/>
          </w:rPr>
          <w:t>ג</w:t>
        </w:r>
        <w:r>
          <w:rPr>
            <w:rStyle w:val="Hyperlink"/>
            <w:rFonts w:cs="David" w:ascii="David" w:hAnsi="David"/>
            <w:b/>
            <w:bCs/>
            <w:rtl w:val="true"/>
            <w:lang w:val="en-US" w:eastAsia="en-US"/>
          </w:rPr>
          <w:t>)</w:t>
        </w:r>
        <w:r>
          <w:rPr>
            <w:rStyle w:val="Hyperlink"/>
            <w:rFonts w:cs="David" w:ascii="David" w:hAnsi="David"/>
            <w:b/>
            <w:bCs/>
            <w:lang w:val="en-US" w:eastAsia="en-US"/>
          </w:rPr>
          <w:t>3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</w:t>
      </w:r>
      <w:hyperlink r:id="rId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התשל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ז – </w:t>
      </w:r>
      <w:r>
        <w:rPr>
          <w:rFonts w:cs="David" w:ascii="David" w:hAnsi="David"/>
          <w:b/>
          <w:bCs/>
          <w:lang w:val="en-US" w:eastAsia="en-US"/>
        </w:rPr>
        <w:t>1977</w:t>
      </w:r>
      <w:r>
        <w:rPr>
          <w:rFonts w:cs="David" w:ascii="David" w:hAnsi="David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מן התסקירים נלמד הפער בין אורחותיו לכאורה של הנאשם כתלמיד מתפקד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 שאיפות נורמטיביות והתנהגות נאותה לבין המיוחס לו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פער נוסף עולה מן העובדה כי מחד מודה במיוחס לו ולצד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עדיין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דיווח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כבר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במפגש 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בעבירה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ולקח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ביצועה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זאת נכתב בד בבד עם דיווח נשנה ושונה על גרסתו המצמצמת ולמעשה מכחישה המיוחס לו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  נהג לאסוף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להתפרנס ממכירתם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ובאחד הימים 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צינורות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במתחם לאיסוף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אשפה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הסמוך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צילם אותם במכשיר הטלפון שלו ושמר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במחסן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 טוען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קצינת המבחן התרשמה כי דבריו אלה כמו גם הסברו הסתום לתהייתה מדוע לא נמכרו אם 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מעוררים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סימני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גרסתו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ומלמדים 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 להמשיך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נושא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 לעודד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 לקחת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לצד זאת נאמר כי 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וסיכן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משפחתו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כבר כעת יאמר כי עיבוד והעמקה אלה לא צלחו בשל היצמדות הנאשם לגרסתו זו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הדגישו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מתוצאת המשפט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דבר שעלול בהמשך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לגרום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נזק חברתי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ascii="David" w:hAnsi="David"/>
          <w:rtl w:val="true"/>
          <w:lang w:val="en-US" w:eastAsia="en-US"/>
        </w:rPr>
        <w:t>יכתים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 אותו בפלילים ויצמצם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סיכויו להמשיך בלימודים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אקדמיים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 המבחן נבנתה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תוכנית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טיפולית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שכללה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טיפול פרטני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שילובו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בקבוצת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מעצרים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בדיקות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לגילוי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שרידי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ושילובו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אלה המענים שיש בידי שירות המבחן להציע כאשר בפועל דבר מאלה אין בו טיפול ממשי בנושא עבירות הנשק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שירות המבחן ציין ביושר כי 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בקבוצה לנערים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הנתונים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בפיקוח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ממוקדת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בנושא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 המיוחסות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לנערים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המשתתפים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הניסיון מלמד כי למשתתפים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בה 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 להשתתף בהמשך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בטיפול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קבוצתי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ייעודי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ascii="David" w:hAnsi="David"/>
          <w:rtl w:val="true"/>
          <w:lang w:val="en-US" w:eastAsia="en-US"/>
        </w:rPr>
        <w:t>שיעסוק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בנושא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שביצעו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דא עקא – כזו 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איין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הנאשם שיתף פעולה באופן מלא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וחיובי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הפגישות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יזם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פגישות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 שיתף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כך גם 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הוריו  אשר התגייסו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חיובית לתהליך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עלה רושם מנער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דומיננטי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קשוב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מודעות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עצמית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גבוהה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דווח כי הביע 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בתכנים שעלו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בקבוצת המעצרים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לקח חלק 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בשיח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הקבוצתי גילה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מנהיגות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חיובית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ובלט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חשוב בקבוצה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ונתרם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מתכניה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חרף כל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התרשמות שירות המבחן ברורה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 אך  בפועל אינו לוקח אחריות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נרשמו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הפרות כלשהן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בעניינו 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אשר שהה במעצר באיזוק אלקטרוני חודשים ממושכים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שירות המבחן דיווח כי הרושם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מגלה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ורצון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משתף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באופן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חיובי למען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שאיפותיו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לעתיד 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בהתאם לעובדות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 וטען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בחומרים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שיכולים 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 ושכח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מהם</w:t>
      </w:r>
      <w:r>
        <w:rPr>
          <w:rFonts w:cs="David" w:ascii="David" w:hAnsi="David"/>
          <w:rtl w:val="true"/>
          <w:lang w:val="en-US" w:eastAsia="en-US"/>
        </w:rPr>
        <w:t>. "</w:t>
      </w:r>
      <w:r>
        <w:rPr>
          <w:rFonts w:ascii="David" w:hAnsi="David"/>
          <w:rtl w:val="true"/>
          <w:lang w:val="en-US" w:eastAsia="en-US"/>
        </w:rPr>
        <w:t>נראה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עוד כברת דרך לעבור בכל הנוגע להפקת התובנות הרצויות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למעצרו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באופן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סדיר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סיים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 לימוד השיג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תעודת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והמשיך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לימודיו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תעודת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טכנאי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חשמל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בסופו של יום המליץ שירות המבחן לשלב 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ודרכי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טיפול לא לפני שנקבע כי 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המבוגר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יחסית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נראה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ליוויו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טיפולי סמכותי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 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לסייע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לנווט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כוחותיו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לדרך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הישר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הומלץ להרשיעו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להעמידו תחת צו מבחן לשנה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מותנה התחייבות ו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100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שעות 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צ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טיעוני הצדדים לעונש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–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 המאשימה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הפנתה המאשימה לכך שהעבירה השתרעה על תקופה בה היה הנאשם על סף בגרות אל תוך שמלאו לו כבר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הודגש סוג הנשק עת עסקינן  בהחזקת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 חבלה ובתוכם חומר נפץ הזמינים לשימוש מיידי ואשר בכוחם להביא לפגיעה רחבת היקף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השלכה ממשית על הענישה המתחייבת בשל אפיון הנשק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 לצד דגש נוסף על כי תופעת הנשק הלא חוקי מכת מדינה ממשית היא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הפנתה לפסקי הדין אשר יצאו מבית המשפט העליון בהם  עמד על  הסכנה הנשקפת ממעשים כגון דא לביטחון הציבור ושלומו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בפן האישי וגם בפן המדיני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לעמדת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המלצתו הסופית של שירות המבחן אינה תואמת את תוכנם של הדברים שנלמדו מן התסקירים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ראש וראשון בשים לב להכחשתו וצמצום אחריותו של הנאשם אשר טוען שלא ידע שמדובר במטעני חבלה והסבריו אינם מתקבלים על הדעת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חרף זאת ולצד  התרשמות קצינת המבחן עצמה מקושי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בעמוד העוקב תוארה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לקיחת אחריות והירתמות לטיפול</w:t>
      </w:r>
      <w:r>
        <w:rPr>
          <w:rFonts w:cs="David" w:ascii="David" w:hAnsi="David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הפנתה לאמירת בית המשפט העליון 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241/21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בדבר חשיבות ענישה והרשעה של קטינים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חרף היבט שיקומי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לעניין זה הדגישה את קרבתו של הנאשם לגיל בגירות בעת ביצוע העבירה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בסופו של יום עתרה 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לגזור דינו של הנאשם לעונש משמעותי שיכלול רכיב של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מותנה וקנס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והכל בהתאם להנחיית פרקליט המדינה </w:t>
      </w:r>
      <w:r>
        <w:rPr>
          <w:rFonts w:cs="David" w:ascii="David" w:hAnsi="David"/>
          <w:lang w:val="en-US" w:eastAsia="en-US"/>
        </w:rPr>
        <w:t>9.16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ולמתחמי הענישה המוצגים בה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 הנאשם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הפנה הסנגור לעובדה כי הנאשם הודה בהזדמנות הראשונה וחסך זמן שיפוטי יקר וזמנם של עדים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נטען כי בהודאתו יש משום נטילת אחריות  כנה והפקת לקחים ומוסר השכל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ביקש לדחות טענת המאשימה לחוסר הלימת המלצות שירות המבחן למקרה והפנה לכך שהנאשם במשך כל תקופת ההליך המשפטי שמר על קשר עם שירות המבחן והתייצב ל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מפגשים מתוך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הפנה לכך שעסקינן במעידה ראשונה והסתבכותו היחידה עם החוק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מאז לא נפתחו נגדו תיקים חדשים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נרשמו הפרות ואינו מעורב בעבירות חדשות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הודגשה העובדה שלאורך כל ההליך המשפטי הנאשם שהה בין במעצר ובין באיזוק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בתנאים קשים ונטען כי ההליך הותיר בליבו חותם מרתיע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ביקש שלא להתעלם מההליך הטיפולי בו עבר כברת דרך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והפנה להתרשמות שירות מבחן שהינה ישירה ובלתי אמצעית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ובכך לדחות כל פרשנות כפי שביקשה המאשימה להעניק להמלצות התסקיר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בסופו של יום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ביקש לאמץ את המלצות שירות המבחן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הראויות לשיטתו</w:t>
      </w:r>
      <w:r>
        <w:rPr>
          <w:rFonts w:cs="David" w:ascii="David" w:hAnsi="David"/>
          <w:rtl w:val="true"/>
          <w:lang w:val="en-US" w:eastAsia="en-US"/>
        </w:rPr>
        <w:t xml:space="preserve">,  </w:t>
      </w:r>
      <w:r>
        <w:rPr>
          <w:rFonts w:ascii="David" w:hAnsi="David"/>
          <w:rtl w:val="true"/>
          <w:lang w:val="en-US" w:eastAsia="en-US"/>
        </w:rPr>
        <w:t>לאור גילו של הנאשם ולאור היותו קטין ביום ביצוע העבירות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הפנה למספר פסקי דין חלקם גם בעניין קטינים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בהם הסתפק בית המשפט בענישה הדומה להמלצות שירות מבחן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דיון והכרעה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7597" w:leader="none"/>
        </w:tabs>
        <w:spacing w:lineRule="auto" w:line="360" w:before="0" w:after="160"/>
        <w:ind w:firstLine="1275" w:end="1701"/>
        <w:jc w:val="both"/>
        <w:rPr/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הטלת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ומרתיעים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עיקר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תרומתם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למיגור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ולהרחקת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העבריין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האקדח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משגרת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אזרחי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שומרי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</w:t>
      </w:r>
      <w:r>
        <w:rPr>
          <w:b/>
          <w:bCs/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0" w:after="160"/>
        <w:ind w:end="0"/>
        <w:jc w:val="end"/>
        <w:rPr/>
      </w:pPr>
      <w:hyperlink r:id="rId9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9306/20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נשמעים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אזרחים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כמעט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חדשות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מתבשרים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קיפוד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בבטחה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התופעה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משמעויותיה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וממילא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הגדרה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הנלווית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מרצחים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ולגבות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קורבנות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התרחשה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ממעשהו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המתחייבת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כשלמעשה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בילתה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נועדו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מעמיד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מתפשרת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העדיפויות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מטרתם היחידה של מטעני חבלה הנה פוגענית והחזקתם מהווה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הלכה למעשה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תקופת המתנה למימוש הדבר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ממשמעות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סוגת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עסקינן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בחמישה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ממולכדים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נגזרת סוג הנשק  הממקמת לחומרא  את מעשה העבירה על רצף עבירות הנשק גם ביחס לקטינים  נקבע בין היתר גם מן האמור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241/21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פלוני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  <w:lang w:val="en-US" w:eastAsia="en-US"/>
        </w:rPr>
        <w:t>וב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8017/20</w:t>
        </w:r>
      </w:hyperlink>
      <w:r>
        <w:rPr>
          <w:b/>
          <w:bCs/>
          <w:rtl w:val="true"/>
          <w:lang w:val="en-US" w:eastAsia="en-US"/>
        </w:rPr>
        <w:t xml:space="preserve"> </w:t>
        <w:tab/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פאדי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גריפאת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הובהרה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 w:before="0" w:after="160"/>
        <w:ind w:start="1134" w:end="1701"/>
        <w:jc w:val="both"/>
        <w:rPr/>
      </w:pPr>
      <w:r>
        <w:rPr>
          <w:rtl w:val="true"/>
          <w:lang w:val="en-US" w:eastAsia="en-US"/>
        </w:rPr>
        <w:t>"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התקפי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ורב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עוצמה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להביא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להרג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הבחנה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מתיישב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מטרה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כלשהי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הגנה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עצמית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color w:val="000000"/>
          <w:rtl w:val="true"/>
          <w:lang w:val="en-US" w:eastAsia="en-US"/>
        </w:rPr>
        <w:t>ע</w:t>
      </w:r>
      <w:r>
        <w:rPr>
          <w:b/>
          <w:bCs/>
          <w:color w:val="000000"/>
          <w:rtl w:val="true"/>
          <w:lang w:val="en-US" w:eastAsia="en-US"/>
        </w:rPr>
        <w:t>"</w:t>
      </w:r>
      <w:r>
        <w:rPr>
          <w:b/>
          <w:b/>
          <w:bCs/>
          <w:color w:val="000000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b/>
            <w:bCs/>
            <w:color w:val="0000FF"/>
            <w:u w:val="single"/>
            <w:lang w:val="en-US" w:eastAsia="en-US"/>
          </w:rPr>
          <w:t>1332/04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נ</w:t>
      </w:r>
      <w:r>
        <w:rPr>
          <w:b/>
          <w:bCs/>
          <w:color w:val="000000"/>
          <w:rtl w:val="true"/>
          <w:lang w:val="en-US" w:eastAsia="en-US"/>
        </w:rPr>
        <w:t xml:space="preserve">' </w:t>
      </w:r>
      <w:r>
        <w:rPr>
          <w:b/>
          <w:b/>
          <w:bCs/>
          <w:color w:val="000000"/>
          <w:rtl w:val="true"/>
          <w:lang w:val="en-US" w:eastAsia="en-US"/>
        </w:rPr>
        <w:t>פס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פ</w:t>
      </w:r>
      <w:r>
        <w:rPr>
          <w:b/>
          <w:bCs/>
          <w:color w:val="000000"/>
          <w:rtl w:val="true"/>
          <w:lang w:val="en-US" w:eastAsia="en-US"/>
        </w:rPr>
        <w:t>"</w:t>
      </w:r>
      <w:r>
        <w:rPr>
          <w:b/>
          <w:b/>
          <w:bCs/>
          <w:color w:val="000000"/>
          <w:rtl w:val="true"/>
          <w:lang w:val="en-US" w:eastAsia="en-US"/>
        </w:rPr>
        <w:t>ד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נח</w:t>
      </w:r>
      <w:r>
        <w:rPr>
          <w:b/>
          <w:bCs/>
          <w:rtl w:val="true"/>
          <w:lang w:val="en-US" w:eastAsia="en-US"/>
        </w:rPr>
        <w:t>(</w:t>
      </w:r>
      <w:r>
        <w:rPr>
          <w:b/>
          <w:bCs/>
          <w:lang w:val="en-US" w:eastAsia="en-US"/>
        </w:rPr>
        <w:t>5</w:t>
      </w:r>
      <w:r>
        <w:rPr>
          <w:b/>
          <w:bCs/>
          <w:rtl w:val="true"/>
          <w:lang w:val="en-US" w:eastAsia="en-US"/>
        </w:rPr>
        <w:t xml:space="preserve">) </w:t>
      </w:r>
      <w:r>
        <w:rPr>
          <w:b/>
          <w:bCs/>
          <w:lang w:val="en-US" w:eastAsia="en-US"/>
        </w:rPr>
        <w:t>541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Cs/>
          <w:lang w:val="en-US" w:eastAsia="en-US"/>
        </w:rPr>
        <w:t>544</w:t>
      </w:r>
      <w:r>
        <w:rPr>
          <w:b/>
          <w:bCs/>
          <w:rtl w:val="true"/>
          <w:lang w:val="en-US" w:eastAsia="en-US"/>
        </w:rPr>
        <w:t xml:space="preserve"> (</w:t>
      </w:r>
      <w:r>
        <w:rPr>
          <w:b/>
          <w:bCs/>
          <w:lang w:val="en-US" w:eastAsia="en-US"/>
        </w:rPr>
        <w:t>2004</w:t>
      </w:r>
      <w:r>
        <w:rPr>
          <w:b/>
          <w:bCs/>
          <w:rtl w:val="true"/>
          <w:lang w:val="en-US" w:eastAsia="en-US"/>
        </w:rPr>
        <w:t>) (</w:t>
      </w:r>
      <w:r>
        <w:rPr>
          <w:b/>
          <w:b/>
          <w:bCs/>
          <w:rtl w:val="true"/>
          <w:lang w:val="en-US" w:eastAsia="en-US"/>
        </w:rPr>
        <w:t>להלן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פס</w:t>
      </w:r>
      <w:r>
        <w:rPr>
          <w:b/>
          <w:bCs/>
          <w:rtl w:val="true"/>
          <w:lang w:val="en-US" w:eastAsia="en-US"/>
        </w:rPr>
        <w:t xml:space="preserve">)). </w:t>
      </w:r>
      <w:r>
        <w:rPr>
          <w:b/>
          <w:b/>
          <w:bCs/>
          <w:rtl w:val="true"/>
          <w:lang w:val="en-US" w:eastAsia="en-US"/>
        </w:rPr>
        <w:t>כפי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שכבר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צוין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b/>
          <w:bCs/>
          <w:rtl w:val="true"/>
          <w:lang w:val="en-US" w:eastAsia="en-US"/>
        </w:rPr>
        <w:t>, "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להכביר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המסוכנות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חומרי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נפץ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ומטעני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סכנת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נפשות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פשוטו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כמשמעו</w:t>
      </w:r>
      <w:r>
        <w:rPr>
          <w:b/>
          <w:bCs/>
          <w:rtl w:val="true"/>
          <w:lang w:val="en-US" w:eastAsia="en-US"/>
        </w:rPr>
        <w:t>...".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color w:val="FF0000"/>
          <w:lang w:val="en-US" w:eastAsia="en-US"/>
        </w:rPr>
      </w:pPr>
      <w:r>
        <w:rPr>
          <w:b/>
          <w:bCs/>
          <w:color w:val="FF0000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val="en-US" w:eastAsia="en-US"/>
        </w:rPr>
      </w:pPr>
      <w:r>
        <w:rPr>
          <w:rtl w:val="true"/>
          <w:lang w:val="en-US" w:eastAsia="en-US"/>
        </w:rPr>
        <w:t>מבלי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אחזקתו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לעיתים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נשמעים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דחוקים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פוגעני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וממילא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נשמע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לחריגות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לאורחותיו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נכונה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דא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נרמז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נשמע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מכחיש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באמתחתו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אסור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באיסוף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ומכירת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נזנחות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פרנסה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גרסה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שתמהה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המתכת</w:t>
      </w:r>
      <w:r>
        <w:rPr>
          <w:rtl w:val="true"/>
          <w:lang w:val="en-US" w:eastAsia="en-US"/>
        </w:rPr>
        <w:t xml:space="preserve">? </w:t>
      </w:r>
      <w:r>
        <w:rPr>
          <w:rtl w:val="true"/>
          <w:lang w:val="en-US" w:eastAsia="en-US"/>
        </w:rPr>
        <w:t>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לכאורה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tl w:val="true"/>
          <w:lang w:val="en-US" w:eastAsia="en-US"/>
        </w:rPr>
        <w:t xml:space="preserve">?! </w:t>
      </w:r>
      <w:r>
        <w:rPr>
          <w:rtl w:val="true"/>
          <w:lang w:val="en-US" w:eastAsia="en-US"/>
        </w:rPr>
        <w:t>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משמעות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ההחזקה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בכוונת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כנטען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מכירתם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כגרסתו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ההחזקה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מאיינת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המצמצמת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u w:val="single"/>
          <w:rtl w:val="true"/>
          <w:lang w:val="en-US" w:eastAsia="en-US"/>
        </w:rPr>
        <w:t>עמדת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 </w:t>
      </w:r>
      <w:r>
        <w:rPr>
          <w:rtl w:val="true"/>
          <w:lang w:val="en-US" w:eastAsia="en-US"/>
        </w:rPr>
        <w:t>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לאפיקי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מנוהג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לאימוץ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שלעיתים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נוגדים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להכחשתו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המודעות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אמנם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תוצאות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המחייבת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מלחמה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שראשיתה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ואחריתה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צ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ענייננו</w:t>
      </w:r>
      <w:r>
        <w:rPr>
          <w:rtl w:val="true"/>
          <w:lang w:val="en-US" w:eastAsia="en-US"/>
        </w:rPr>
        <w:t>. [</w:t>
      </w:r>
      <w:r>
        <w:rPr>
          <w:rtl w:val="true"/>
          <w:lang w:val="en-US" w:eastAsia="en-US"/>
        </w:rPr>
        <w:t>היקף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צ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כשגרה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דוגמת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ובעבירות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שחומרתן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ודרמטי</w:t>
      </w:r>
      <w:r>
        <w:rPr>
          <w:rtl w:val="true"/>
          <w:lang w:val="en-US" w:eastAsia="en-US"/>
        </w:rPr>
        <w:t xml:space="preserve">)].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שנעלמה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צ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באחזקתם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צינור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ממולכדים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הליכותיו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ואפיונו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החיובי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הדופי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הכחשתו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גרסתו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סתירת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מודעות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תאיין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עתידית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להעניק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להמלצות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שניתנו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ומשמעותי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שהומלץ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240" w:after="1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שיקולי שיקום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חרף חשיבותם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אינם חזות הכל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לא כל שכן כאשר אין בפניי הליך שיקומי ענייני למיוחס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לצד אלה נדרש ביהמ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ש ליתן דעתו לשיקולי ענישה נוספים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ובכלל זה שיקולי גמול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הרתעה והגנה על שלום הציבור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(</w:t>
      </w:r>
      <w:r>
        <w:rPr>
          <w:rFonts w:ascii="David" w:hAnsi="David"/>
          <w:color w:val="000000"/>
          <w:rtl w:val="true"/>
          <w:lang w:val="en-US" w:eastAsia="en-US"/>
        </w:rPr>
        <w:t xml:space="preserve">וראה לעניין זה 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פ 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3278/23</w:t>
        </w:r>
      </w:hyperlink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) .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כאמור בפתח דבר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בית משפט העליון עמד לא אחת על כך שתרומתם העיקרית של בתי המשפט למיגור תופעת עבריינות הנשק ונגזרותיה היא בהטלת עונשים חמורים ומרתיעים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ובשורת פסקי דין שניתנו בשנה האחרונה שירטט בבהירות את הצורך בהחמרת הענישה בעבירות נשק</w:t>
      </w:r>
      <w:r>
        <w:rPr>
          <w:rFonts w:cs="David" w:ascii="David" w:hAnsi="David"/>
          <w:color w:val="000000"/>
          <w:rtl w:val="true"/>
          <w:lang w:val="en-US" w:eastAsia="en-US"/>
        </w:rPr>
        <w:t>,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גם בעניינם של קטינים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דומה שאין צורך להכביר מילים כי מאז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ומדי יום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מלמדת המציאות על התעצמותו של צורך זה אשר הפך חובה חברתית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מגזרית ולאומית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ראו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tl w:val="true"/>
          <w:lang w:val="en-US" w:eastAsia="en-US"/>
        </w:rPr>
        <w:t xml:space="preserve">,  </w:t>
      </w:r>
      <w:r>
        <w:rPr>
          <w:rtl w:val="true"/>
          <w:lang w:val="en-US" w:eastAsia="en-US"/>
        </w:rPr>
        <w:t>ב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579/22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;</w:t>
        </w:r>
      </w:hyperlink>
      <w:r>
        <w:rPr>
          <w:b/>
          <w:bCs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812/22</w:t>
        </w:r>
      </w:hyperlink>
      <w:r>
        <w:rPr>
          <w:b/>
          <w:bCs/>
          <w:rtl w:val="true"/>
          <w:lang w:val="en-US" w:eastAsia="en-US"/>
        </w:rPr>
        <w:t xml:space="preserve"> ;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912/22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US" w:eastAsia="en-US"/>
          </w:rPr>
          <w:t>4406/19</w:t>
        </w:r>
      </w:hyperlink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יפים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שנאמרו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18"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color w:val="0000FF"/>
            <w:u w:val="single"/>
            <w:lang w:val="en-US" w:eastAsia="en-US"/>
          </w:rPr>
          <w:t>2482/22</w:t>
        </w:r>
      </w:hyperlink>
      <w:r>
        <w:rPr>
          <w:b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מדינת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ישראל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</w:t>
      </w:r>
      <w:r>
        <w:rPr>
          <w:bCs/>
          <w:rtl w:val="true"/>
          <w:lang w:val="en-US" w:eastAsia="en-US"/>
        </w:rPr>
        <w:t xml:space="preserve">' </w:t>
      </w:r>
      <w:r>
        <w:rPr>
          <w:bCs/>
          <w:rtl w:val="true"/>
          <w:lang w:val="en-US" w:eastAsia="en-US"/>
        </w:rPr>
        <w:t>אחמד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קדורה</w:t>
      </w:r>
      <w:r>
        <w:rPr>
          <w:b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1134" w:end="1560"/>
        <w:jc w:val="both"/>
        <w:rPr>
          <w:rFonts w:ascii="David" w:hAnsi="David" w:cs="David"/>
          <w:bCs/>
          <w:lang w:val="en-US" w:eastAsia="en-US"/>
        </w:rPr>
      </w:pPr>
      <w:r>
        <w:rPr>
          <w:bCs/>
          <w:rtl w:val="true"/>
          <w:lang w:val="en-US" w:eastAsia="en-US"/>
        </w:rPr>
        <w:t xml:space="preserve">" </w:t>
      </w:r>
      <w:r>
        <w:rPr>
          <w:bCs/>
          <w:rtl w:val="true"/>
          <w:lang w:val="en-US" w:eastAsia="en-US"/>
        </w:rPr>
        <w:t>לנוכח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היקפן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המתרחב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של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עבירות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המבוצעות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בנשק</w:t>
      </w:r>
      <w:r>
        <w:rPr>
          <w:bCs/>
          <w:rtl w:val="true"/>
          <w:lang w:val="en-US" w:eastAsia="en-US"/>
        </w:rPr>
        <w:t xml:space="preserve">, </w:t>
      </w:r>
      <w:r>
        <w:rPr>
          <w:bCs/>
          <w:rtl w:val="true"/>
          <w:lang w:val="en-US" w:eastAsia="en-US"/>
        </w:rPr>
        <w:t>הזמינות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הבלתי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נסבלת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של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נשק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בידי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שאינו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מורשה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לכך</w:t>
      </w:r>
      <w:r>
        <w:rPr>
          <w:bCs/>
          <w:rtl w:val="true"/>
          <w:lang w:val="en-US" w:eastAsia="en-US"/>
        </w:rPr>
        <w:t xml:space="preserve">, </w:t>
      </w:r>
      <w:r>
        <w:rPr>
          <w:bCs/>
          <w:rtl w:val="true"/>
          <w:lang w:val="en-US" w:eastAsia="en-US"/>
        </w:rPr>
        <w:t>מהווה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כאמור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סיכון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של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ממש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ומגבירה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את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הסיכון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לביצוע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עבירות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חמורות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נוספות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 xml:space="preserve">... </w:t>
      </w:r>
      <w:r>
        <w:rPr>
          <w:bCs/>
          <w:rtl w:val="true"/>
          <w:lang w:val="en-US" w:eastAsia="en-US"/>
        </w:rPr>
        <w:t>יעידו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על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כך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ריבוי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המקרים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במגזר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הערבי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בעת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האחרונה</w:t>
      </w:r>
      <w:r>
        <w:rPr>
          <w:bCs/>
          <w:rtl w:val="true"/>
          <w:lang w:val="en-US" w:eastAsia="en-US"/>
        </w:rPr>
        <w:t xml:space="preserve">, </w:t>
      </w:r>
      <w:r>
        <w:rPr>
          <w:bCs/>
          <w:rtl w:val="true"/>
          <w:lang w:val="en-US" w:eastAsia="en-US"/>
        </w:rPr>
        <w:t>כאשר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אזרחים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תמימים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–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כמו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ילד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רך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בשנים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ועלמה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צעירה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–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נפגעים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ואף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מוצאים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את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מותם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בביתם</w:t>
      </w:r>
      <w:r>
        <w:rPr>
          <w:bCs/>
          <w:rtl w:val="true"/>
          <w:lang w:val="en-US" w:eastAsia="en-US"/>
        </w:rPr>
        <w:t>-</w:t>
      </w:r>
      <w:r>
        <w:rPr>
          <w:bCs/>
          <w:rtl w:val="true"/>
          <w:lang w:val="en-US" w:eastAsia="en-US"/>
        </w:rPr>
        <w:t>מבצרם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או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בגן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השעשועים</w:t>
      </w:r>
      <w:r>
        <w:rPr>
          <w:bCs/>
          <w:rtl w:val="true"/>
          <w:lang w:val="en-US" w:eastAsia="en-US"/>
        </w:rPr>
        <w:t xml:space="preserve">, </w:t>
      </w:r>
      <w:r>
        <w:rPr>
          <w:bCs/>
          <w:rtl w:val="true"/>
          <w:lang w:val="en-US" w:eastAsia="en-US"/>
        </w:rPr>
        <w:t>כל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זאת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כתוצאה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משימוש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בנשק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של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אחרים</w:t>
      </w:r>
      <w:r>
        <w:rPr>
          <w:bCs/>
          <w:rtl w:val="true"/>
          <w:lang w:val="en-US" w:eastAsia="en-US"/>
        </w:rPr>
        <w:t xml:space="preserve">. </w:t>
      </w:r>
      <w:r>
        <w:rPr>
          <w:bCs/>
          <w:rtl w:val="true"/>
          <w:lang w:val="en-US" w:eastAsia="en-US"/>
        </w:rPr>
        <w:t>מציאות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קשה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זו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מחייבת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לנקוט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ביד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מחמירה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כלפי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מעורבים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בעבירות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נשק</w:t>
      </w:r>
      <w:r>
        <w:rPr>
          <w:bCs/>
          <w:rtl w:val="true"/>
          <w:lang w:val="en-US" w:eastAsia="en-US"/>
        </w:rPr>
        <w:t xml:space="preserve">, </w:t>
      </w:r>
      <w:r>
        <w:rPr>
          <w:bCs/>
          <w:rtl w:val="true"/>
          <w:lang w:val="en-US" w:eastAsia="en-US"/>
        </w:rPr>
        <w:t>אף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אם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נעדרי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עבר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פלילי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..."</w:t>
      </w:r>
    </w:p>
    <w:p>
      <w:pPr>
        <w:pStyle w:val="Normal"/>
        <w:spacing w:lineRule="auto" w:line="360" w:before="0" w:after="160"/>
        <w:ind w:end="1560"/>
        <w:jc w:val="both"/>
        <w:rPr>
          <w:rFonts w:ascii="David" w:hAnsi="David" w:cs="David"/>
          <w:bCs/>
          <w:color w:val="FF0000"/>
          <w:lang w:val="en-US" w:eastAsia="en-US"/>
        </w:rPr>
      </w:pPr>
      <w:r>
        <w:rPr>
          <w:rFonts w:cs="David" w:ascii="David" w:hAnsi="David"/>
          <w:bCs/>
          <w:color w:val="FF0000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  <w:lang w:val="en-US" w:eastAsia="en-US"/>
        </w:rPr>
        <w:t>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קיבלה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מינימום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>, (</w:t>
      </w:r>
      <w:r>
        <w:rPr>
          <w:rtl w:val="true"/>
          <w:lang w:val="en-US" w:eastAsia="en-US"/>
        </w:rPr>
        <w:t>ראו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140</w:t>
      </w:r>
      <w:r>
        <w:rPr>
          <w:rtl w:val="true"/>
          <w:lang w:val="en-US" w:eastAsia="en-US"/>
        </w:rPr>
        <w:t xml:space="preserve"> – </w:t>
      </w:r>
      <w:r>
        <w:rPr>
          <w:rtl w:val="true"/>
          <w:lang w:val="en-US" w:eastAsia="en-US"/>
        </w:rPr>
        <w:t>הוראת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התשפ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2021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2938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-58" w:end="0"/>
        <w:jc w:val="both"/>
        <w:rPr>
          <w:rFonts w:ascii="David" w:hAnsi="David" w:cs="David"/>
          <w:bCs/>
          <w:lang w:val="en-US" w:eastAsia="en-US"/>
        </w:rPr>
      </w:pP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הימצאו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מגלם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להידרש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לכוונותיו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עצמו</w:t>
      </w:r>
      <w:r>
        <w:rPr>
          <w:rtl w:val="true"/>
          <w:lang w:val="en-US" w:eastAsia="en-US"/>
        </w:rPr>
        <w:t>.</w:t>
      </w:r>
      <w:bookmarkStart w:id="13" w:name="_4d34og8"/>
      <w:bookmarkEnd w:id="13"/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שנאמרו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ב</w:t>
      </w:r>
      <w:hyperlink r:id="rId20"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color w:val="0000FF"/>
            <w:u w:val="single"/>
            <w:lang w:val="en-US" w:eastAsia="en-US"/>
          </w:rPr>
          <w:t>3288/14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מדינת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ישראל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</w:t>
      </w:r>
      <w:r>
        <w:rPr>
          <w:bCs/>
          <w:rtl w:val="true"/>
          <w:lang w:val="en-US" w:eastAsia="en-US"/>
        </w:rPr>
        <w:t xml:space="preserve">' </w:t>
      </w:r>
      <w:r>
        <w:rPr>
          <w:bCs/>
          <w:rtl w:val="true"/>
          <w:lang w:val="en-US" w:eastAsia="en-US"/>
        </w:rPr>
        <w:t>קריספל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להרתיע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אף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מפני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עבירת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החזקת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הנשק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עצמה</w:t>
      </w:r>
      <w:r>
        <w:rPr>
          <w:b/>
          <w:rtl w:val="true"/>
          <w:lang w:val="en-US" w:eastAsia="en-US"/>
        </w:rPr>
        <w:t xml:space="preserve">, </w:t>
      </w:r>
      <w:r>
        <w:rPr>
          <w:b/>
          <w:b/>
          <w:rtl w:val="true"/>
          <w:lang w:val="en-US" w:eastAsia="en-US"/>
        </w:rPr>
        <w:t>על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מנת</w:t>
      </w:r>
      <w:r>
        <w:rPr>
          <w:rFonts w:cs="Times New Roman"/>
          <w:b/>
          <w:b/>
          <w:rtl w:val="true"/>
          <w:lang w:val="en-US" w:eastAsia="en-US"/>
        </w:rPr>
        <w:t xml:space="preserve">  </w:t>
      </w:r>
      <w:r>
        <w:rPr>
          <w:b/>
          <w:b/>
          <w:rtl w:val="true"/>
          <w:lang w:val="en-US" w:eastAsia="en-US"/>
        </w:rPr>
        <w:t>לבלום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את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שרשרת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העבירות</w:t>
      </w:r>
      <w:r>
        <w:rPr>
          <w:rFonts w:cs="Times New Roman"/>
          <w:b/>
          <w:b/>
          <w:rtl w:val="true"/>
          <w:lang w:val="en-US" w:eastAsia="en-US"/>
        </w:rPr>
        <w:t xml:space="preserve">  </w:t>
      </w:r>
      <w:r>
        <w:rPr>
          <w:b/>
          <w:b/>
          <w:rtl w:val="true"/>
          <w:lang w:val="en-US" w:eastAsia="en-US"/>
        </w:rPr>
        <w:t>כבר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בשלב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ראשוני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בשל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פוטנציאל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ההרס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הכולל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גם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אפשרות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לפגיעה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עיוורת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באנשים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מן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היישוב</w:t>
      </w:r>
      <w:r>
        <w:rPr>
          <w:b/>
          <w:rtl w:val="true"/>
          <w:lang w:val="en-US" w:eastAsia="en-US"/>
        </w:rPr>
        <w:t>.</w:t>
      </w:r>
      <w:r>
        <w:rPr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21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4775/21</w:t>
        </w:r>
      </w:hyperlink>
      <w:r>
        <w:rPr>
          <w:rtl w:val="true"/>
          <w:lang w:val="en-US" w:eastAsia="en-US"/>
        </w:rPr>
        <w:t xml:space="preserve"> 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נגד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bookmarkStart w:id="14" w:name="gjdgxs"/>
      <w:bookmarkEnd w:id="14"/>
      <w:r>
        <w:rPr>
          <w:rFonts w:ascii="David" w:hAnsi="David"/>
          <w:spacing w:val="10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השרשרת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העבריינית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</w:t>
      </w:r>
      <w:r>
        <w:rPr>
          <w:rFonts w:ascii="David" w:hAnsi="David"/>
          <w:spacing w:val="10"/>
          <w:rtl w:val="true"/>
          <w:lang w:val="en-US" w:eastAsia="en-US"/>
        </w:rPr>
        <w:t>עשיו של הנאשם הם לכל הפחות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spacing w:val="10"/>
          <w:rtl w:val="true"/>
          <w:lang w:val="en-US" w:eastAsia="en-US"/>
        </w:rPr>
        <w:t>חלק בלתי נפרד מ</w:t>
      </w:r>
      <w:r>
        <w:rPr>
          <w:rFonts w:cs="David" w:ascii="David" w:hAnsi="David"/>
          <w:spacing w:val="10"/>
          <w:rtl w:val="true"/>
          <w:lang w:val="en-US" w:eastAsia="en-US"/>
        </w:rPr>
        <w:t>"</w:t>
      </w:r>
      <w:r>
        <w:rPr>
          <w:rFonts w:ascii="David" w:hAnsi="David"/>
          <w:spacing w:val="10"/>
          <w:rtl w:val="true"/>
          <w:lang w:val="en-US" w:eastAsia="en-US"/>
        </w:rPr>
        <w:t>שרשרת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" </w:t>
      </w:r>
      <w:r>
        <w:rPr>
          <w:rFonts w:ascii="David" w:hAnsi="David"/>
          <w:spacing w:val="10"/>
          <w:rtl w:val="true"/>
          <w:lang w:val="en-US" w:eastAsia="en-US"/>
        </w:rPr>
        <w:t>עבריינית זו אותה יש לקטוע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-58" w:end="0"/>
        <w:jc w:val="both"/>
        <w:rPr>
          <w:rFonts w:ascii="David" w:hAnsi="David" w:cs="David"/>
          <w:bCs/>
          <w:lang w:val="en-US" w:eastAsia="en-US"/>
        </w:rPr>
      </w:pPr>
      <w:r>
        <w:rPr>
          <w:rFonts w:cs="David" w:ascii="David" w:hAnsi="David"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-58" w:end="0"/>
        <w:jc w:val="both"/>
        <w:rPr>
          <w:bCs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 כיום בגיר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בן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אולם אף בראיית שפיטת קטינים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לפיה נדון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יפים הדברים שנקבעו 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 כב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השופט הנדל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241/21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פלוני </w:t>
      </w:r>
      <w:r>
        <w:rPr>
          <w:rFonts w:ascii="David" w:hAnsi="David"/>
          <w:rtl w:val="true"/>
          <w:lang w:val="en-US" w:eastAsia="en-US"/>
        </w:rPr>
        <w:t>ולפיהם  חרף ההיבט השיקומי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האינטרס הציבורי בענישה ובהרשעה של קטינים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במקרים המתאימים ובייחוד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עודנו בעל משמעות  ויש לשקול היטב את מעשה העבירה על רצף  עבירות הנשק גם ביחס לקטינים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מיקומו של ענייננו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מעמיד את העבירה במתחם העליון של חומרת הדברים בשים לב להיות הנשק  מסוג מטען חבלה ממולכד והעובדה שהחזיק בחמישה  מטענים כאלה והחביאם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 סף בגירות – היבט בעל השלכה ממשית על מיקומו על מנעד הענישה – שיקום – היבטי גמול וכיוב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'; </w:t>
      </w:r>
      <w:r>
        <w:rPr>
          <w:rFonts w:ascii="David" w:hAnsi="David"/>
          <w:color w:val="000000"/>
          <w:rtl w:val="true"/>
          <w:lang w:val="en-US" w:eastAsia="en-US"/>
        </w:rPr>
        <w:t>כאשר חלק מן העבירה נמשכה ובוצעה כשכבר היה בגיר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keepNext w:val="true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tl w:val="true"/>
          <w:lang w:val="en-US" w:eastAsia="en-US"/>
        </w:rPr>
        <w:t>כידוע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אין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דינו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של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קטין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שביצע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את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העבירה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על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סף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גיל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האחריות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הפלילית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כדינו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של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קטין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אשר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חצה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את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גיל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האחריות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הפלילית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זה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מכבר</w:t>
      </w:r>
      <w:r>
        <w:rPr>
          <w:rFonts w:cs="David" w:ascii="David" w:hAnsi="David"/>
          <w:b/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במצב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David" w:ascii="David" w:hAnsi="David"/>
          <w:b/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ההיבטים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הנלקחים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וגובר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וגמול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rtl w:val="true"/>
          <w:lang w:val="en-US" w:eastAsia="en-US"/>
        </w:rPr>
        <w:t>(</w:t>
      </w:r>
      <w:r>
        <w:rPr>
          <w:b/>
          <w:b/>
          <w:rtl w:val="true"/>
          <w:lang w:val="en-US" w:eastAsia="en-US"/>
        </w:rPr>
        <w:t>ראו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בעניין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b/>
          <w:b/>
          <w:rtl w:val="true"/>
          <w:lang w:val="en-US" w:eastAsia="en-US"/>
        </w:rPr>
        <w:t>זה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color w:val="0000FF"/>
            <w:u w:val="single"/>
            <w:lang w:val="en-US" w:eastAsia="en-US"/>
          </w:rPr>
          <w:t>1776/10</w:t>
        </w:r>
      </w:hyperlink>
      <w:r>
        <w:rPr>
          <w:b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פלוני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</w:t>
      </w:r>
      <w:r>
        <w:rPr>
          <w:bCs/>
          <w:rtl w:val="true"/>
          <w:lang w:val="en-US" w:eastAsia="en-US"/>
        </w:rPr>
        <w:t xml:space="preserve">' </w:t>
      </w:r>
      <w:r>
        <w:rPr>
          <w:bCs/>
          <w:rtl w:val="true"/>
          <w:lang w:val="en-US" w:eastAsia="en-US"/>
        </w:rPr>
        <w:t>מדינת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rtl w:val="true"/>
          <w:lang w:val="en-US" w:eastAsia="en-US"/>
        </w:rPr>
        <w:t>;</w:t>
      </w:r>
      <w:hyperlink r:id="rId24"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color w:val="0000FF"/>
            <w:u w:val="single"/>
            <w:lang w:val="en-US" w:eastAsia="en-US"/>
          </w:rPr>
          <w:t>10715/05</w:t>
        </w:r>
      </w:hyperlink>
      <w:r>
        <w:rPr>
          <w:b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פלוני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</w:t>
      </w:r>
      <w:r>
        <w:rPr>
          <w:bCs/>
          <w:rtl w:val="true"/>
          <w:lang w:val="en-US" w:eastAsia="en-US"/>
        </w:rPr>
        <w:t xml:space="preserve">' </w:t>
      </w:r>
      <w:r>
        <w:rPr>
          <w:bCs/>
          <w:rtl w:val="true"/>
          <w:lang w:val="en-US" w:eastAsia="en-US"/>
        </w:rPr>
        <w:t>מדינת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ישראל</w:t>
      </w:r>
      <w:r>
        <w:rPr>
          <w:b/>
          <w:rtl w:val="true"/>
          <w:lang w:val="en-US" w:eastAsia="en-US"/>
        </w:rPr>
        <w:t xml:space="preserve">; </w:t>
      </w:r>
      <w:hyperlink r:id="rId25"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color w:val="0000FF"/>
            <w:u w:val="single"/>
            <w:lang w:val="en-US" w:eastAsia="en-US"/>
          </w:rPr>
          <w:t>6393/07</w:t>
        </w:r>
      </w:hyperlink>
      <w:r>
        <w:rPr>
          <w:b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פלוני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נ</w:t>
      </w:r>
      <w:r>
        <w:rPr>
          <w:bCs/>
          <w:rtl w:val="true"/>
          <w:lang w:val="en-US" w:eastAsia="en-US"/>
        </w:rPr>
        <w:t xml:space="preserve">' </w:t>
      </w:r>
      <w:r>
        <w:rPr>
          <w:bCs/>
          <w:rtl w:val="true"/>
          <w:lang w:val="en-US" w:eastAsia="en-US"/>
        </w:rPr>
        <w:t>מדינת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ישראל</w:t>
      </w:r>
      <w:r>
        <w:rPr>
          <w:b/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.</w:t>
      </w:r>
    </w:p>
    <w:p>
      <w:pPr>
        <w:pStyle w:val="Normal"/>
        <w:keepNext w:val="true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כמושכלות יסוד העומדות בבסיס השקפתו של בית המשפט לנוער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האינדיבידואליות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המובהק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שבסיום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שכזו</w:t>
      </w:r>
      <w:r>
        <w:rPr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אף בהינתן אלה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עדיין מחויבים אנו להידרש לטיב העבירה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לנסיבותיה ולמידת חומרתה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בצל שכיחותה בחברה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נתתי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בראשית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לעובדת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לשיתוף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ונכונותו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להיתרם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הסייגים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דלעיל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הארוכה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באיזוק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אלקטרוני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הפרה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לקטינותו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בחנתי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האבחנות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הנובעות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בנימוקיי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 xml:space="preserve">עוד אציין כי  אמנם הופנה הנאשם לממונה על עבודות השירות מיד בתום הטיעונים לעונש ובטרם נשקלו על ידי הדברים באופן שלם ומלא </w:t>
      </w:r>
      <w:r>
        <w:rPr>
          <w:rFonts w:cs="David" w:ascii="David" w:hAnsi="David"/>
          <w:color w:val="000000"/>
          <w:rtl w:val="true"/>
          <w:lang w:val="en-US" w:eastAsia="en-US"/>
        </w:rPr>
        <w:t>(</w:t>
      </w:r>
      <w:r>
        <w:rPr>
          <w:rFonts w:ascii="David" w:hAnsi="David"/>
          <w:color w:val="000000"/>
          <w:rtl w:val="true"/>
          <w:lang w:val="en-US" w:eastAsia="en-US"/>
        </w:rPr>
        <w:t>זאת על מנת לייעל הליכים בשים לב למועד הנדחה המרוחק שנקבע בשל העדרותי הצפויה כבר אז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) , </w:t>
      </w:r>
      <w:r>
        <w:rPr>
          <w:rFonts w:ascii="David" w:hAnsi="David"/>
          <w:color w:val="000000"/>
          <w:rtl w:val="true"/>
          <w:lang w:val="en-US" w:eastAsia="en-US"/>
        </w:rPr>
        <w:t>תוך שהובהר כי אינו מהווה כל מקור הסתמכות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משנבחן כלל שהובא לעיל מצאתי  כי אופן ריצוי זה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אינו יכול לסמן נתיב עונשי ראוי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b/>
          <w:b/>
          <w:bCs/>
          <w:color w:val="000000"/>
          <w:u w:val="single"/>
          <w:rtl w:val="true"/>
          <w:lang w:val="en-US" w:eastAsia="en-US"/>
        </w:rPr>
        <w:t>אשר על כלל האמור</w:t>
      </w:r>
      <w:r>
        <w:rPr>
          <w:rFonts w:cs="David" w:ascii="David" w:hAnsi="David"/>
          <w:b/>
          <w:bCs/>
          <w:color w:val="000000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  <w:lang w:val="en-US" w:eastAsia="en-US"/>
        </w:rPr>
        <w:t>ולאחר שבחנתי את כל שהובא בפניי</w:t>
      </w:r>
      <w:r>
        <w:rPr>
          <w:rFonts w:cs="David" w:ascii="David" w:hAnsi="David"/>
          <w:b/>
          <w:bCs/>
          <w:color w:val="000000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  <w:lang w:val="en-US" w:eastAsia="en-US"/>
        </w:rPr>
        <w:t>אני מרשיעה את הנאשם במיוחס לו וגוזרת דינו כדלקמן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:</w:t>
      </w:r>
    </w:p>
    <w:p>
      <w:pPr>
        <w:pStyle w:val="Normal"/>
        <w:numPr>
          <w:ilvl w:val="3"/>
          <w:numId w:val="2"/>
        </w:numPr>
        <w:spacing w:lineRule="auto" w:line="360" w:before="0" w:after="160"/>
        <w:ind w:hanging="425" w:start="793" w:end="0"/>
        <w:contextualSpacing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מטילה על הנאשם </w:t>
      </w:r>
      <w:r>
        <w:rPr>
          <w:rFonts w:cs="David" w:ascii="David" w:hAnsi="David"/>
          <w:b/>
          <w:bCs/>
          <w:color w:val="000000"/>
          <w:lang w:val="en-US" w:eastAsia="en-US"/>
        </w:rPr>
        <w:t>20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חודשי מאסר בניכוי ימי מעצרו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לפי רישומי שב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ס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cs="David" w:ascii="David" w:hAnsi="David"/>
          <w:b/>
          <w:bCs/>
          <w:color w:val="000000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  <w:t>6</w:t>
      </w:r>
      <w:r>
        <w:rPr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חודשי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תנאי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למשך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שלוש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שנים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מהיום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אותן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ירצה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יעבור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הורשע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שעניינה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אמצעי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לחימה</w:t>
      </w:r>
      <w:r>
        <w:rPr>
          <w:b/>
          <w:bCs/>
          <w:color w:val="000000"/>
          <w:rtl w:val="true"/>
          <w:lang w:val="en-US" w:eastAsia="en-US"/>
        </w:rPr>
        <w:t xml:space="preserve">: </w:t>
      </w:r>
      <w:r>
        <w:rPr>
          <w:b/>
          <w:b/>
          <w:bCs/>
          <w:color w:val="000000"/>
          <w:rtl w:val="true"/>
          <w:lang w:val="en-US" w:eastAsia="en-US"/>
        </w:rPr>
        <w:t>החזקה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שימוש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ייצור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סחר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לרבות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ניסיון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שידול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סיוע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לעבירות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אלו</w:t>
      </w:r>
      <w:r>
        <w:rPr>
          <w:b/>
          <w:bCs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rFonts w:cs="David" w:ascii="David" w:hAnsi="David"/>
          <w:b/>
          <w:bCs/>
          <w:color w:val="000000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jc w:val="both"/>
        <w:rPr>
          <w:rFonts w:ascii="David" w:hAnsi="David" w:cs="David"/>
          <w:b/>
          <w:bCs/>
          <w:color w:val="000000"/>
          <w:lang w:val="en-US" w:eastAsia="en-US"/>
        </w:rPr>
      </w:pPr>
      <w:r>
        <w:rPr>
          <w:b/>
          <w:b/>
          <w:bCs/>
          <w:color w:val="000000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ישלם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קנס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בסך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5000</w:t>
      </w:r>
      <w:r>
        <w:rPr>
          <w:b/>
          <w:bCs/>
          <w:color w:val="000000"/>
          <w:rtl w:val="true"/>
          <w:lang w:val="en-US" w:eastAsia="en-US"/>
        </w:rPr>
        <w:t xml:space="preserve"> ₪ </w:t>
      </w:r>
      <w:r>
        <w:rPr>
          <w:b/>
          <w:b/>
          <w:bCs/>
          <w:color w:val="000000"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ישולם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בחמישה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תשלומים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שווים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ורצופים</w:t>
      </w:r>
      <w:r>
        <w:rPr>
          <w:b/>
          <w:bCs/>
          <w:color w:val="000000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rtl w:val="true"/>
          <w:lang w:val="en-US" w:eastAsia="en-US"/>
        </w:rPr>
        <w:t>הראשון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שבהם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ביום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01/09/2023</w:t>
      </w:r>
    </w:p>
    <w:p>
      <w:pPr>
        <w:pStyle w:val="Normal"/>
        <w:tabs>
          <w:tab w:val="left" w:pos="720" w:leader="none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David" w:hAnsi="David" w:cs="David"/>
          <w:spacing w:val="10"/>
          <w:lang w:val="en-US" w:eastAsia="en-US"/>
        </w:rPr>
      </w:pPr>
      <w:r>
        <w:rPr>
          <w:rFonts w:ascii="David" w:hAnsi="David"/>
          <w:spacing w:val="10"/>
          <w:rtl w:val="true"/>
          <w:lang w:val="en-US" w:eastAsia="en-US"/>
        </w:rPr>
        <w:t xml:space="preserve">הנאשם יתייצב לשאת בעונש המאסר בפועל שהוטל עליו ביום </w:t>
      </w:r>
      <w:r>
        <w:rPr>
          <w:rFonts w:cs="David" w:ascii="David" w:hAnsi="David"/>
          <w:spacing w:val="10"/>
          <w:lang w:val="en-US" w:eastAsia="en-US"/>
        </w:rPr>
        <w:t>25.6.23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 </w:t>
      </w:r>
      <w:r>
        <w:rPr>
          <w:rFonts w:ascii="David" w:hAnsi="David"/>
          <w:spacing w:val="10"/>
          <w:rtl w:val="true"/>
          <w:lang w:val="en-US" w:eastAsia="en-US"/>
        </w:rPr>
        <w:t xml:space="preserve">עד השעה </w:t>
      </w:r>
      <w:r>
        <w:rPr>
          <w:rFonts w:cs="David" w:ascii="David" w:hAnsi="David"/>
          <w:spacing w:val="10"/>
          <w:lang w:val="en-US" w:eastAsia="en-US"/>
        </w:rPr>
        <w:t>10:00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 </w:t>
      </w:r>
      <w:r>
        <w:rPr>
          <w:rFonts w:ascii="David" w:hAnsi="David"/>
          <w:spacing w:val="10"/>
          <w:rtl w:val="true"/>
          <w:lang w:val="en-US" w:eastAsia="en-US"/>
        </w:rPr>
        <w:t xml:space="preserve">בבית מעצר </w:t>
      </w:r>
      <w:r>
        <w:rPr>
          <w:rFonts w:cs="David" w:ascii="David" w:hAnsi="David"/>
          <w:spacing w:val="10"/>
          <w:rtl w:val="true"/>
          <w:lang w:val="en-US" w:eastAsia="en-US"/>
        </w:rPr>
        <w:t>"</w:t>
      </w:r>
      <w:r>
        <w:rPr>
          <w:rFonts w:ascii="David" w:hAnsi="David"/>
          <w:spacing w:val="10"/>
          <w:rtl w:val="true"/>
          <w:lang w:val="en-US" w:eastAsia="en-US"/>
        </w:rPr>
        <w:t>קישון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" </w:t>
      </w:r>
      <w:r>
        <w:rPr>
          <w:rFonts w:ascii="David" w:hAnsi="David"/>
          <w:spacing w:val="10"/>
          <w:rtl w:val="true"/>
          <w:lang w:val="en-US" w:eastAsia="en-US"/>
        </w:rPr>
        <w:t>או על פי החלטת שירות בתי הסוהר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spacing w:val="10"/>
          <w:rtl w:val="true"/>
          <w:lang w:val="en-US" w:eastAsia="en-US"/>
        </w:rPr>
        <w:t>כשברשותו תעודת זהות או דרכון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. </w:t>
      </w:r>
      <w:r>
        <w:rPr>
          <w:rFonts w:ascii="David" w:hAnsi="David"/>
          <w:spacing w:val="10"/>
          <w:rtl w:val="true"/>
          <w:lang w:val="en-US" w:eastAsia="en-US"/>
        </w:rPr>
        <w:t>על הנאשם לתאם את הכניסה למאסר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spacing w:val="10"/>
          <w:rtl w:val="true"/>
          <w:lang w:val="en-US" w:eastAsia="en-US"/>
        </w:rPr>
        <w:t>כולל האפשרות למיון מוקדם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spacing w:val="10"/>
          <w:rtl w:val="true"/>
          <w:lang w:val="en-US" w:eastAsia="en-US"/>
        </w:rPr>
        <w:t>עם ענף אבחון ומיון של שירות בתי הסוהר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, </w:t>
      </w:r>
      <w:r>
        <w:rPr>
          <w:rFonts w:ascii="David" w:hAnsi="David"/>
          <w:spacing w:val="10"/>
          <w:rtl w:val="true"/>
          <w:lang w:val="en-US" w:eastAsia="en-US"/>
        </w:rPr>
        <w:t>בטלפונים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: </w:t>
      </w:r>
      <w:r>
        <w:rPr>
          <w:rFonts w:cs="David" w:ascii="David" w:hAnsi="David"/>
          <w:spacing w:val="10"/>
          <w:lang w:val="en-US" w:eastAsia="en-US"/>
        </w:rPr>
        <w:t>08-9787377</w:t>
      </w:r>
      <w:r>
        <w:rPr>
          <w:rFonts w:cs="David" w:ascii="David" w:hAnsi="David"/>
          <w:spacing w:val="10"/>
          <w:rtl w:val="true"/>
          <w:lang w:val="en-US" w:eastAsia="en-US"/>
        </w:rPr>
        <w:t xml:space="preserve"> </w:t>
      </w:r>
      <w:r>
        <w:rPr>
          <w:rFonts w:ascii="David" w:hAnsi="David"/>
          <w:spacing w:val="10"/>
          <w:rtl w:val="true"/>
          <w:lang w:val="en-US" w:eastAsia="en-US"/>
        </w:rPr>
        <w:t xml:space="preserve">או  </w:t>
      </w:r>
      <w:r>
        <w:rPr>
          <w:rFonts w:cs="David" w:ascii="David" w:hAnsi="David"/>
          <w:spacing w:val="10"/>
          <w:lang w:val="en-US" w:eastAsia="en-US"/>
        </w:rPr>
        <w:t>08-9787336</w:t>
      </w:r>
      <w:r>
        <w:rPr>
          <w:rFonts w:cs="David" w:ascii="David" w:hAnsi="David"/>
          <w:spacing w:val="10"/>
          <w:rtl w:val="true"/>
          <w:lang w:val="en-US" w:eastAsia="en-US"/>
        </w:rPr>
        <w:t>.</w:t>
      </w:r>
    </w:p>
    <w:p>
      <w:pPr>
        <w:pStyle w:val="Normal"/>
        <w:tabs>
          <w:tab w:val="left" w:pos="720" w:leader="none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David" w:hAnsi="David" w:cs="David"/>
          <w:spacing w:val="10"/>
          <w:lang w:val="en-US" w:eastAsia="en-US"/>
        </w:rPr>
      </w:pPr>
      <w:r>
        <w:rPr>
          <w:rFonts w:cs="David" w:ascii="David" w:hAnsi="David"/>
          <w:spacing w:val="10"/>
          <w:rtl w:val="true"/>
          <w:lang w:val="en-US" w:eastAsia="en-US"/>
        </w:rPr>
      </w:r>
    </w:p>
    <w:p>
      <w:pPr>
        <w:pStyle w:val="Normal"/>
        <w:tabs>
          <w:tab w:val="left" w:pos="720" w:leader="none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David" w:hAnsi="David" w:cs="David"/>
          <w:spacing w:val="10"/>
          <w:lang w:val="en-US" w:eastAsia="en-US"/>
        </w:rPr>
      </w:pPr>
      <w:r>
        <w:rPr>
          <w:rFonts w:ascii="David" w:hAnsi="David"/>
          <w:spacing w:val="10"/>
          <w:rtl w:val="true"/>
          <w:lang w:val="en-US" w:eastAsia="en-US"/>
        </w:rPr>
        <w:t>זכות ערעור כחוק</w:t>
      </w:r>
    </w:p>
    <w:p>
      <w:pPr>
        <w:pStyle w:val="Normal"/>
        <w:tabs>
          <w:tab w:val="left" w:pos="720" w:leader="none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David" w:hAnsi="David" w:cs="David"/>
          <w:spacing w:val="10"/>
          <w:lang w:val="en-US" w:eastAsia="en-US"/>
        </w:rPr>
      </w:pPr>
      <w:r>
        <w:rPr>
          <w:rFonts w:cs="David" w:ascii="David" w:hAnsi="David"/>
          <w:spacing w:val="10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spacing w:val="10"/>
          <w:lang w:val="en-US" w:eastAsia="en-US"/>
        </w:rPr>
      </w:pPr>
      <w:r>
        <w:rPr>
          <w:rFonts w:cs="David" w:ascii="David" w:hAnsi="David"/>
          <w:spacing w:val="10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  <w:t>&lt;</w:t>
      </w:r>
      <w:r>
        <w:rPr>
          <w:sz w:val="6"/>
          <w:szCs w:val="6"/>
          <w:lang w:val="en-US" w:eastAsia="en-US"/>
        </w:rPr>
        <w:t>#16#</w:t>
      </w:r>
      <w:r>
        <w:rPr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6"/>
          <w:szCs w:val="6"/>
          <w:lang w:val="en-US" w:eastAsia="en-US"/>
        </w:rPr>
      </w:pPr>
      <w:r>
        <w:rPr>
          <w:rFonts w:cs="David" w:ascii="David" w:hAnsi="David"/>
          <w:sz w:val="6"/>
          <w:szCs w:val="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ניתנה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והודעה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b/>
          <w:bCs/>
          <w:rtl w:val="true"/>
          <w:lang w:val="en-US" w:eastAsia="en-US"/>
        </w:rPr>
        <w:t xml:space="preserve">, </w:t>
      </w:r>
      <w:r>
        <w:rPr/>
        <w:t>11/06/2023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במעמד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הנוכחים</w:t>
      </w:r>
      <w:r>
        <w:rPr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709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ב</w:t>
      </w:r>
      <w:r>
        <w:rPr>
          <w:rFonts w:cs="David" w:ascii="David" w:hAnsi="David"/>
          <w:u w:val="single"/>
          <w:rtl w:val="true"/>
          <w:lang w:val="en-US" w:eastAsia="en-US"/>
        </w:rPr>
        <w:t>"</w:t>
      </w:r>
      <w:r>
        <w:rPr>
          <w:rFonts w:ascii="David" w:hAnsi="David"/>
          <w:u w:val="single"/>
          <w:rtl w:val="true"/>
          <w:lang w:val="en-US" w:eastAsia="en-US"/>
        </w:rPr>
        <w:t>כ הנאשם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ששמעתי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עיכוב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val="en-US" w:eastAsia="en-US"/>
        </w:rPr>
        <w:t>ב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משאירה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  <w:t>&lt;</w:t>
      </w:r>
      <w:r>
        <w:rPr>
          <w:sz w:val="6"/>
          <w:szCs w:val="6"/>
          <w:lang w:val="en-US" w:eastAsia="en-US"/>
        </w:rPr>
        <w:t>#11#</w:t>
      </w:r>
      <w:r>
        <w:rPr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ניתן בזאת עיכוב ביצוע כלל רכיבי גזר הדין למשך </w:t>
      </w:r>
      <w:r>
        <w:rPr>
          <w:rFonts w:cs="David" w:ascii="David" w:hAnsi="David"/>
          <w:lang w:val="en-US" w:eastAsia="en-US"/>
        </w:rPr>
        <w:t>45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ימים מהיום וזאת לצורך הגשת ערעור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  <w:lang w:val="en-US" w:eastAsia="en-US"/>
        </w:rPr>
      </w:pPr>
      <w:r>
        <w:rPr>
          <w:rFonts w:cs="David" w:ascii="David" w:hAnsi="David"/>
          <w:sz w:val="6"/>
          <w:szCs w:val="6"/>
          <w:rtl w:val="true"/>
          <w:lang w:val="en-US" w:eastAsia="en-US"/>
        </w:rPr>
        <w:t>&lt;</w:t>
      </w:r>
      <w:r>
        <w:rPr>
          <w:rFonts w:cs="David" w:ascii="David" w:hAnsi="David"/>
          <w:sz w:val="6"/>
          <w:szCs w:val="6"/>
          <w:lang w:val="en-US" w:eastAsia="en-US"/>
        </w:rPr>
        <w:t>#12#</w:t>
      </w:r>
      <w:r>
        <w:rPr>
          <w:rFonts w:cs="David" w:ascii="David" w:hAnsi="David"/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6"/>
          <w:szCs w:val="6"/>
          <w:lang w:val="en-US" w:eastAsia="en-US"/>
        </w:rPr>
      </w:pPr>
      <w:r>
        <w:rPr>
          <w:rFonts w:cs="David" w:ascii="David" w:hAnsi="David"/>
          <w:sz w:val="6"/>
          <w:szCs w:val="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ניתנה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והודעה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b/>
          <w:bCs/>
          <w:rtl w:val="true"/>
          <w:lang w:val="en-US" w:eastAsia="en-US"/>
        </w:rPr>
        <w:t xml:space="preserve">, </w:t>
      </w:r>
      <w:r>
        <w:rPr/>
        <w:t>11/06/2023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במעמד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הנוכחים</w:t>
      </w:r>
      <w:r>
        <w:rPr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end"/>
              <w:rPr>
                <w:lang w:val="en-US" w:eastAsia="en-US"/>
              </w:rPr>
            </w:pPr>
            <w:r>
              <w:rPr>
                <w:rtl w:val="true"/>
              </w:rPr>
              <w:drawing>
                <wp:inline distT="0" distB="0" distL="0" distR="0">
                  <wp:extent cx="1031875" cy="388620"/>
                  <wp:effectExtent l="0" t="0" r="0" b="0"/>
                  <wp:docPr id="1" name="תמונה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35" t="-92" r="-35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388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lang w:val="en-US" w:eastAsia="en-US"/>
              </w:rPr>
            </w:pPr>
            <w:r>
              <w:rPr>
                <w:rtl w:val="true"/>
                <w:lang w:val="en-US" w:eastAsia="en-US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ליזי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פרוינד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שופטת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הנשיאה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ascii="David" w:hAnsi="David" w:eastAsia="David" w:cs="David"/>
          <w:lang w:val="en-US" w:eastAsia="en-US"/>
        </w:rPr>
      </w:pPr>
      <w:r>
        <w:rPr>
          <w:rFonts w:eastAsia="David" w:cs="David" w:ascii="David" w:hAnsi="David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/>
        <w:ind w:end="0"/>
        <w:jc w:val="end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>הוקלד על ידי אירית פרוקופץ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5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 סיוון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יוני </w:t>
      </w:r>
      <w:r>
        <w:rPr>
          <w:rFonts w:cs="Arial" w:ascii="Arial" w:hAnsi="Arial"/>
          <w:lang w:val="en-US" w:eastAsia="en-US"/>
        </w:rPr>
        <w:t>2023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5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firstLine="720" w:start="3600"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ליזי פרוינד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360"/>
        <w:ind w:firstLine="720" w:start="3600" w:end="0"/>
        <w:jc w:val="start"/>
        <w:rPr>
          <w:rFonts w:ascii="Arial" w:hAnsi="Arial" w:cs="Arial"/>
          <w:color w:val="000000"/>
          <w:u w:val="single"/>
          <w:lang w:val="en-US" w:eastAsia="en-US"/>
        </w:rPr>
      </w:pPr>
      <w:r>
        <w:rPr>
          <w:rFonts w:ascii="Arial" w:hAnsi="Arial" w:cs="Arial"/>
          <w:color w:val="000000"/>
          <w:u w:val="single"/>
          <w:rtl w:val="true"/>
          <w:lang w:val="en-US" w:eastAsia="en-US"/>
        </w:rPr>
        <w:t>נוסח מסמך זה כפוף לשינויי ניסוח 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36391-04-22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vertAlign w:val="baseline"/>
        <w:position w:val="0"/>
        <w:sz w:val="24"/>
        <w:rFonts w:cs="Times New Roman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vertAlign w:val="baseline"/>
        <w:position w:val="0"/>
        <w:sz w:val="24"/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vertAlign w:val="baseline"/>
        <w:position w:val="0"/>
        <w:sz w:val="24"/>
        <w:rFonts w:cs="Times New Roman"/>
      </w:rPr>
    </w:lvl>
    <w:lvl w:ilvl="3">
      <w:start w:val="1"/>
      <w:numFmt w:val="decimal"/>
      <w:lvlText w:val="%4."/>
      <w:lvlJc w:val="end"/>
      <w:pPr>
        <w:tabs>
          <w:tab w:val="num" w:pos="0"/>
        </w:tabs>
        <w:ind w:start="2880" w:hanging="360"/>
      </w:pPr>
      <w:rPr>
        <w:vertAlign w:val="baseline"/>
        <w:position w:val="0"/>
        <w:sz w:val="24"/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vertAlign w:val="baseline"/>
        <w:position w:val="0"/>
        <w:sz w:val="24"/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vertAlign w:val="baseline"/>
        <w:position w:val="0"/>
        <w:sz w:val="24"/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vertAlign w:val="baseline"/>
        <w:position w:val="0"/>
        <w:sz w:val="24"/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vertAlign w:val="baseline"/>
        <w:position w:val="0"/>
        <w:sz w:val="24"/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vertAlign w:val="baseline"/>
        <w:position w:val="0"/>
        <w:sz w:val="24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position w:val="0"/>
      <w:sz w:val="24"/>
      <w:vertAlign w:val="baseline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LineNumber">
    <w:name w:val="line number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13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c.3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c.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7319804" TargetMode="External"/><Relationship Id="rId9" Type="http://schemas.openxmlformats.org/officeDocument/2006/relationships/hyperlink" Target="http://www.nevo.co.il/case/27292055" TargetMode="External"/><Relationship Id="rId10" Type="http://schemas.openxmlformats.org/officeDocument/2006/relationships/hyperlink" Target="http://www.nevo.co.il/case/27319804" TargetMode="External"/><Relationship Id="rId11" Type="http://schemas.openxmlformats.org/officeDocument/2006/relationships/hyperlink" Target="http://www.nevo.co.il/case/27171364" TargetMode="External"/><Relationship Id="rId12" Type="http://schemas.openxmlformats.org/officeDocument/2006/relationships/hyperlink" Target="http://www.nevo.co.il/case/5762686" TargetMode="External"/><Relationship Id="rId13" Type="http://schemas.openxmlformats.org/officeDocument/2006/relationships/hyperlink" Target="http://www.nevo.co.il/case/29591873" TargetMode="External"/><Relationship Id="rId14" Type="http://schemas.openxmlformats.org/officeDocument/2006/relationships/hyperlink" Target="http://www.nevo.co.il/case/28266138" TargetMode="External"/><Relationship Id="rId15" Type="http://schemas.openxmlformats.org/officeDocument/2006/relationships/hyperlink" Target="http://www.nevo.co.il/case/28289980" TargetMode="External"/><Relationship Id="rId16" Type="http://schemas.openxmlformats.org/officeDocument/2006/relationships/hyperlink" Target="http://www.nevo.co.il/case/28300351" TargetMode="External"/><Relationship Id="rId17" Type="http://schemas.openxmlformats.org/officeDocument/2006/relationships/hyperlink" Target="http://www.nevo.co.il/case/25824863" TargetMode="External"/><Relationship Id="rId18" Type="http://schemas.openxmlformats.org/officeDocument/2006/relationships/hyperlink" Target="http://www.nevo.co.il/case/28513828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6913730" TargetMode="External"/><Relationship Id="rId21" Type="http://schemas.openxmlformats.org/officeDocument/2006/relationships/hyperlink" Target="http://www.nevo.co.il/case/27767458" TargetMode="External"/><Relationship Id="rId22" Type="http://schemas.openxmlformats.org/officeDocument/2006/relationships/hyperlink" Target="http://www.nevo.co.il/case/27319804" TargetMode="External"/><Relationship Id="rId23" Type="http://schemas.openxmlformats.org/officeDocument/2006/relationships/hyperlink" Target="http://www.nevo.co.il/case/6243792" TargetMode="External"/><Relationship Id="rId24" Type="http://schemas.openxmlformats.org/officeDocument/2006/relationships/hyperlink" Target="http://www.nevo.co.il/case/5729694" TargetMode="External"/><Relationship Id="rId25" Type="http://schemas.openxmlformats.org/officeDocument/2006/relationships/hyperlink" Target="http://www.nevo.co.il/case/6233128" TargetMode="External"/><Relationship Id="rId26" Type="http://schemas.openxmlformats.org/officeDocument/2006/relationships/image" Target="media/image1.png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2023-12-20T14:30:00Z</dcterms:created>
  <dc:creator> </dc:creator>
  <dc:description/>
  <cp:keywords/>
  <dc:language>en-IL</dc:language>
  <cp:lastModifiedBy>h2</cp:lastModifiedBy>
  <dcterms:modified xsi:type="dcterms:W3CDTF">2023-12-20T14:30:00Z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27319804:3;27292055;27171364;5762686;29591873;28266138;28289980;28300351;25824863;28513828;16913730;27767458;6243792;5729694;6233128</vt:lpwstr>
  </property>
  <property fmtid="{D5CDD505-2E9C-101B-9397-08002B2CF9AE}" pid="9" name="CITY">
    <vt:lpwstr>חד'</vt:lpwstr>
  </property>
  <property fmtid="{D5CDD505-2E9C-101B-9397-08002B2CF9AE}" pid="10" name="DATE">
    <vt:lpwstr>20230611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ליזי פרוינד</vt:lpwstr>
  </property>
  <property fmtid="{D5CDD505-2E9C-101B-9397-08002B2CF9AE}" pid="14" name="LAWLISTTMP1">
    <vt:lpwstr>70301/144.a;144.c.3</vt:lpwstr>
  </property>
  <property fmtid="{D5CDD505-2E9C-101B-9397-08002B2CF9AE}" pid="15" name="LAWYER">
    <vt:lpwstr>אופיר לונטל;מוחמד מואסי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36391</vt:lpwstr>
  </property>
  <property fmtid="{D5CDD505-2E9C-101B-9397-08002B2CF9AE}" pid="22" name="NEWPARTB">
    <vt:lpwstr>04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380020230611</vt:lpwstr>
  </property>
  <property fmtid="{D5CDD505-2E9C-101B-9397-08002B2CF9AE}" pid="34" name="TYPE_N_DATE">
    <vt:lpwstr>38020230611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