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36414-03-16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תותונגי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– מדינת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משטרת ישראל תביעות 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איתי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שמואלי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פדאא תותונגי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סלאח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התייצבות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 ז ר   ד י 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הנאשמת הורשעה על פי הודאתה בביצוע עבירה של ניסיון לאספקת סם מסוכן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8">
        <w:r>
          <w:rPr>
            <w:rStyle w:val="Hyperlink"/>
            <w:rFonts w:cs="Arial" w:ascii="Arial" w:hAnsi="Arial"/>
            <w:color w:val="0000FF"/>
            <w:u w:val="single"/>
          </w:rPr>
          <w:t>19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18.3.11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13:30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 חיפוש נשים שבשער ביקורים צפון של בית הסוהר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מעשיהו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נמצאו על גופה של הנאשמת סמים מסוכנים כמפורט 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1.8291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 סם מסוכן מסוג הרואין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0.7867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 סם מסוכן מסוג קוקאין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2.2634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 סם מסוכן מסוג חשיש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במעשיה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ניסתה הנאשמת לספק סמים מסוכנים לאסיר בשם ויסאם תותנגי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ויסאם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התקבל תסקיר מטעם שירות המבחן לגבי הנאשמת ואשר להלן עיקריו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הנאשמת היא בת </w:t>
      </w: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נשואה ואם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ילדים בגילאי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ויסאם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האסיר שהיה אמור לקבל את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בעלה וסובל מהפרעה נפשית ונוטל תרופות באופן קבוע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לויסאם יש עבר פלילי קודם וריצה מספר מאסרים בפועל בעבר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הנאשמת נעדרת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שירות המבחן המליץ להימנע מהרשעתה ולהסתפק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שירות לתועלת הציבור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בא כוח המאשימה עמד על החומרה הרבה של העבירה שבוצעה על ידי הנאשמת ואשר כוללות הן סמים קשים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מסוג הרואין וקוקאין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והן סם קל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מסוג חשיש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בנוסף על כך הדגיש שמדובר בהחדרה של סמים אל תוך בית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שעלול לשבש את הסדר והביטחון בתחומי בית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 מצדיק השתת מאסר מאחורי סורג ובריח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 הנאשמת הפנה לאמור בתסקיר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לעניין נסיבותיה האישיות והן לעניין ההמלצה הסופית בדבר ביטול ההרשעה והסתפקות בשעות שירות לתועלת הציבור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בדיון שבו נשמעו הטיעונים לעונש נכח ויסאם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בתקופה הרלבנטית לעבירה מושא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קיבל איומים מאסירים אחרים ששהו עימו בכלא ולכן שידל את הנאשמת להחדיר את הסמים לכלא לידיו כדי שיעבירם אליהם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יובהר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שטענות אלה של הנאשמת ושל ויסאם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אינן חלק מהעובדות שמופיעות בגוף כתב האישום ולכן אין בכוונתי לייחס לדבריו של ויסאם כל משקל בעת גזירת דינה של הנאשמת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למדיניות הענישה הנוהגת בעבירה של ניסיון להכנסת סמים לתוך בית 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אפנה לפסיקה הבאה שניתנה על ידי בית המשפט העליון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4144/15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אלטיף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16.6.15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>כאן היה מדובר במבקש שהורשע בניסיון לאספקת סמים מסוכנים בכך שהגיע לכלא אוהלי קידר לבקר אסיר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בגומי תחתוניו ועל 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סם מסוג </w:t>
      </w:r>
      <w:r>
        <w:rPr>
          <w:rFonts w:ascii="Arial" w:hAnsi="Arial" w:cs="Arial"/>
          <w:u w:val="single"/>
          <w:rtl w:val="true"/>
        </w:rPr>
        <w:t xml:space="preserve">חשיש במשקל </w:t>
      </w:r>
      <w:r>
        <w:rPr>
          <w:rFonts w:cs="Arial" w:ascii="Arial" w:hAnsi="Arial"/>
          <w:u w:val="single"/>
        </w:rPr>
        <w:t>26.2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גרם וכן סם מסוג קנביס במשקל </w:t>
      </w:r>
      <w:r>
        <w:rPr>
          <w:rFonts w:cs="Arial" w:ascii="Arial" w:hAnsi="Arial"/>
          <w:u w:val="single"/>
        </w:rPr>
        <w:t>1.6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גרם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הסמים נתפסו בעת בדיקה שנערכה למבקש בעת כניסתו לכלא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פירט בגזר דינו את נסיבותיו האישיות של המבקש וכן את נסיבות 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המבקש ניסה להעביר את הסם לאדם זר תמורת סך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על מנת להשיג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כסף קל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המבקש היה 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 קודם שהתגורר בבית הוריו עם יציבות בתפקודו התעסוקתי והלימודי והיה בעל ערכים נורמטיביים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קבע כי מתחם העונש ההולם </w:t>
      </w:r>
      <w:r>
        <w:rPr>
          <w:rFonts w:ascii="Arial" w:hAnsi="Arial" w:cs="Arial"/>
          <w:u w:val="single"/>
          <w:rtl w:val="true"/>
        </w:rPr>
        <w:t xml:space="preserve">נע בין </w:t>
      </w:r>
      <w:r>
        <w:rPr>
          <w:rFonts w:cs="Arial" w:ascii="Arial" w:hAnsi="Arial"/>
          <w:u w:val="single"/>
        </w:rPr>
        <w:t>6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ל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18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לצד קנס כספי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התייחס לכך שהאסיר אותו ביקר המבקש לא היה קרוב משפחתו וראה בכך נסיבה מחמירה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משפט השלום גזר על המבקש את העונשים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u w:val="single"/>
        </w:rPr>
        <w:t>6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לריצוי בפועל</w:t>
      </w:r>
      <w:r>
        <w:rPr>
          <w:rFonts w:cs="Arial" w:ascii="Arial" w:hAnsi="Arial"/>
          <w:u w:val="single"/>
          <w:rtl w:val="true"/>
        </w:rPr>
        <w:t xml:space="preserve">; </w:t>
      </w:r>
      <w:r>
        <w:rPr>
          <w:rFonts w:cs="Arial" w:ascii="Arial" w:hAnsi="Arial"/>
          <w:u w:val="single"/>
        </w:rPr>
        <w:t>12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 מאסר על תנאי למשך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שנים שלא יעבור עבירה מסוג פשע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u w:val="single"/>
          <w:rtl w:val="true"/>
        </w:rPr>
        <w:t xml:space="preserve">; </w:t>
      </w:r>
      <w:r>
        <w:rPr>
          <w:rFonts w:cs="Arial" w:ascii="Arial" w:hAnsi="Arial"/>
          <w:u w:val="single"/>
        </w:rPr>
        <w:t>6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על תנאי שלא יעבור עבירה מסוג עוון לפי פקודת הסמים המסוכנים</w:t>
      </w:r>
      <w:r>
        <w:rPr>
          <w:rFonts w:cs="Arial" w:ascii="Arial" w:hAnsi="Arial"/>
          <w:u w:val="single"/>
          <w:rtl w:val="true"/>
        </w:rPr>
        <w:t xml:space="preserve">; </w:t>
      </w:r>
      <w:r>
        <w:rPr>
          <w:rFonts w:ascii="Arial" w:hAnsi="Arial" w:cs="Arial"/>
          <w:u w:val="single"/>
          <w:rtl w:val="true"/>
        </w:rPr>
        <w:t xml:space="preserve">קנס בסך </w:t>
      </w:r>
      <w:r>
        <w:rPr>
          <w:rFonts w:cs="Arial" w:ascii="Arial" w:hAnsi="Arial"/>
          <w:u w:val="single"/>
        </w:rPr>
        <w:t>12,000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 xml:space="preserve">או </w:t>
      </w:r>
      <w:r>
        <w:rPr>
          <w:rFonts w:cs="Arial" w:ascii="Arial" w:hAnsi="Arial"/>
          <w:u w:val="single"/>
        </w:rPr>
        <w:t>120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ימי מאסר תמורתו</w:t>
      </w:r>
      <w:r>
        <w:rPr>
          <w:rFonts w:cs="Arial" w:ascii="Arial" w:hAnsi="Arial"/>
          <w:u w:val="single"/>
          <w:rtl w:val="true"/>
        </w:rPr>
        <w:t xml:space="preserve">; </w:t>
      </w:r>
      <w:r>
        <w:rPr>
          <w:rFonts w:ascii="Arial" w:hAnsi="Arial" w:cs="Arial"/>
          <w:u w:val="single"/>
          <w:rtl w:val="true"/>
        </w:rPr>
        <w:t>פסילה מלהחזיק או לקבל רישיון נהיגה למשך שנה מיום שחרורו ממאסרו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הגיש ערעור על חומרת העונש לבית המשפט המחוזי והערעור נדחה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הגיש בקשת רשות ערעור לבית המשפט העליון שגם היא 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5388/09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9.11.09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מדובר </w:t>
      </w:r>
      <w:r>
        <w:rPr>
          <w:rFonts w:ascii="Arial" w:hAnsi="Arial" w:cs="Arial"/>
          <w:u w:val="single"/>
          <w:rtl w:val="true"/>
        </w:rPr>
        <w:t>בקטין</w:t>
      </w:r>
      <w:r>
        <w:rPr>
          <w:rFonts w:ascii="Arial" w:hAnsi="Arial" w:cs="Arial"/>
          <w:rtl w:val="true"/>
        </w:rPr>
        <w:t xml:space="preserve"> אשר הגיע לכלא צלמון וביקש לבקר את אחד האסירים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החזיק ברשותו באותה עת בסם מסוכן </w:t>
      </w:r>
      <w:r>
        <w:rPr>
          <w:rFonts w:ascii="Arial" w:hAnsi="Arial" w:cs="Arial"/>
          <w:u w:val="single"/>
          <w:rtl w:val="true"/>
        </w:rPr>
        <w:t xml:space="preserve">מסוג הרואין במשקל </w:t>
      </w:r>
      <w:r>
        <w:rPr>
          <w:rFonts w:cs="Arial" w:ascii="Arial" w:hAnsi="Arial"/>
          <w:u w:val="single"/>
        </w:rPr>
        <w:t>48.81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ארוז בשתי אריזות גליליות אשר היו טמונות במכנסיו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שהמערער נכנס לכלא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התבקש לסור לצורך ביצוע חיפוש על גופו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המערער סירב ובתגובה נמסר לו כי הוא מעוכב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ההודעה על עיכובו הוציא המערער ממכנסיו את הגליליות ומסר אותם לסוהר שהיה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מתסקיר שירות המבחן עלה שמדובר בנער שמוגדר כנגרר יותר מאשר כמוביל ושאינו מאופיין בנורמות עברייניות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התחבר לקבוצה עבריינית אשר התגוררה בשכנות אליו והפעילה כלפיו סחיטה באיומים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השית </w:t>
      </w:r>
      <w:r>
        <w:rPr>
          <w:rFonts w:ascii="Arial" w:hAnsi="Arial" w:cs="Arial"/>
          <w:u w:val="single"/>
          <w:rtl w:val="true"/>
        </w:rPr>
        <w:t xml:space="preserve">עליו </w:t>
      </w:r>
      <w:r>
        <w:rPr>
          <w:rFonts w:cs="Arial" w:ascii="Arial" w:hAnsi="Arial"/>
          <w:u w:val="single"/>
        </w:rPr>
        <w:t>6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לריצוי בעבודות שירות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cs="Arial" w:ascii="Arial" w:hAnsi="Arial"/>
          <w:u w:val="single"/>
        </w:rPr>
        <w:t>18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על תנאי וכן צו פיקוח קצין מבחן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 xml:space="preserve">וכן נאסר עליו לקבל רישיון נהיגה למשך </w:t>
      </w:r>
      <w:r>
        <w:rPr>
          <w:rFonts w:cs="Arial" w:ascii="Arial" w:hAnsi="Arial"/>
          <w:u w:val="single"/>
        </w:rPr>
        <w:t>6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חודשים וחתימה על התחייבות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המדינה הגישה ערעור על קולת העונש והערעור שלה נדחה ברוב דעות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כבוד השופטים דנציגר והנדל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כנגד דעתו החולקת של כבוד השופט לוי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1485/10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2.3.10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המבקשת שהתה במסוף המבקרים בכלא איילון והחזיקה בסמים מסוכנים מסוג הרואין וחשיש בתוך איבר מינה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ברמלה השית עליה </w:t>
      </w:r>
      <w:r>
        <w:rPr>
          <w:rFonts w:cs="Arial" w:ascii="Arial" w:hAnsi="Arial"/>
          <w:u w:val="single"/>
        </w:rPr>
        <w:t>8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כאן היה מדובר באם חד הורית ונעדרת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המבקשת היתה מכורה לסמים קשים והיה ניסיון מטעם שירות המבחן לשלבה בתהליך גמילה אך ניסיון זה לא צלח ובפועל המבקשת התנגדה לשילובה במסגרת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ערעורה לבית המשפט המחוזי במחוז מרכז לעניין חומרת העונש נדחה וכן נדחתה בקשת רשות ערעור שהוגשה לבית המשפט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5135/11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ברקו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 </w:t>
      </w:r>
      <w:r>
        <w:rPr>
          <w:rFonts w:cs="Arial" w:ascii="Arial" w:hAnsi="Arial"/>
        </w:rPr>
        <w:t>31.5.12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>במקרה זה היה מדובר בעורכת דין שהגיעה לכלא השרון לבקר לקוח שאותו ייצגה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המפגש ביניהם מסרה לו שפתון המכיל בתוכו </w:t>
      </w:r>
      <w:r>
        <w:rPr>
          <w:rFonts w:cs="Arial" w:ascii="Arial" w:hAnsi="Arial"/>
          <w:u w:val="single"/>
        </w:rPr>
        <w:t>2.93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גרם קוקאין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cs="Arial" w:ascii="Arial" w:hAnsi="Arial"/>
          <w:u w:val="single"/>
        </w:rPr>
        <w:t>20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כדורי קלונקס ושני כדורי ויאגרה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בירושלים השית עליה </w:t>
      </w:r>
      <w:r>
        <w:rPr>
          <w:rFonts w:cs="Arial" w:ascii="Arial" w:hAnsi="Arial"/>
          <w:u w:val="single"/>
        </w:rPr>
        <w:t>7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המחוזי ייחס חומרה יתרה לעובדה שהעבירות בוצעו תוך ניצול מעמדה כעורכת 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ערעור הן על ידי עורכת הדין והן על ידי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ושני הערעורים נדחו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קובע שמתחם העונש ההולם למקרה שבפני נע </w:t>
      </w:r>
      <w:r>
        <w:rPr>
          <w:rFonts w:ascii="Arial" w:hAnsi="Arial" w:cs="Arial"/>
          <w:u w:val="single"/>
          <w:rtl w:val="true"/>
        </w:rPr>
        <w:t xml:space="preserve">בין </w:t>
      </w:r>
      <w:r>
        <w:rPr>
          <w:rFonts w:cs="Arial" w:ascii="Arial" w:hAnsi="Arial"/>
          <w:u w:val="single"/>
        </w:rPr>
        <w:t>6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ל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18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לצד קנס כספי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מאסר על תנאי ושלילת רשיון הנהיגה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הן בפועל והן על תנאי</w:t>
      </w:r>
      <w:r>
        <w:rPr>
          <w:rFonts w:cs="Arial" w:ascii="Arial" w:hAnsi="Arial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שאלת אי ההרשעה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באופן מובהק לא מקרה מתאים לסיום ההליכים באי 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בעבירות חמורות של ניסיון אספקה של סמים קשים וקלים לתוך בית הסוהר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די בחומרת העבירות על מנת לדחות את המלצת שירות המבחן לסיום ההליך ללא 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הנאשמת לא הצביעה על נזק קונקרטי כלשהו שעלול להיגרם לה מעצם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ההמלצה של שירות המבחן לסיום ההליך ללא 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בעת קביעת העונש המתאים בתוך מתחם העונש ההולם לקחתי בחשבון </w:t>
      </w:r>
      <w:r>
        <w:rPr>
          <w:rFonts w:ascii="Arial" w:hAnsi="Arial" w:cs="Arial"/>
          <w:u w:val="single"/>
          <w:rtl w:val="true"/>
        </w:rPr>
        <w:t>לקולא</w:t>
      </w:r>
      <w:r>
        <w:rPr>
          <w:rFonts w:ascii="Arial" w:hAnsi="Arial" w:cs="Arial"/>
          <w:rtl w:val="true"/>
        </w:rPr>
        <w:t xml:space="preserve"> את כל הנתונים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היותה של הנאשמת נשואה ואם לארבעה ילדים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העדר עבר פלילי קודם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הודאה וחיסכון בזמן שיפוטי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העובדה שלא נפתחו לנאשמת תיקים נוספים מאז 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הכלל הוא שכאשר מדובר בניסיונות אספקה של סמים לתחום בית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להשית עונשי מאסר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המשקל המצטבר של הנימוקים לקולא שהובאו לעיל מוביל אותי למסקנה שניתן להסתפק במאסר שירוצה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לתקופה המקסימאלית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הנאשמת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בדרך של 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הנאשמת תתייצב ביום </w:t>
      </w:r>
      <w:r>
        <w:rPr>
          <w:rFonts w:cs="Arial" w:ascii="Arial" w:hAnsi="Arial"/>
        </w:rPr>
        <w:t>26.3.18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במפקדת מחוז דרום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יחידת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באר שבע לתחילת ריצוי עבודות השירות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עבודות השירות יבוצעו ב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נופי קטמון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רחוב תל חי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שכונת קטמון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ירושלים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מהיום הנאשמת לא תבצע עבירה מסוג פשע 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מהיום הנאשמת לא תבצע עבירה מסוג עוון 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1.4.18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הנני פוסל את הנאשמת מלקבל או להחזיק רישיון נהיגה לתקופה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הנני פוסל את הנאשמת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וזאת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שלא תבצע עבירה מסוג פשע 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36414-03-16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פדאא תותונגי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4216/13" TargetMode="External"/><Relationship Id="rId8" Type="http://schemas.openxmlformats.org/officeDocument/2006/relationships/hyperlink" Target="http://www.nevo.co.il/law/4216/19a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70301/2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0356752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case/6246310" TargetMode="External"/><Relationship Id="rId15" Type="http://schemas.openxmlformats.org/officeDocument/2006/relationships/hyperlink" Target="http://www.nevo.co.il/case/5772368" TargetMode="External"/><Relationship Id="rId16" Type="http://schemas.openxmlformats.org/officeDocument/2006/relationships/hyperlink" Target="http://www.nevo.co.il/case/5780459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2018-09-27T09:18:00Z</dcterms:created>
  <dc:creator> </dc:creator>
  <dc:description/>
  <cp:keywords/>
  <dc:language>en-IL</dc:language>
  <cp:lastModifiedBy>run</cp:lastModifiedBy>
  <dcterms:modified xsi:type="dcterms:W3CDTF">2018-09-27T09:18:00Z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פדאא תותונגי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20356752;6246310;5772368;5780459</vt:lpwstr>
  </property>
  <property fmtid="{D5CDD505-2E9C-101B-9397-08002B2CF9AE}" pid="9" name="CITY">
    <vt:lpwstr>רמ'</vt:lpwstr>
  </property>
  <property fmtid="{D5CDD505-2E9C-101B-9397-08002B2CF9AE}" pid="10" name="DATE">
    <vt:lpwstr>20180213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4216/013;019a</vt:lpwstr>
  </property>
  <property fmtid="{D5CDD505-2E9C-101B-9397-08002B2CF9AE}" pid="15" name="LAWLISTTMP2">
    <vt:lpwstr>70301/025</vt:lpwstr>
  </property>
  <property fmtid="{D5CDD505-2E9C-101B-9397-08002B2CF9AE}" pid="16" name="LAWYER">
    <vt:lpwstr>איתי שמואלי;סלאח אבו תאיה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36414</vt:lpwstr>
  </property>
  <property fmtid="{D5CDD505-2E9C-101B-9397-08002B2CF9AE}" pid="23" name="NEWPARTB">
    <vt:lpwstr>03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380020180213</vt:lpwstr>
  </property>
  <property fmtid="{D5CDD505-2E9C-101B-9397-08002B2CF9AE}" pid="35" name="TYPE_N_DATE">
    <vt:lpwstr>38020180213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