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FirstLawyer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292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37091-02-18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סילמי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סגן הנשיאה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מנחם מזרחי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LastJudge"/>
            <w:bookmarkStart w:id="2" w:name="FirstAppellant"/>
            <w:bookmarkEnd w:id="1"/>
            <w:bookmarkEnd w:id="2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tl w:val="true"/>
              </w:rPr>
              <w:br/>
            </w: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מרכז</w:t>
            </w:r>
            <w:r>
              <w:rPr>
                <w:rtl w:val="true"/>
              </w:rPr>
              <w:br/>
            </w:r>
            <w:r>
              <w:rPr>
                <w:rtl w:val="true"/>
              </w:rPr>
              <w:t>באמצעות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עוה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מיכל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בריק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רמר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חביב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סילמי</w:t>
            </w:r>
            <w:r>
              <w:rPr>
                <w:rtl w:val="true"/>
              </w:rPr>
              <w:br/>
            </w:r>
            <w:r>
              <w:rPr>
                <w:rtl w:val="true"/>
              </w:rPr>
              <w:t>באמצעות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שוקרי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טביק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 xml:space="preserve"> 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ind w:end="0"/>
        <w:jc w:val="start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  <w:bookmarkStart w:id="5" w:name="LawTable_End"/>
      <w:bookmarkStart w:id="6" w:name="LawTable_End"/>
      <w:bookmarkEnd w:id="6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  <w:t xml:space="preserve">-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44"/>
                <w:szCs w:val="44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44"/>
                <w:szCs w:val="44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/>
                <w:bCs/>
                <w:u w:val="single"/>
                <w:rtl w:val="true"/>
              </w:rPr>
              <w:t>א</w:t>
            </w:r>
            <w:r>
              <w:rPr>
                <w:rFonts w:cs="Arial" w:ascii="Arial" w:hAnsi="Arial"/>
                <w:b/>
                <w:bCs/>
                <w:u w:val="single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u w:val="single"/>
                <w:rtl w:val="true"/>
              </w:rPr>
              <w:t>כתב</w:t>
            </w:r>
            <w:r>
              <w:rPr>
                <w:rFonts w:cs="Arial" w:ascii="Arial" w:hAnsi="Arial"/>
                <w:b/>
                <w:bCs/>
                <w:u w:val="single"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u w:val="single"/>
                <w:rtl w:val="true"/>
              </w:rPr>
              <w:t>האישום</w:t>
            </w:r>
            <w:r>
              <w:rPr>
                <w:rFonts w:cs="Arial" w:ascii="Arial" w:hAnsi="Arial"/>
                <w:rtl w:val="true"/>
              </w:rPr>
              <w:t>: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bookmarkStart w:id="8" w:name="ABSTRACT_START"/>
            <w:bookmarkEnd w:id="8"/>
            <w:r>
              <w:rPr>
                <w:rFonts w:ascii="Arial" w:hAnsi="Arial" w:cs="Arial"/>
                <w:rtl w:val="true"/>
              </w:rPr>
              <w:t>כתב</w:t>
            </w:r>
            <w:r>
              <w:rPr>
                <w:rFonts w:cs="Arial" w:ascii="Arial" w:hAnsi="Arial"/>
                <w:rtl w:val="true"/>
              </w:rPr>
              <w:t>-</w:t>
            </w:r>
            <w:r>
              <w:rPr>
                <w:rFonts w:ascii="Arial" w:hAnsi="Arial" w:cs="Arial"/>
                <w:rtl w:val="true"/>
              </w:rPr>
              <w:t xml:space="preserve">האישום מייחס לנאשם עבירות של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החזקת נשק</w:t>
            </w:r>
            <w:r>
              <w:rPr>
                <w:rFonts w:ascii="Arial" w:hAnsi="Arial" w:cs="Arial"/>
                <w:rtl w:val="true"/>
              </w:rPr>
              <w:t xml:space="preserve"> לפי סעיף </w:t>
            </w:r>
            <w:hyperlink r:id="rId4">
              <w:r>
                <w:rPr>
                  <w:rStyle w:val="Hyperlink"/>
                  <w:rFonts w:cs="Arial" w:ascii="Arial" w:hAnsi="Arial"/>
                  <w:color w:val="0000FF"/>
                  <w:u w:val="single"/>
                </w:rPr>
                <w:t>144</w:t>
              </w:r>
              <w:r>
                <w:rPr>
                  <w:rStyle w:val="Hyperlink"/>
                  <w:rFonts w:cs="Arial" w:ascii="Arial" w:hAnsi="Arial"/>
                  <w:color w:val="0000FF"/>
                  <w:u w:val="single"/>
                  <w:rtl w:val="true"/>
                </w:rPr>
                <w:t xml:space="preserve"> (</w:t>
              </w:r>
              <w:r>
                <w:rPr>
                  <w:rStyle w:val="Hyperlink"/>
                  <w:rFonts w:ascii="Arial" w:hAnsi="Arial" w:cs="Aria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Arial" w:ascii="Arial" w:hAnsi="Aria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רישא ל</w:t>
            </w:r>
            <w:hyperlink r:id="rId5">
              <w:r>
                <w:rPr>
                  <w:rStyle w:val="Hyperlink"/>
                  <w:rFonts w:ascii="Arial" w:hAnsi="Arial" w:cs="Arial"/>
                  <w:color w:val="0000FF"/>
                  <w:u w:val="single"/>
                  <w:rtl w:val="true"/>
                </w:rPr>
                <w:t>חוק העונשין</w:t>
              </w:r>
            </w:hyperlink>
            <w:r>
              <w:rPr>
                <w:rFonts w:ascii="Arial" w:hAnsi="Arial" w:cs="Arial"/>
                <w:rtl w:val="true"/>
              </w:rPr>
              <w:t xml:space="preserve"> התשל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 xml:space="preserve">ז </w:t>
            </w:r>
            <w:r>
              <w:rPr>
                <w:rFonts w:ascii="Arial" w:hAnsi="Arial" w:cs="Arial"/>
                <w:rtl w:val="true"/>
              </w:rPr>
              <w:t>–</w:t>
            </w:r>
            <w:r>
              <w:rPr>
                <w:rFonts w:ascii="Arial" w:hAnsi="Arial" w:cs="Arial"/>
                <w:rtl w:val="true"/>
              </w:rPr>
              <w:t xml:space="preserve"> </w:t>
            </w:r>
            <w:r>
              <w:rPr>
                <w:rFonts w:cs="Arial" w:ascii="Arial" w:hAnsi="Arial"/>
              </w:rPr>
              <w:t>1977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 xml:space="preserve">והחזקת אבזר לנשק לפי סעיף </w:t>
            </w:r>
            <w:hyperlink r:id="rId6">
              <w:r>
                <w:rPr>
                  <w:rStyle w:val="Hyperlink"/>
                  <w:rFonts w:cs="Arial" w:ascii="Arial" w:hAnsi="Arial"/>
                  <w:color w:val="0000FF"/>
                  <w:u w:val="single"/>
                </w:rPr>
                <w:t>144</w:t>
              </w:r>
              <w:r>
                <w:rPr>
                  <w:rStyle w:val="Hyperlink"/>
                  <w:rFonts w:cs="Arial" w:ascii="Arial" w:hAnsi="Arial"/>
                  <w:color w:val="0000FF"/>
                  <w:u w:val="single"/>
                  <w:rtl w:val="true"/>
                </w:rPr>
                <w:t xml:space="preserve"> (</w:t>
              </w:r>
              <w:r>
                <w:rPr>
                  <w:rStyle w:val="Hyperlink"/>
                  <w:rFonts w:ascii="Arial" w:hAnsi="Arial" w:cs="Aria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Arial" w:ascii="Arial" w:hAnsi="Aria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לחוק הנ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ל</w:t>
            </w:r>
            <w:r>
              <w:rPr>
                <w:rFonts w:cs="Arial" w:ascii="Arial" w:hAnsi="Arial"/>
                <w:rtl w:val="true"/>
              </w:rPr>
              <w:t>.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rtl w:val="true"/>
              </w:rPr>
              <w:t xml:space="preserve">בתאריך </w:t>
            </w:r>
            <w:r>
              <w:rPr>
                <w:rFonts w:cs="Arial" w:ascii="Arial" w:hAnsi="Arial"/>
              </w:rPr>
              <w:t>5.2.18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 xml:space="preserve">בשעה </w:t>
            </w:r>
            <w:r>
              <w:rPr>
                <w:rFonts w:cs="Arial" w:ascii="Arial" w:hAnsi="Arial"/>
              </w:rPr>
              <w:t>14:30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 xml:space="preserve">החזיק הנאשם בבית בתוך פח אשפה שבחדר השינה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שלושה אקדחים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כדלקמן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Fonts w:ascii="Arial" w:hAnsi="Arial" w:cs="Arial"/>
                <w:rtl w:val="true"/>
              </w:rPr>
              <w:t xml:space="preserve">אקדח חצי אוטומטי מסוג </w:t>
            </w:r>
            <w:r>
              <w:rPr>
                <w:rFonts w:cs="Arial" w:ascii="Arial" w:hAnsi="Arial"/>
              </w:rPr>
              <w:t>RUGER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ובתוכו מחסנית טעונה</w:t>
            </w:r>
            <w:r>
              <w:rPr>
                <w:rFonts w:ascii="Arial" w:hAnsi="Arial" w:cs="Arial"/>
                <w:rtl w:val="true"/>
              </w:rPr>
              <w:t xml:space="preserve"> ב </w:t>
            </w:r>
            <w:r>
              <w:rPr>
                <w:rFonts w:ascii="Arial" w:hAnsi="Arial" w:cs="Arial"/>
                <w:rtl w:val="true"/>
              </w:rPr>
              <w:t>–</w:t>
            </w:r>
            <w:r>
              <w:rPr>
                <w:rFonts w:ascii="Arial" w:hAnsi="Arial" w:cs="Arial"/>
                <w:rtl w:val="true"/>
              </w:rPr>
              <w:t xml:space="preserve"> </w:t>
            </w:r>
            <w:r>
              <w:rPr>
                <w:rFonts w:cs="Arial" w:ascii="Arial" w:hAnsi="Arial"/>
              </w:rPr>
              <w:t>14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 xml:space="preserve">כדורי </w:t>
            </w:r>
            <w:r>
              <w:rPr>
                <w:rFonts w:cs="Arial" w:ascii="Arial" w:hAnsi="Arial"/>
              </w:rPr>
              <w:t>9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מ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מ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אשר נגנב</w:t>
            </w:r>
            <w:r>
              <w:rPr>
                <w:rFonts w:ascii="Arial" w:hAnsi="Arial" w:cs="Arial"/>
                <w:rtl w:val="true"/>
              </w:rPr>
              <w:t xml:space="preserve"> בתאריך </w:t>
            </w:r>
            <w:r>
              <w:rPr>
                <w:rFonts w:cs="Arial" w:ascii="Arial" w:hAnsi="Arial"/>
              </w:rPr>
              <w:t>23.1.05</w:t>
            </w:r>
            <w:r>
              <w:rPr>
                <w:rFonts w:cs="Arial" w:ascii="Arial" w:hAnsi="Arial"/>
                <w:rtl w:val="true"/>
              </w:rPr>
              <w:t>.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  <w:bookmarkStart w:id="9" w:name="ABSTRACT_END"/>
            <w:bookmarkStart w:id="10" w:name="ABSTRACT_END"/>
            <w:bookmarkEnd w:id="10"/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 xml:space="preserve">אקדח חצי אוטומטי מסוג </w:t>
            </w:r>
            <w:r>
              <w:rPr>
                <w:rFonts w:cs="Arial" w:ascii="Arial" w:hAnsi="Arial"/>
              </w:rPr>
              <w:t>FN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ובתוכו מחסנית ריקה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אשר נגנב</w:t>
            </w:r>
            <w:r>
              <w:rPr>
                <w:rFonts w:ascii="Arial" w:hAnsi="Arial" w:cs="Arial"/>
                <w:rtl w:val="true"/>
              </w:rPr>
              <w:t xml:space="preserve"> בתאריך </w:t>
            </w:r>
            <w:r>
              <w:rPr>
                <w:rFonts w:cs="Arial" w:ascii="Arial" w:hAnsi="Arial"/>
              </w:rPr>
              <w:t>12.8.04</w:t>
            </w:r>
            <w:r>
              <w:rPr>
                <w:rFonts w:cs="Arial" w:ascii="Arial" w:hAnsi="Arial"/>
                <w:rtl w:val="true"/>
              </w:rPr>
              <w:t>.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אקדח חצי אוטומטי מסוג טנפוגליו ובתוכו מחסנית ריקה מתחמושת</w:t>
            </w:r>
            <w:r>
              <w:rPr>
                <w:rFonts w:cs="Arial" w:ascii="Arial" w:hAnsi="Arial"/>
                <w:rtl w:val="true"/>
              </w:rPr>
              <w:t>.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cs="Arial" w:ascii="Arial" w:hAnsi="Arial"/>
                <w:b/>
                <w:bCs/>
                <w:u w:val="single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cs="Arial" w:ascii="Arial" w:hAnsi="Arial"/>
                <w:b/>
                <w:bCs/>
                <w:u w:val="single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cs="Arial" w:ascii="Arial" w:hAnsi="Arial"/>
                <w:b/>
                <w:bCs/>
                <w:u w:val="single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/>
                <w:bCs/>
                <w:u w:val="single"/>
                <w:rtl w:val="true"/>
              </w:rPr>
              <w:t>ב</w:t>
            </w:r>
            <w:r>
              <w:rPr>
                <w:rFonts w:cs="Arial" w:ascii="Arial" w:hAnsi="Arial"/>
                <w:b/>
                <w:bCs/>
                <w:u w:val="single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u w:val="single"/>
                <w:rtl w:val="true"/>
              </w:rPr>
              <w:t>מתחם ענישה</w:t>
            </w:r>
            <w:r>
              <w:rPr>
                <w:rFonts w:cs="Arial" w:ascii="Arial" w:hAnsi="Arial"/>
                <w:rtl w:val="true"/>
              </w:rPr>
              <w:t>: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נוכח עקרון ההלימה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פסיקה הנוהגת בתחום והתכלית העומדת אחר העבירה שהיא מניעת הפגיעה הפוטנציאלית לציבור הקיימת מהחזקתו של אמצעי לחימה בלתי חוקי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 xml:space="preserve">המתחם להחזקת אקדח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בודד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בנוב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 xml:space="preserve">יחד עם מחסנית ובה כדורים נע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בין </w:t>
            </w:r>
            <w:r>
              <w:rPr>
                <w:rFonts w:cs="Arial" w:ascii="Arial" w:hAnsi="Arial"/>
                <w:b/>
                <w:bCs/>
              </w:rPr>
              <w:t>8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ל –</w:t>
            </w:r>
            <w:r>
              <w:rPr>
                <w:rFonts w:cs="Arial" w:ascii="Arial" w:hAnsi="Arial"/>
                <w:b/>
                <w:bCs/>
              </w:rPr>
              <w:t>18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חודשי מאסר בפועל</w:t>
            </w:r>
            <w:r>
              <w:rPr>
                <w:rFonts w:cs="Arial" w:ascii="Arial" w:hAnsi="Arial"/>
                <w:rtl w:val="true"/>
              </w:rPr>
              <w:t>.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בקביעה זו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אני מונחה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ראשית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בידי ערכאת הערעור – בית המשפט המחוזי הנכבד בראשות כב</w:t>
            </w:r>
            <w:r>
              <w:rPr>
                <w:rFonts w:cs="Arial" w:ascii="Arial" w:hAnsi="Arial"/>
                <w:rtl w:val="true"/>
              </w:rPr>
              <w:t xml:space="preserve">' </w:t>
            </w:r>
            <w:r>
              <w:rPr>
                <w:rFonts w:ascii="Arial" w:hAnsi="Arial" w:cs="Arial"/>
                <w:rtl w:val="true"/>
              </w:rPr>
              <w:t>השופטת ורדה מרוז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סגנית הנשיאה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ב</w:t>
            </w:r>
            <w:hyperlink r:id="rId7">
              <w:r>
                <w:rPr>
                  <w:rStyle w:val="Hyperlink"/>
                  <w:rFonts w:ascii="Arial" w:hAnsi="Arial" w:cs="Arial"/>
                  <w:color w:val="0000FF"/>
                  <w:u w:val="single"/>
                  <w:rtl w:val="true"/>
                </w:rPr>
                <w:t>עפ</w:t>
              </w:r>
              <w:r>
                <w:rPr>
                  <w:rStyle w:val="Hyperlink"/>
                  <w:rFonts w:cs="Arial" w:ascii="Arial" w:hAnsi="Aria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Arial" w:hAnsi="Arial" w:cs="Arial"/>
                  <w:color w:val="0000FF"/>
                  <w:u w:val="single"/>
                  <w:rtl w:val="true"/>
                </w:rPr>
                <w:t xml:space="preserve">ג </w:t>
              </w:r>
              <w:r>
                <w:rPr>
                  <w:rStyle w:val="Hyperlink"/>
                  <w:rFonts w:cs="Arial" w:ascii="Arial" w:hAnsi="Arial"/>
                  <w:color w:val="0000FF"/>
                  <w:u w:val="single"/>
                </w:rPr>
                <w:t>14363-08-18</w:t>
              </w:r>
            </w:hyperlink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מדינת ישראל נגד ע</w:t>
            </w:r>
            <w:r>
              <w:rPr>
                <w:rFonts w:cs="Arial" w:ascii="Arial" w:hAnsi="Arial"/>
                <w:rtl w:val="true"/>
              </w:rPr>
              <w:t>'</w:t>
            </w:r>
            <w:r>
              <w:rPr>
                <w:rFonts w:ascii="Arial" w:hAnsi="Arial" w:cs="Arial"/>
                <w:rtl w:val="true"/>
              </w:rPr>
              <w:t xml:space="preserve">אנם </w:t>
            </w:r>
            <w:r>
              <w:rPr>
                <w:rFonts w:cs="Arial" w:ascii="Arial" w:hAnsi="Arial"/>
                <w:rtl w:val="true"/>
              </w:rPr>
              <w:t>(</w:t>
            </w:r>
            <w:r>
              <w:rPr>
                <w:rFonts w:cs="Arial" w:ascii="Arial" w:hAnsi="Arial"/>
              </w:rPr>
              <w:t>9.10.18</w:t>
            </w:r>
            <w:r>
              <w:rPr>
                <w:rFonts w:cs="Arial" w:ascii="Arial" w:hAnsi="Arial"/>
                <w:rtl w:val="true"/>
              </w:rPr>
              <w:t xml:space="preserve">). 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 xml:space="preserve">באותו מקרה דובר על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צעיר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נעדר עבר פלילי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 xml:space="preserve">אשר ביחס אליו התקבל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תסקיר חיובי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המעיד על שיקום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 xml:space="preserve">אשר החזיק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אקדח טעון במחסנית בביתו</w:t>
            </w:r>
            <w:r>
              <w:rPr>
                <w:rFonts w:ascii="Arial" w:hAnsi="Arial" w:cs="Arial"/>
                <w:rtl w:val="true"/>
              </w:rPr>
              <w:t xml:space="preserve"> והורה לאשתו להשליך את האקדח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ascii="Arial" w:hAnsi="Arial" w:cs="Arial"/>
                <w:rtl w:val="true"/>
              </w:rPr>
              <w:t xml:space="preserve">קבעתי מתחם שבין </w:t>
            </w:r>
            <w:r>
              <w:rPr>
                <w:rFonts w:cs="Arial" w:ascii="Arial" w:hAnsi="Arial"/>
              </w:rPr>
              <w:t>6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 xml:space="preserve">חודשי מאסר לשנת מאסר וגזרתי עליו </w:t>
            </w:r>
            <w:r>
              <w:rPr>
                <w:rFonts w:cs="Arial" w:ascii="Arial" w:hAnsi="Arial"/>
              </w:rPr>
              <w:t>6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חודשי מאסר בעבודות שירות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ascii="Arial" w:hAnsi="Arial" w:cs="Arial"/>
                <w:rtl w:val="true"/>
              </w:rPr>
              <w:t>בית</w:t>
            </w:r>
            <w:r>
              <w:rPr>
                <w:rFonts w:cs="Arial" w:ascii="Arial" w:hAnsi="Arial"/>
                <w:rtl w:val="true"/>
              </w:rPr>
              <w:t>-</w:t>
            </w:r>
            <w:r>
              <w:rPr>
                <w:rFonts w:ascii="Arial" w:hAnsi="Arial" w:cs="Arial"/>
                <w:rtl w:val="true"/>
              </w:rPr>
              <w:t xml:space="preserve">המשפט המחוזי החמיר את הענישה מ – </w:t>
            </w:r>
            <w:r>
              <w:rPr>
                <w:rFonts w:cs="Arial" w:ascii="Arial" w:hAnsi="Arial"/>
              </w:rPr>
              <w:t>6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חודשי מאסר בדרך של 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 xml:space="preserve">ש ל – </w:t>
            </w:r>
            <w:r>
              <w:rPr>
                <w:rFonts w:cs="Arial" w:ascii="Arial" w:hAnsi="Arial"/>
              </w:rPr>
              <w:t>8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חודשי מאסר בפועל בניכוי תקופת מאסרו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ascii="Arial" w:hAnsi="Arial" w:cs="Arial"/>
                <w:rtl w:val="true"/>
              </w:rPr>
              <w:t>בית</w:t>
            </w:r>
            <w:r>
              <w:rPr>
                <w:rFonts w:cs="Arial" w:ascii="Arial" w:hAnsi="Arial"/>
                <w:rtl w:val="true"/>
              </w:rPr>
              <w:t>-</w:t>
            </w:r>
            <w:r>
              <w:rPr>
                <w:rFonts w:ascii="Arial" w:hAnsi="Arial" w:cs="Arial"/>
                <w:rtl w:val="true"/>
              </w:rPr>
              <w:t>המשפט המחוזי קבע</w:t>
            </w:r>
            <w:r>
              <w:rPr>
                <w:rFonts w:cs="Arial" w:ascii="Arial" w:hAnsi="Arial"/>
                <w:rtl w:val="true"/>
              </w:rPr>
              <w:t xml:space="preserve">: 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מתחם הענישה שנקבע לעבירה של החזקת נשק שלא כחוק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בעודו טעון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כאשר ברקע ידוע כי מדובר בנשק גנוב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הוא בין </w:t>
            </w:r>
            <w:r>
              <w:rPr>
                <w:rFonts w:cs="Arial" w:ascii="Arial" w:hAnsi="Arial"/>
                <w:b/>
                <w:bCs/>
              </w:rPr>
              <w:t>8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ל – </w:t>
            </w:r>
            <w:r>
              <w:rPr>
                <w:rFonts w:cs="Arial" w:ascii="Arial" w:hAnsi="Arial"/>
                <w:b/>
                <w:bCs/>
              </w:rPr>
              <w:t>18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חודשי מאסר</w:t>
            </w:r>
            <w:r>
              <w:rPr>
                <w:rFonts w:cs="Arial" w:ascii="Arial" w:hAnsi="Arial"/>
                <w:rtl w:val="true"/>
              </w:rPr>
              <w:t xml:space="preserve">...". 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hyperlink r:id="rId8">
              <w:r>
                <w:rPr>
                  <w:rStyle w:val="Hyperlink"/>
                  <w:rFonts w:ascii="Arial" w:hAnsi="Arial" w:cs="Arial"/>
                  <w:color w:val="0000FF"/>
                  <w:u w:val="single"/>
                  <w:rtl w:val="true"/>
                </w:rPr>
                <w:t>רע</w:t>
              </w:r>
              <w:r>
                <w:rPr>
                  <w:rStyle w:val="Hyperlink"/>
                  <w:rFonts w:cs="Arial" w:ascii="Arial" w:hAnsi="Aria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Arial" w:hAnsi="Arial" w:cs="Arial"/>
                  <w:color w:val="0000FF"/>
                  <w:u w:val="single"/>
                  <w:rtl w:val="true"/>
                </w:rPr>
                <w:t xml:space="preserve">פ </w:t>
              </w:r>
              <w:r>
                <w:rPr>
                  <w:rStyle w:val="Hyperlink"/>
                  <w:rFonts w:cs="Arial" w:ascii="Arial" w:hAnsi="Arial"/>
                  <w:color w:val="0000FF"/>
                  <w:u w:val="single"/>
                </w:rPr>
                <w:t>8730/18</w:t>
              </w:r>
            </w:hyperlink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מרשה נגד מדינת ישראל</w:t>
            </w:r>
            <w:r>
              <w:rPr>
                <w:rFonts w:ascii="Arial" w:hAnsi="Arial" w:cs="Arial"/>
                <w:rtl w:val="true"/>
              </w:rPr>
              <w:t xml:space="preserve"> </w:t>
            </w:r>
            <w:r>
              <w:rPr>
                <w:rFonts w:cs="Arial" w:ascii="Arial" w:hAnsi="Arial"/>
                <w:rtl w:val="true"/>
              </w:rPr>
              <w:t>(</w:t>
            </w:r>
            <w:r>
              <w:rPr>
                <w:rFonts w:cs="Arial" w:ascii="Arial" w:hAnsi="Arial"/>
              </w:rPr>
              <w:t>23.12.18</w:t>
            </w:r>
            <w:r>
              <w:rPr>
                <w:rFonts w:cs="Arial" w:ascii="Arial" w:hAnsi="Arial"/>
                <w:rtl w:val="true"/>
              </w:rPr>
              <w:t xml:space="preserve">): </w:t>
            </w:r>
            <w:r>
              <w:rPr>
                <w:rFonts w:ascii="Arial" w:hAnsi="Arial" w:cs="Arial"/>
                <w:rtl w:val="true"/>
              </w:rPr>
              <w:t xml:space="preserve">קביעת מתחם מזערי של </w:t>
            </w:r>
            <w:r>
              <w:rPr>
                <w:rFonts w:cs="Arial" w:ascii="Arial" w:hAnsi="Arial"/>
              </w:rPr>
              <w:t>8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חודשים לנאשם שהחזיק אקדח גנוב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 xml:space="preserve">מחסנית ו </w:t>
            </w:r>
            <w:r>
              <w:rPr>
                <w:rFonts w:ascii="Arial" w:hAnsi="Arial" w:cs="Arial"/>
                <w:rtl w:val="true"/>
              </w:rPr>
              <w:t>–</w:t>
            </w:r>
            <w:r>
              <w:rPr>
                <w:rFonts w:ascii="Arial" w:hAnsi="Arial" w:cs="Arial"/>
                <w:rtl w:val="true"/>
              </w:rPr>
              <w:t xml:space="preserve"> </w:t>
            </w:r>
            <w:r>
              <w:rPr>
                <w:rFonts w:cs="Arial" w:ascii="Arial" w:hAnsi="Arial"/>
              </w:rPr>
              <w:t>14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כדורים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נעדר עבר פלילי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 xml:space="preserve">תסקיר הממליץ על ענישה שיקומית נדון ל </w:t>
            </w:r>
            <w:r>
              <w:rPr>
                <w:rFonts w:ascii="Arial" w:hAnsi="Arial" w:cs="Arial"/>
                <w:rtl w:val="true"/>
              </w:rPr>
              <w:t>–</w:t>
            </w:r>
            <w:r>
              <w:rPr>
                <w:rFonts w:ascii="Arial" w:hAnsi="Arial" w:cs="Arial"/>
                <w:rtl w:val="true"/>
              </w:rPr>
              <w:t xml:space="preserve"> </w:t>
            </w:r>
            <w:r>
              <w:rPr>
                <w:rFonts w:cs="Arial" w:ascii="Arial" w:hAnsi="Arial"/>
              </w:rPr>
              <w:t>8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חודשי מאסר בפועל</w:t>
            </w:r>
            <w:r>
              <w:rPr>
                <w:rFonts w:cs="Arial" w:ascii="Arial" w:hAnsi="Arial"/>
                <w:rtl w:val="true"/>
              </w:rPr>
              <w:t>.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hyperlink r:id="rId9">
              <w:r>
                <w:rPr>
                  <w:rStyle w:val="Hyperlink"/>
                  <w:rFonts w:ascii="Arial" w:hAnsi="Arial" w:cs="Arial"/>
                  <w:color w:val="0000FF"/>
                  <w:u w:val="single"/>
                  <w:rtl w:val="true"/>
                </w:rPr>
                <w:t>עפ</w:t>
              </w:r>
              <w:r>
                <w:rPr>
                  <w:rStyle w:val="Hyperlink"/>
                  <w:rFonts w:cs="Arial" w:ascii="Arial" w:hAnsi="Aria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Arial" w:hAnsi="Arial" w:cs="Arial"/>
                  <w:color w:val="0000FF"/>
                  <w:u w:val="single"/>
                  <w:rtl w:val="true"/>
                </w:rPr>
                <w:t xml:space="preserve">ג </w:t>
              </w:r>
              <w:r>
                <w:rPr>
                  <w:rStyle w:val="Hyperlink"/>
                  <w:rFonts w:cs="Arial" w:ascii="Arial" w:hAnsi="Aria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Arial" w:hAnsi="Arial" w:cs="Arial"/>
                  <w:color w:val="0000FF"/>
                  <w:u w:val="single"/>
                  <w:rtl w:val="true"/>
                </w:rPr>
                <w:t>חיפה</w:t>
              </w:r>
              <w:r>
                <w:rPr>
                  <w:rStyle w:val="Hyperlink"/>
                  <w:rFonts w:cs="Arial" w:ascii="Arial" w:hAnsi="Arial"/>
                  <w:color w:val="0000FF"/>
                  <w:u w:val="single"/>
                  <w:rtl w:val="true"/>
                </w:rPr>
                <w:t xml:space="preserve">) </w:t>
              </w:r>
              <w:r>
                <w:rPr>
                  <w:rStyle w:val="Hyperlink"/>
                  <w:rFonts w:cs="Arial" w:ascii="Arial" w:hAnsi="Arial"/>
                  <w:color w:val="0000FF"/>
                  <w:u w:val="single"/>
                </w:rPr>
                <w:t>9929-08-17</w:t>
              </w:r>
            </w:hyperlink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 נגד חוסיין</w:t>
            </w:r>
            <w:r>
              <w:rPr>
                <w:rFonts w:ascii="Arial" w:hAnsi="Arial" w:cs="Arial"/>
                <w:rtl w:val="true"/>
              </w:rPr>
              <w:t xml:space="preserve"> </w:t>
            </w:r>
            <w:r>
              <w:rPr>
                <w:rFonts w:cs="Arial" w:ascii="Arial" w:hAnsi="Arial"/>
                <w:rtl w:val="true"/>
              </w:rPr>
              <w:t>(</w:t>
            </w:r>
            <w:r>
              <w:rPr>
                <w:rFonts w:cs="Arial" w:ascii="Arial" w:hAnsi="Arial"/>
              </w:rPr>
              <w:t>26.10.17</w:t>
            </w:r>
            <w:r>
              <w:rPr>
                <w:rFonts w:cs="Arial" w:ascii="Arial" w:hAnsi="Arial"/>
                <w:rtl w:val="true"/>
              </w:rPr>
              <w:t xml:space="preserve">):  </w:t>
            </w:r>
            <w:r>
              <w:rPr>
                <w:rFonts w:ascii="Arial" w:hAnsi="Arial" w:cs="Arial"/>
                <w:rtl w:val="true"/>
              </w:rPr>
              <w:t xml:space="preserve">נאשם החזיק ברכב אקדח מסוג </w:t>
            </w:r>
            <w:r>
              <w:rPr>
                <w:rFonts w:cs="Arial" w:ascii="Arial" w:hAnsi="Arial"/>
              </w:rPr>
              <w:t>cz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 xml:space="preserve">מחסנית </w:t>
            </w:r>
            <w:r>
              <w:rPr>
                <w:rFonts w:cs="Arial" w:ascii="Arial" w:hAnsi="Arial"/>
              </w:rPr>
              <w:t>15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כדורים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 xml:space="preserve">בעל </w:t>
            </w:r>
            <w:r>
              <w:rPr>
                <w:rFonts w:cs="Arial" w:ascii="Arial" w:hAnsi="Arial"/>
              </w:rPr>
              <w:t>3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הרשעות קודמות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אחת מתחום הנשק החזיק את הנשק למספר שנים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תסקיר לימד על הליך טיפולי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נדון ל</w:t>
            </w:r>
            <w:r>
              <w:rPr>
                <w:rFonts w:cs="Arial" w:ascii="Arial" w:hAnsi="Arial"/>
                <w:rtl w:val="true"/>
              </w:rPr>
              <w:t xml:space="preserve">- </w:t>
            </w:r>
            <w:r>
              <w:rPr>
                <w:rFonts w:cs="Arial" w:ascii="Arial" w:hAnsi="Arial"/>
              </w:rPr>
              <w:t>6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חודשי מאסר בעבודות שירות</w:t>
            </w:r>
            <w:r>
              <w:rPr>
                <w:rFonts w:cs="Arial" w:ascii="Arial" w:hAnsi="Arial"/>
                <w:rtl w:val="true"/>
              </w:rPr>
              <w:t>.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hyperlink r:id="rId10">
              <w:r>
                <w:rPr>
                  <w:rStyle w:val="Hyperlink"/>
                  <w:rFonts w:ascii="Arial" w:hAnsi="Arial" w:cs="Arial"/>
                  <w:color w:val="0000FF"/>
                  <w:u w:val="single"/>
                  <w:rtl w:val="true"/>
                </w:rPr>
                <w:t>ע</w:t>
              </w:r>
              <w:r>
                <w:rPr>
                  <w:rStyle w:val="Hyperlink"/>
                  <w:rFonts w:cs="Arial" w:ascii="Arial" w:hAnsi="Aria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Arial" w:hAnsi="Arial" w:cs="Arial"/>
                  <w:color w:val="0000FF"/>
                  <w:u w:val="single"/>
                  <w:rtl w:val="true"/>
                </w:rPr>
                <w:t xml:space="preserve">פ </w:t>
              </w:r>
              <w:r>
                <w:rPr>
                  <w:rStyle w:val="Hyperlink"/>
                  <w:rFonts w:cs="Arial" w:ascii="Arial" w:hAnsi="Arial"/>
                  <w:color w:val="0000FF"/>
                  <w:u w:val="single"/>
                </w:rPr>
                <w:t>5713/10</w:t>
              </w:r>
            </w:hyperlink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אקרמן נגד מדינת ישראל</w:t>
            </w:r>
            <w:r>
              <w:rPr>
                <w:rFonts w:ascii="Arial" w:hAnsi="Arial" w:cs="Arial"/>
                <w:rtl w:val="true"/>
              </w:rPr>
              <w:t xml:space="preserve"> </w:t>
            </w:r>
            <w:r>
              <w:rPr>
                <w:rFonts w:cs="Arial" w:ascii="Arial" w:hAnsi="Arial"/>
                <w:rtl w:val="true"/>
              </w:rPr>
              <w:t>(</w:t>
            </w:r>
            <w:r>
              <w:rPr>
                <w:rFonts w:cs="Arial" w:ascii="Arial" w:hAnsi="Arial"/>
              </w:rPr>
              <w:t>1.3.11</w:t>
            </w:r>
            <w:r>
              <w:rPr>
                <w:rFonts w:cs="Arial" w:ascii="Arial" w:hAnsi="Arial"/>
                <w:rtl w:val="true"/>
              </w:rPr>
              <w:t xml:space="preserve">): </w:t>
            </w:r>
            <w:r>
              <w:rPr>
                <w:rFonts w:ascii="Arial" w:hAnsi="Arial" w:cs="Arial"/>
                <w:rtl w:val="true"/>
              </w:rPr>
              <w:t xml:space="preserve">נאשם אשר החזיק לבנת חבלה במשקל </w:t>
            </w:r>
            <w:r>
              <w:rPr>
                <w:rFonts w:cs="Arial" w:ascii="Arial" w:hAnsi="Arial"/>
              </w:rPr>
              <w:t>500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גרם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אצבע חבלה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עבר חיובי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 xml:space="preserve">תפקוד נורמטיבי נדון ל – </w:t>
            </w:r>
            <w:r>
              <w:rPr>
                <w:rFonts w:cs="Arial" w:ascii="Arial" w:hAnsi="Arial"/>
              </w:rPr>
              <w:t>6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חודשי 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ש</w:t>
            </w:r>
            <w:r>
              <w:rPr>
                <w:rFonts w:cs="Arial" w:ascii="Arial" w:hAnsi="Arial"/>
                <w:rtl w:val="true"/>
              </w:rPr>
              <w:t>.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hyperlink r:id="rId11">
              <w:r>
                <w:rPr>
                  <w:rStyle w:val="Hyperlink"/>
                  <w:rFonts w:ascii="Arial" w:hAnsi="Arial" w:cs="Arial"/>
                  <w:color w:val="0000FF"/>
                  <w:u w:val="single"/>
                  <w:rtl w:val="true"/>
                </w:rPr>
                <w:t>ע</w:t>
              </w:r>
              <w:r>
                <w:rPr>
                  <w:rStyle w:val="Hyperlink"/>
                  <w:rFonts w:cs="Arial" w:ascii="Arial" w:hAnsi="Aria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Arial" w:hAnsi="Arial" w:cs="Arial"/>
                  <w:color w:val="0000FF"/>
                  <w:u w:val="single"/>
                  <w:rtl w:val="true"/>
                </w:rPr>
                <w:t xml:space="preserve">פ </w:t>
              </w:r>
              <w:r>
                <w:rPr>
                  <w:rStyle w:val="Hyperlink"/>
                  <w:rFonts w:cs="Arial" w:ascii="Arial" w:hAnsi="Arial"/>
                  <w:color w:val="0000FF"/>
                  <w:u w:val="single"/>
                </w:rPr>
                <w:t>2839/14</w:t>
              </w:r>
            </w:hyperlink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סלמאן אל נבארי נגד מדינת ישראל</w:t>
            </w:r>
            <w:r>
              <w:rPr>
                <w:rFonts w:ascii="Arial" w:hAnsi="Arial" w:cs="Arial"/>
                <w:rtl w:val="true"/>
              </w:rPr>
              <w:t xml:space="preserve"> </w:t>
            </w:r>
            <w:r>
              <w:rPr>
                <w:rFonts w:cs="Arial" w:ascii="Arial" w:hAnsi="Arial"/>
                <w:rtl w:val="true"/>
              </w:rPr>
              <w:t>(</w:t>
            </w:r>
            <w:r>
              <w:rPr>
                <w:rFonts w:cs="Arial" w:ascii="Arial" w:hAnsi="Arial"/>
              </w:rPr>
              <w:t>13.5.14</w:t>
            </w:r>
            <w:r>
              <w:rPr>
                <w:rFonts w:cs="Arial" w:ascii="Arial" w:hAnsi="Arial"/>
                <w:rtl w:val="true"/>
              </w:rPr>
              <w:t xml:space="preserve">): </w:t>
            </w:r>
            <w:r>
              <w:rPr>
                <w:rFonts w:ascii="Arial" w:hAnsi="Arial" w:cs="Arial"/>
                <w:rtl w:val="true"/>
              </w:rPr>
              <w:t>נאשם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בעל הרשעה קודמת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המלצה חיובית של שירות המבחן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לא נמצא כשיר לבצע 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ש</w:t>
            </w:r>
            <w:r>
              <w:rPr>
                <w:rFonts w:cs="Arial" w:ascii="Arial" w:hAnsi="Arial"/>
                <w:rtl w:val="true"/>
              </w:rPr>
              <w:t xml:space="preserve">,  </w:t>
            </w:r>
            <w:r>
              <w:rPr>
                <w:rFonts w:ascii="Arial" w:hAnsi="Arial" w:cs="Arial"/>
                <w:rtl w:val="true"/>
              </w:rPr>
              <w:t>אשר החזיק באקדח טעון ברכב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בעת שנעצר חברו שהיה עמו דרך את האקדח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 xml:space="preserve">נקבע מתחם שבין </w:t>
            </w:r>
            <w:r>
              <w:rPr>
                <w:rFonts w:cs="Arial" w:ascii="Arial" w:hAnsi="Arial"/>
              </w:rPr>
              <w:t>6</w:t>
            </w:r>
            <w:r>
              <w:rPr>
                <w:rFonts w:cs="Arial" w:ascii="Arial" w:hAnsi="Arial"/>
                <w:rtl w:val="true"/>
              </w:rPr>
              <w:t xml:space="preserve"> – </w:t>
            </w:r>
            <w:r>
              <w:rPr>
                <w:rFonts w:cs="Arial" w:ascii="Arial" w:hAnsi="Arial"/>
              </w:rPr>
              <w:t>18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חודשי מאסר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 xml:space="preserve">נדון ל – </w:t>
            </w:r>
            <w:r>
              <w:rPr>
                <w:rFonts w:cs="Arial" w:ascii="Arial" w:hAnsi="Arial"/>
              </w:rPr>
              <w:t>7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חודשי מאסר בפועל</w:t>
            </w:r>
            <w:r>
              <w:rPr>
                <w:rFonts w:cs="Arial" w:ascii="Arial" w:hAnsi="Arial"/>
                <w:rtl w:val="true"/>
              </w:rPr>
              <w:t>.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hyperlink r:id="rId12">
              <w:r>
                <w:rPr>
                  <w:rStyle w:val="Hyperlink"/>
                  <w:rFonts w:ascii="Arial" w:hAnsi="Arial" w:cs="Arial"/>
                  <w:color w:val="0000FF"/>
                  <w:u w:val="single"/>
                  <w:rtl w:val="true"/>
                </w:rPr>
                <w:t>ע</w:t>
              </w:r>
              <w:r>
                <w:rPr>
                  <w:rStyle w:val="Hyperlink"/>
                  <w:rFonts w:cs="Arial" w:ascii="Arial" w:hAnsi="Aria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Arial" w:hAnsi="Arial" w:cs="Arial"/>
                  <w:color w:val="0000FF"/>
                  <w:u w:val="single"/>
                  <w:rtl w:val="true"/>
                </w:rPr>
                <w:t xml:space="preserve">פ </w:t>
              </w:r>
              <w:r>
                <w:rPr>
                  <w:rStyle w:val="Hyperlink"/>
                  <w:rFonts w:cs="Arial" w:ascii="Arial" w:hAnsi="Arial"/>
                  <w:color w:val="0000FF"/>
                  <w:u w:val="single"/>
                </w:rPr>
                <w:t>2852/14</w:t>
              </w:r>
            </w:hyperlink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 נגד אמיר קראעין</w:t>
            </w:r>
            <w:r>
              <w:rPr>
                <w:rFonts w:ascii="Arial" w:hAnsi="Arial" w:cs="Arial"/>
                <w:rtl w:val="true"/>
              </w:rPr>
              <w:t xml:space="preserve"> </w:t>
            </w:r>
            <w:r>
              <w:rPr>
                <w:rFonts w:cs="Arial" w:ascii="Arial" w:hAnsi="Arial"/>
                <w:rtl w:val="true"/>
              </w:rPr>
              <w:t>(</w:t>
            </w:r>
            <w:r>
              <w:rPr>
                <w:rFonts w:cs="Arial" w:ascii="Arial" w:hAnsi="Arial"/>
              </w:rPr>
              <w:t>18.5.14</w:t>
            </w:r>
            <w:r>
              <w:rPr>
                <w:rFonts w:cs="Arial" w:ascii="Arial" w:hAnsi="Arial"/>
                <w:rtl w:val="true"/>
              </w:rPr>
              <w:t xml:space="preserve">): </w:t>
            </w:r>
            <w:r>
              <w:rPr>
                <w:rFonts w:ascii="Arial" w:hAnsi="Arial" w:cs="Arial"/>
                <w:rtl w:val="true"/>
              </w:rPr>
              <w:t>נאשם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צעיר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ללא עבר פלילי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בעל תסקיר חיובי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אשר החזיק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במשך כשלושה חודשים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אקדח עם מחסנית וכדורים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 xml:space="preserve">נדון ל – </w:t>
            </w:r>
            <w:r>
              <w:rPr>
                <w:rFonts w:cs="Arial" w:ascii="Arial" w:hAnsi="Arial"/>
              </w:rPr>
              <w:t>7.5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חודשי מאסר בפועל</w:t>
            </w:r>
            <w:r>
              <w:rPr>
                <w:rFonts w:cs="Arial" w:ascii="Arial" w:hAnsi="Arial"/>
                <w:rtl w:val="true"/>
              </w:rPr>
              <w:t>.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hyperlink r:id="rId13">
        <w:bookmarkStart w:id="11" w:name="NGCSBookmark"/>
        <w:bookmarkEnd w:id="11"/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8846/15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איהאב דראז נגד 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13.3.16</w:t>
      </w:r>
      <w:r>
        <w:rPr>
          <w:rFonts w:cs="Arial" w:ascii="Arial" w:hAnsi="Arial"/>
          <w:rtl w:val="true"/>
        </w:rPr>
        <w:t xml:space="preserve">): </w:t>
      </w:r>
      <w:r>
        <w:rPr>
          <w:rFonts w:ascii="Arial" w:hAnsi="Arial" w:cs="Arial"/>
          <w:rtl w:val="true"/>
        </w:rPr>
        <w:t>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בעל עבר נקי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שהחזיק אקדח גנוב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שתי מחסניות ו – </w:t>
      </w:r>
      <w:r>
        <w:rPr>
          <w:rFonts w:cs="Arial" w:ascii="Arial" w:hAnsi="Arial"/>
        </w:rPr>
        <w:t>75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ניסה להסתירם בעת החיפוש המשטרתית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נקבע מתחם שבין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–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נדון ל –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7502/12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כוויס נגד 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25.6.13</w:t>
      </w:r>
      <w:r>
        <w:rPr>
          <w:rFonts w:cs="Arial" w:ascii="Arial" w:hAnsi="Arial"/>
          <w:rtl w:val="true"/>
        </w:rPr>
        <w:t xml:space="preserve">): </w:t>
      </w:r>
      <w:r>
        <w:rPr>
          <w:rFonts w:ascii="Arial" w:hAnsi="Arial" w:cs="Arial"/>
          <w:rtl w:val="true"/>
        </w:rPr>
        <w:t>נאשם אשר החזיק 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שתי מחסניות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 אקדח נדון ל 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2281/15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חדיג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ה נגד 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27.4.15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נאשם אשר החזיק 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מחסנית וכדורים בחצר ביתו נדון לאחר סיום הליך הוכחות ל –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5604/11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נאסר נגד 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5.10.11</w:t>
      </w:r>
      <w:r>
        <w:rPr>
          <w:rFonts w:cs="Arial" w:ascii="Arial" w:hAnsi="Arial"/>
          <w:rtl w:val="true"/>
        </w:rPr>
        <w:t xml:space="preserve">): </w:t>
      </w:r>
      <w:r>
        <w:rPr>
          <w:rFonts w:ascii="Arial" w:hAnsi="Arial" w:cs="Arial"/>
          <w:rtl w:val="true"/>
        </w:rPr>
        <w:t>נאשם אשר החזיק 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מחסנית ושמונה כדורים נדון ל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2243/17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אכראם נגד 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29.10.17</w:t>
      </w:r>
      <w:r>
        <w:rPr>
          <w:rFonts w:cs="Arial" w:ascii="Arial" w:hAnsi="Arial"/>
          <w:rtl w:val="true"/>
        </w:rPr>
        <w:t xml:space="preserve">): </w:t>
      </w:r>
      <w:r>
        <w:rPr>
          <w:rFonts w:ascii="Arial" w:hAnsi="Arial" w:cs="Arial"/>
          <w:rtl w:val="true"/>
        </w:rPr>
        <w:t xml:space="preserve">נאשם אשר החזיק באקדח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גלוק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 xml:space="preserve">מחסנית ו –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בנסיבות שבמסגרתן נשא את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ותאור רקע של יריות כלפי מעבידו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נקבע מתחם שבין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–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נדון ל –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3288/14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נגד קריספל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24.8.14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נאשם אשר החזיק 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טעון מחסנית וכדורים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משתיק קול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נקבע מתחם שבין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– 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נדון ל –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2822/12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דוהארי נגד 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25.4.12</w:t>
      </w:r>
      <w:r>
        <w:rPr>
          <w:rFonts w:cs="Arial" w:ascii="Arial" w:hAnsi="Arial"/>
          <w:rtl w:val="true"/>
        </w:rPr>
        <w:t xml:space="preserve">): </w:t>
      </w:r>
      <w:r>
        <w:rPr>
          <w:rFonts w:ascii="Arial" w:hAnsi="Arial" w:cs="Arial"/>
          <w:rtl w:val="true"/>
        </w:rPr>
        <w:t>נאשם אשר החזיק 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מחסנית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וכן שתי מחסניות נוספות עם 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בעל שתי הרשעות קודמות בגין החזקת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באחרונה הורשע גם בירי בשטח ציבורי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נדון ל –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7955/06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מיסור כרכור נגד 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1.1.07</w:t>
      </w:r>
      <w:r>
        <w:rPr>
          <w:rFonts w:cs="Arial" w:ascii="Arial" w:hAnsi="Arial"/>
          <w:rtl w:val="true"/>
        </w:rPr>
        <w:t xml:space="preserve">): </w:t>
      </w:r>
      <w:r>
        <w:rPr>
          <w:rFonts w:ascii="Arial" w:hAnsi="Arial" w:cs="Arial"/>
          <w:rtl w:val="true"/>
        </w:rPr>
        <w:t>נאשם אשר החזיק 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שתי מחסניות ותחמושת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התברר כי דובר באקדח גנוב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בעל הרשעה קודמת בעבירת אלימות שהייתה מלווה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נדון ל –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ג</w:t>
      </w:r>
      <w:r>
        <w:rPr>
          <w:rFonts w:cs="Arial" w:ascii="Arial" w:hAnsi="Arial"/>
          <w:b/>
          <w:bCs/>
          <w:u w:val="single"/>
          <w:rtl w:val="true"/>
        </w:rPr>
        <w:t xml:space="preserve">. </w:t>
      </w:r>
      <w:r>
        <w:rPr>
          <w:rFonts w:ascii="Arial" w:hAnsi="Arial" w:cs="Arial"/>
          <w:b/>
          <w:b/>
          <w:bCs/>
          <w:u w:val="single"/>
          <w:rtl w:val="true"/>
        </w:rPr>
        <w:t>שיקולי ענישה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בעניינו של נאשם זה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אני שוקל את הנתונים הבאים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החומרה הרבה שיש לעבירות של החזקת נשק שלא כדין נוכח הפוטנציאל הרב החבוי בעבריינות זו לשלומו של הציבור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אקדחים המוחזקים שלא כדין עלולים להגיע לידי עבריינים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יעשו בהם שימוש לפתרון סכסוכים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במקרנו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החזיק הנאשם </w:t>
      </w:r>
      <w:r>
        <w:rPr>
          <w:rFonts w:ascii="Arial" w:hAnsi="Arial" w:cs="Arial"/>
          <w:b/>
          <w:b/>
          <w:bCs/>
          <w:rtl w:val="true"/>
        </w:rPr>
        <w:t>שלושה אקדחים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אחד מהם </w:t>
      </w:r>
      <w:r>
        <w:rPr>
          <w:rFonts w:ascii="Arial" w:hAnsi="Arial" w:cs="Arial"/>
          <w:b/>
          <w:b/>
          <w:bCs/>
          <w:rtl w:val="true"/>
        </w:rPr>
        <w:t>טעון</w:t>
      </w:r>
      <w:r>
        <w:rPr>
          <w:rFonts w:ascii="Arial" w:hAnsi="Arial" w:cs="Arial"/>
          <w:rtl w:val="true"/>
        </w:rPr>
        <w:t xml:space="preserve"> במחסנית ובה כדורים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</w:t>
      </w:r>
      <w:r>
        <w:rPr>
          <w:rFonts w:ascii="Arial" w:hAnsi="Arial" w:cs="Arial"/>
          <w:b/>
          <w:b/>
          <w:bCs/>
          <w:rtl w:val="true"/>
        </w:rPr>
        <w:t>הסתיר</w:t>
      </w:r>
      <w:r>
        <w:rPr>
          <w:rFonts w:ascii="Arial" w:hAnsi="Arial" w:cs="Arial"/>
          <w:rtl w:val="true"/>
        </w:rPr>
        <w:t xml:space="preserve"> את האקדחים והמחסניות בתוך פח אשפה בחדר השינה שבביתו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שנים מתוך שלושת האקדחים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הינם </w:t>
      </w:r>
      <w:r>
        <w:rPr>
          <w:rFonts w:ascii="Arial" w:hAnsi="Arial" w:cs="Arial"/>
          <w:b/>
          <w:b/>
          <w:bCs/>
          <w:rtl w:val="true"/>
        </w:rPr>
        <w:t>גנובים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למרבה הצער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הפכה התופעה שבמסגרתה מחזיקים אנשים אמצעי לחימה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בעיקר במחוז זה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להיות נפוצה עד מאוד וביושבי כשופט מוקד אני נתקל תדיר בכתבי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אישום בעבירות שכאלה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עמד על כך בית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המשפט המחוזי הנכבד ב</w:t>
      </w:r>
      <w:hyperlink r:id="rId2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49160-11-15</w:t>
        </w:r>
      </w:hyperlink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מחוזי מרכז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b/>
          <w:b/>
          <w:bCs/>
          <w:rtl w:val="true"/>
        </w:rPr>
        <w:t>מדינת ישראל נגד נאסר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10.4.16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בפסקות </w:t>
      </w:r>
      <w:r>
        <w:rPr>
          <w:rFonts w:cs="Arial" w:ascii="Arial" w:hAnsi="Arial"/>
        </w:rPr>
        <w:t>34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35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בקובעו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עבירות הנשק הוכרו בפסיקה זה מכבר 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מכת מדינה</w:t>
      </w:r>
      <w:r>
        <w:rPr>
          <w:rFonts w:cs="Arial" w:ascii="Arial" w:hAnsi="Arial"/>
          <w:rtl w:val="true"/>
        </w:rPr>
        <w:t>"...</w:t>
      </w:r>
      <w:r>
        <w:rPr>
          <w:rFonts w:ascii="Arial" w:hAnsi="Arial" w:cs="Arial"/>
          <w:rtl w:val="true"/>
        </w:rPr>
        <w:t>הנתונים המפורטים בחוות הדעת שהגישה המאשימה</w:t>
      </w:r>
      <w:r>
        <w:rPr>
          <w:rFonts w:cs="Arial" w:ascii="Arial" w:hAnsi="Arial"/>
          <w:rtl w:val="true"/>
        </w:rPr>
        <w:t>...</w:t>
      </w:r>
      <w:r>
        <w:rPr>
          <w:rFonts w:ascii="Arial" w:hAnsi="Arial" w:cs="Arial"/>
          <w:rtl w:val="true"/>
        </w:rPr>
        <w:t>הנתונים הסטטיסטיים ממחישים כי מדובר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מכת מחוז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של ממש</w:t>
      </w:r>
      <w:r>
        <w:rPr>
          <w:rFonts w:cs="Arial" w:ascii="Arial" w:hAnsi="Arial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בהחלט ניתן לאתר תופעה חדשה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מטרידה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 החזקת נשקים דווקא בידי נעדרי עבר פלילי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הענישה חייבת להיות מחמירה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משמעותית </w:t>
      </w:r>
      <w:r>
        <w:rPr>
          <w:rFonts w:ascii="Arial" w:hAnsi="Arial" w:cs="Arial"/>
          <w:b/>
          <w:b/>
          <w:bCs/>
          <w:rtl w:val="true"/>
        </w:rPr>
        <w:t>שתרתיע את הרבים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מנגד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נעדר עבר פלילי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היה עצור בין </w:t>
      </w:r>
      <w:r>
        <w:rPr>
          <w:rFonts w:cs="Arial" w:ascii="Arial" w:hAnsi="Arial"/>
        </w:rPr>
        <w:t>5.2.18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28.3.18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היה נתון במעצר באיזוק אלקטרוני מיום </w:t>
      </w:r>
      <w:r>
        <w:rPr>
          <w:rFonts w:cs="Arial" w:ascii="Arial" w:hAnsi="Arial"/>
        </w:rPr>
        <w:t>28.3.18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</w:t>
      </w:r>
      <w:r>
        <w:rPr>
          <w:rFonts w:cs="Arial" w:ascii="Arial" w:hAnsi="Arial"/>
        </w:rPr>
        <w:t>7.6.18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לבסוף שהה בתנאים מגבילים נוספים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יש בכך אלמנט של ענישה בפני עצמו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שירות המבחן הגיש שני תסקירים בעניינו והם מציגים תמונת מצב חיובית בעקרה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התסקיר הראשון</w:t>
      </w:r>
      <w:r>
        <w:rPr>
          <w:rFonts w:ascii="Arial" w:hAnsi="Arial" w:cs="Arial"/>
          <w:rtl w:val="true"/>
        </w:rPr>
        <w:t xml:space="preserve"> חיובי בעיקרו למעט התייחסותו לביצוע העבירה כי </w:t>
      </w:r>
      <w:r>
        <w:rPr>
          <w:rFonts w:cs="Arial" w:ascii="Arial" w:hAnsi="Arial"/>
          <w:rtl w:val="true"/>
        </w:rPr>
        <w:t xml:space="preserve">"... </w:t>
      </w:r>
      <w:r>
        <w:rPr>
          <w:rFonts w:ascii="Arial" w:hAnsi="Arial" w:cs="Arial"/>
          <w:rtl w:val="true"/>
        </w:rPr>
        <w:t>מצא אותם באחד הארגזים בחצר הבית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לקח אותם והחביא בביתו</w:t>
      </w:r>
      <w:r>
        <w:rPr>
          <w:rFonts w:cs="Arial" w:ascii="Arial" w:hAnsi="Arial"/>
          <w:rtl w:val="true"/>
        </w:rPr>
        <w:t xml:space="preserve">... </w:t>
      </w:r>
      <w:r>
        <w:rPr>
          <w:rFonts w:ascii="Arial" w:hAnsi="Arial" w:cs="Arial"/>
          <w:rtl w:val="true"/>
        </w:rPr>
        <w:t>תכנן להודיע לידידו שעובד במשטרה על העובדה שמצא את הנשקים אך לא הספיק</w:t>
      </w:r>
      <w:r>
        <w:rPr>
          <w:rFonts w:cs="Arial" w:ascii="Arial" w:hAnsi="Arial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השתלב בטיפול קבוצתי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שיתף פעולה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הגיע באופן סדיר למפגשים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היווה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גורם דומיננטי חיובי בין חברי הקבוצה</w:t>
      </w:r>
      <w:r>
        <w:rPr>
          <w:rFonts w:cs="Arial" w:ascii="Arial" w:hAnsi="Arial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שירות המבחן המליץ על ענישה שתאפשר המשך השתתפותו בטיפול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מאסר בדרך של עבודות שירות וצו מבחן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באותה רוח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מלמד כי הנאשם ממשיך בהליך הטיפולי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נתרם ממנו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לומד לפעול באופן שקול 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בעל מוטיבציה לשיקום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אני סבור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נוכח מתחם הענישה שנקבע בפסיקה להחזקת אקדח גנוב בודד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  <w:b/>
          <w:bCs/>
        </w:rPr>
        <w:t>8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חודשים מזערי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נוכח חומרת המתואר בכתב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האישום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  <w:b/>
          <w:bCs/>
        </w:rPr>
        <w:t>3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אקדחים</w:t>
      </w:r>
      <w:r>
        <w:rPr>
          <w:rFonts w:ascii="Arial" w:hAnsi="Arial" w:cs="Arial"/>
          <w:rtl w:val="true"/>
        </w:rPr>
        <w:t xml:space="preserve"> מוסלקים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שניים מהם גנובים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שיקולי הרתעת הרבים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אף תמונת המצב החיובית כעולה מן התסקירים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בכך להוביל לחריגה לקולה ממתחם הענישה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באופן המוביל למסקנה שאין להטיל על הנאשם ענישה בדרך של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שהנתונים לקולה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העדר העבר הפלילי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הגיל הצעיר ונתוני השיקום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ימקמו את הנאשם בתחתיתו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</w:t>
      </w:r>
      <w:r>
        <w:rPr>
          <w:rFonts w:cs="Arial" w:ascii="Arial" w:hAnsi="Arial"/>
          <w:b/>
          <w:bCs/>
          <w:u w:val="single"/>
          <w:rtl w:val="true"/>
        </w:rPr>
        <w:t xml:space="preserve">. </w:t>
      </w:r>
      <w:r>
        <w:rPr>
          <w:rFonts w:ascii="Arial" w:hAnsi="Arial" w:cs="Arial"/>
          <w:b/>
          <w:b/>
          <w:bCs/>
          <w:u w:val="single"/>
          <w:rtl w:val="true"/>
        </w:rPr>
        <w:t>תוצאה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לאור האמור לעיל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אני גוזר על הנאשם את העונשים הבאים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א</w:t>
      </w:r>
      <w:r>
        <w:rPr>
          <w:rFonts w:cs="Arial" w:ascii="Arial" w:hAnsi="Arial"/>
          <w:b/>
          <w:bCs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מהם תנוכה תקופת מעצרו </w:t>
      </w:r>
      <w:r>
        <w:rPr>
          <w:rFonts w:cs="Arial" w:ascii="Arial" w:hAnsi="Arial"/>
        </w:rPr>
        <w:t>5.2.18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28.3.18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ולשם כך יתייצב הנאשם בתאריך </w:t>
      </w:r>
      <w:r>
        <w:rPr>
          <w:rFonts w:cs="Arial" w:ascii="Arial" w:hAnsi="Arial"/>
        </w:rPr>
        <w:t>2.4.19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10:00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בבית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הסוהר הדרים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כשהוא מצויד בעותק מגזר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דין זה ותעודת זהות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תנאי השחרור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הערבויות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הפיקדון יעמדו בתוקפם עד להתייצבותו למשפטו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שאותם לא ירצה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אלא אם כן יעבור בתוך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מיום שחרורו עבירה בה הורשע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זכות ערעור לבית המשפט המחוזי מרכז</w:t>
      </w:r>
      <w:r>
        <w:rPr>
          <w:rFonts w:cs="Arial" w:ascii="Arial" w:hAnsi="Arial"/>
          <w:rtl w:val="true"/>
        </w:rPr>
        <w:t>/</w:t>
      </w:r>
      <w:r>
        <w:rPr>
          <w:rFonts w:ascii="Arial" w:hAnsi="Arial" w:cs="Arial"/>
          <w:rtl w:val="true"/>
        </w:rPr>
        <w:t xml:space="preserve">לוד בתוך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ניתן בזאת צו כללי למוצגים לפי שיקול דעת הקצין הממונה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התיק סגור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אדר א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מרץ </w:t>
      </w:r>
      <w:r>
        <w:rPr>
          <w:rFonts w:cs="Arial" w:ascii="Arial" w:hAnsi="Arial"/>
        </w:rPr>
        <w:t>2019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/>
      </w:pPr>
      <w:r>
        <w:rPr>
          <w:rFonts w:cs="Times New Roman"/>
          <w:rtl w:val="true"/>
        </w:rPr>
        <w:t xml:space="preserve">             </w:t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מנחם מזרחי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3"/>
      <w:footerReference w:type="default" r:id="rId2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37091-02-18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חביב סילמי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case/24900915" TargetMode="External"/><Relationship Id="rId8" Type="http://schemas.openxmlformats.org/officeDocument/2006/relationships/hyperlink" Target="http://www.nevo.co.il/case/25217995" TargetMode="External"/><Relationship Id="rId9" Type="http://schemas.openxmlformats.org/officeDocument/2006/relationships/hyperlink" Target="http://www.nevo.co.il/case/22897331" TargetMode="External"/><Relationship Id="rId10" Type="http://schemas.openxmlformats.org/officeDocument/2006/relationships/hyperlink" Target="http://www.nevo.co.il/case/5678001" TargetMode="External"/><Relationship Id="rId11" Type="http://schemas.openxmlformats.org/officeDocument/2006/relationships/hyperlink" Target="http://www.nevo.co.il/case/16900316" TargetMode="External"/><Relationship Id="rId12" Type="http://schemas.openxmlformats.org/officeDocument/2006/relationships/hyperlink" Target="http://www.nevo.co.il/case/16944788" TargetMode="External"/><Relationship Id="rId13" Type="http://schemas.openxmlformats.org/officeDocument/2006/relationships/hyperlink" Target="http://www.nevo.co.il/case/20817891" TargetMode="External"/><Relationship Id="rId14" Type="http://schemas.openxmlformats.org/officeDocument/2006/relationships/hyperlink" Target="http://www.nevo.co.il/case/5601503" TargetMode="External"/><Relationship Id="rId15" Type="http://schemas.openxmlformats.org/officeDocument/2006/relationships/hyperlink" Target="http://www.nevo.co.il/case/20151405" TargetMode="External"/><Relationship Id="rId16" Type="http://schemas.openxmlformats.org/officeDocument/2006/relationships/hyperlink" Target="http://www.nevo.co.il/case/6024035" TargetMode="External"/><Relationship Id="rId17" Type="http://schemas.openxmlformats.org/officeDocument/2006/relationships/hyperlink" Target="http://www.nevo.co.il/case/22317462" TargetMode="External"/><Relationship Id="rId18" Type="http://schemas.openxmlformats.org/officeDocument/2006/relationships/hyperlink" Target="http://www.nevo.co.il/case/16913730" TargetMode="External"/><Relationship Id="rId19" Type="http://schemas.openxmlformats.org/officeDocument/2006/relationships/hyperlink" Target="http://www.nevo.co.il/case/5580781" TargetMode="External"/><Relationship Id="rId20" Type="http://schemas.openxmlformats.org/officeDocument/2006/relationships/hyperlink" Target="http://www.nevo.co.il/case/6104546" TargetMode="External"/><Relationship Id="rId21" Type="http://schemas.openxmlformats.org/officeDocument/2006/relationships/hyperlink" Target="http://www.nevo.co.il/case/20745111" TargetMode="External"/><Relationship Id="rId22" Type="http://schemas.openxmlformats.org/officeDocument/2006/relationships/hyperlink" Target="http://www.nevo.co.il/advertisements/nevo-100.doc" TargetMode="External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2020-09-23T08:33:00Z</dcterms:created>
  <dc:creator> </dc:creator>
  <dc:description/>
  <cp:keywords/>
  <dc:language>en-IL</dc:language>
  <cp:lastModifiedBy>yafit</cp:lastModifiedBy>
  <dcterms:modified xsi:type="dcterms:W3CDTF">2020-09-23T08:33:00Z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חביב סילמי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24900915;25217995;22897331;5678001;16900316;16944788;20817891;5601503;20151405;6024035;22317462;16913730;5580781;6104546;20745111</vt:lpwstr>
  </property>
  <property fmtid="{D5CDD505-2E9C-101B-9397-08002B2CF9AE}" pid="9" name="CITY">
    <vt:lpwstr>רמ'</vt:lpwstr>
  </property>
  <property fmtid="{D5CDD505-2E9C-101B-9397-08002B2CF9AE}" pid="10" name="DATE">
    <vt:lpwstr>20190307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מנחם מזרחי</vt:lpwstr>
  </property>
  <property fmtid="{D5CDD505-2E9C-101B-9397-08002B2CF9AE}" pid="14" name="LAWLISTTMP1">
    <vt:lpwstr>70301/144.a:2</vt:lpwstr>
  </property>
  <property fmtid="{D5CDD505-2E9C-101B-9397-08002B2CF9AE}" pid="15" name="LAWYER">
    <vt:lpwstr>מיכל בריק רמר;שוקרי אבו טביק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37091</vt:lpwstr>
  </property>
  <property fmtid="{D5CDD505-2E9C-101B-9397-08002B2CF9AE}" pid="22" name="NEWPARTB">
    <vt:lpwstr>02</vt:lpwstr>
  </property>
  <property fmtid="{D5CDD505-2E9C-101B-9397-08002B2CF9AE}" pid="23" name="NEWPARTC">
    <vt:lpwstr>18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380020190307</vt:lpwstr>
  </property>
  <property fmtid="{D5CDD505-2E9C-101B-9397-08002B2CF9AE}" pid="34" name="TYPE_N_DATE">
    <vt:lpwstr>38020190307</vt:lpwstr>
  </property>
  <property fmtid="{D5CDD505-2E9C-101B-9397-08002B2CF9AE}" pid="35" name="VOLUME">
    <vt:lpwstr/>
  </property>
  <property fmtid="{D5CDD505-2E9C-101B-9397-08002B2CF9AE}" pid="36" name="WORDNUMPAGES">
    <vt:lpwstr>6</vt:lpwstr>
  </property>
</Properties>
</file>