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37175-07-20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עבסה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12"/>
                <w:szCs w:val="12"/>
              </w:rPr>
            </w:pPr>
            <w:r>
              <w:rPr>
                <w:rFonts w:cs="FrankRuehl"/>
                <w:sz w:val="12"/>
                <w:szCs w:val="12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2"/>
        <w:gridCol w:w="3399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49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ברכה בן אדרת</w:t>
            </w:r>
          </w:p>
        </w:tc>
        <w:tc>
          <w:tcPr>
            <w:tcW w:w="3399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מוחמד אבו עבסה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ויסאם לידאוי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000000"/>
          <w:u w:val="single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רקע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bookmarkStart w:id="9" w:name="ABSTRACT_START"/>
      <w:bookmarkEnd w:id="9"/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הורשע על פי הודאתו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 הסדר טיעון בכתב אישום מתוקן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בשתי עבירות ניסיון ייצור וסחר בנשק לפי סעיף </w:t>
      </w:r>
      <w:hyperlink r:id="rId14">
        <w:r>
          <w:rPr>
            <w:rStyle w:val="Hyperlink"/>
            <w:rFonts w:eastAsia="Times New Roman" w:cs="David" w:ascii="David" w:hAnsi="David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2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בצירוף </w:t>
      </w:r>
      <w:hyperlink r:id="rId15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25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 התשל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1977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sz w:val="24"/>
          <w:szCs w:val="24"/>
          <w:rtl w:val="true"/>
        </w:rPr>
        <w:t>: 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sz w:val="24"/>
          <w:szCs w:val="24"/>
          <w:rtl w:val="true"/>
        </w:rPr>
        <w:t>)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בשש עבירות החזקת נשק לפי סעיף </w:t>
      </w:r>
      <w:hyperlink r:id="rId17">
        <w:r>
          <w:rPr>
            <w:rStyle w:val="Hyperlink"/>
            <w:rFonts w:eastAsia="Times New Roman" w:cs="David" w:ascii="David" w:hAnsi="David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 xml:space="preserve">) 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עבירת קשירת קשר לביצוע פשע לפי </w:t>
      </w:r>
      <w:hyperlink r:id="rId18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499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1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בעבירה קשירת קשר לביצוע עוון לפי </w:t>
      </w:r>
      <w:hyperlink r:id="rId19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499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2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בשתי עבירות סחר בנשק עבירה לפי </w:t>
      </w:r>
      <w:hyperlink r:id="rId20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2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בעבירת עסקה אחרת לפי </w:t>
      </w:r>
      <w:hyperlink r:id="rId21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2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ובעבירת הובלת נשק לפי </w:t>
      </w:r>
      <w:hyperlink r:id="rId22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בצרוף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סעיף </w:t>
      </w:r>
      <w:hyperlink r:id="rId23">
        <w:r>
          <w:rPr>
            <w:rStyle w:val="Hyperlink"/>
            <w:rFonts w:eastAsia="Times New Roman" w:cs="David" w:ascii="David" w:hAnsi="David"/>
            <w:sz w:val="24"/>
            <w:szCs w:val="24"/>
          </w:rPr>
          <w:t>29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280" w:after="280"/>
        <w:ind w:start="786" w:end="0"/>
        <w:contextualSpacing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 הסדר הטיעון לא הייתה הסכמה לעניין העונש וכל צד נותר חופשי בטיעוניו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בנוסף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לא ביקש לקבל תסקיר שירות מבחן טרם הטיעונים לעונש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החלק הכללי של כתב האישום המתוקן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במועדים הרלוונטיים לכתב האישום היה הנאשם חלק מחבורת צעירים אשר התגוררו באזור מחנה הפליטים שועפאט וענאתה החדשה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בחבורה היו חברים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בין היתר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האחים שעבאן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ומחמד לבית משפחת אטרש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בן דודם רמזי אטרש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יסאר אבו סנינה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בן דודו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כרם אבו סנינה ואברהים פקיה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(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החבורה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החבורה שכרה יחד דירה במחנה פליטים בשכונת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דאחיית אל סאלם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לצורך פגישות משותפות ובני החבורה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חלקו 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יניהם את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שכר הדירה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(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הבסיס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).</w:t>
      </w:r>
    </w:p>
    <w:p>
      <w:pPr>
        <w:pStyle w:val="ListParagraph"/>
        <w:shd w:fill="FFFFFF" w:val="clear"/>
        <w:spacing w:lineRule="auto" w:line="360" w:before="280" w:after="280"/>
        <w:ind w:start="786" w:end="0"/>
        <w:contextualSpacing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 הקשרים של בני החבורה עם אחרים נהגו הנאשם ובני החבורה לסחור בכלי 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חלקי כלי נשק ותחמושת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בני החבורה בכלל והנאש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ם בפרט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שימשו כתובת לאנשי מחנה הפליטים וגורמים מחוצה לו הן לקניית נשק ותחמושת והן לסיוע אלים בפתרון סכסוכים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בני החבורה השתמשו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או לכל הפחות תכננו להשתמש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בכלי נשק אותם צברו לצורך שימוש בהם לצורך איום או פגיעה במי שפגע או שתכנן לפגע בבני החבורה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280" w:after="280"/>
        <w:ind w:start="786" w:end="0"/>
        <w:contextualSpacing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בשיחותיהם הטלפונית של בני החבורה ניסו הנאשם ובני החבורה להסוות את הסחר בנשק ובאמל</w:t>
      </w:r>
      <w:r>
        <w:rPr>
          <w:rFonts w:eastAsia="Times New Roman" w:cs="David" w:ascii="David" w:hAnsi="David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 באמצעות שימוש בשמות קוד שונים וברמיזות שהיו מובנות לבני החבורה ולעוסקים בתחום הסחר בנשק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מעובדות האישום הראשון לכתב האישום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המתוקן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עולה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ביום </w:t>
      </w:r>
      <w:r>
        <w:rPr>
          <w:rFonts w:eastAsia="Times New Roman" w:cs="David" w:ascii="David" w:hAnsi="David"/>
          <w:color w:val="000000"/>
          <w:sz w:val="24"/>
          <w:szCs w:val="24"/>
        </w:rPr>
        <w:t>21.5.2020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21:07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פנה עמאר בעראני נורי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(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: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בעראני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תושב ענאתה החדשה אל הנאשם טלפונית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וביקש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לקנות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ממנו בית הדק לנשק מסוג</w:t>
      </w:r>
      <w:r>
        <w:rPr>
          <w:rFonts w:eastAsia="Times New Roman" w:cs="David" w:ascii="David" w:hAnsi="David"/>
          <w:color w:val="000000"/>
          <w:sz w:val="24"/>
          <w:szCs w:val="24"/>
        </w:rPr>
        <w:t>M-16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מפני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שבית ההדק של הנשק 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היה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ברשותו נשבר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בעראני ליווה את שיחת הטלפון בשליחת הודעת תמונה באמצעות ישומון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ווסטסאפ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ובה תמונות בית הדק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2:04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אור ליום </w:t>
      </w:r>
      <w:r>
        <w:rPr>
          <w:rFonts w:eastAsia="Times New Roman" w:cs="David" w:ascii="David" w:hAnsi="David"/>
          <w:color w:val="000000"/>
          <w:sz w:val="24"/>
          <w:szCs w:val="24"/>
        </w:rPr>
        <w:t>22.5.20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הציע הנאשם לבעראני שלוש אפשרויות לתיקון ורכישת חלק זה של הנשק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תוך שהוא מסווה נושא השיחה מילות קוד מעולם הרכב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על פי ההצעה הראשונה הוא ימכור לו חלק תחתון של נשק </w:t>
      </w:r>
      <w:r>
        <w:rPr>
          <w:rFonts w:eastAsia="Times New Roman" w:cs="David" w:ascii="David" w:hAnsi="David"/>
          <w:color w:val="000000"/>
          <w:sz w:val="24"/>
          <w:szCs w:val="24"/>
        </w:rPr>
        <w:t>M</w:t>
      </w:r>
      <w:r>
        <w:rPr>
          <w:rFonts w:eastAsia="Times New Roman" w:cs="David" w:ascii="David" w:hAnsi="David"/>
          <w:color w:val="000000"/>
          <w:sz w:val="24"/>
          <w:szCs w:val="24"/>
        </w:rPr>
        <w:t>-16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תמורת </w:t>
      </w:r>
      <w:r>
        <w:rPr>
          <w:rFonts w:eastAsia="Times New Roman" w:cs="David" w:ascii="David" w:hAnsi="David"/>
          <w:color w:val="000000"/>
          <w:sz w:val="24"/>
          <w:szCs w:val="24"/>
        </w:rPr>
        <w:t>4,500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אפשרות השנייה הייתה רכישת מספר חלקי נשק תמורת סך של </w:t>
      </w:r>
      <w:r>
        <w:rPr>
          <w:rFonts w:eastAsia="Times New Roman" w:cs="David" w:ascii="David" w:hAnsi="David"/>
          <w:color w:val="000000"/>
          <w:sz w:val="24"/>
          <w:szCs w:val="24"/>
        </w:rPr>
        <w:t>2,500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אפשרות שלישית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היתה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שהנאשם ידאג לתיקון הנשק באמצעות חלקים מאולתרים בחריטה בעלות של </w:t>
      </w:r>
      <w:r>
        <w:rPr>
          <w:rFonts w:eastAsia="Times New Roman" w:cs="David" w:ascii="David" w:hAnsi="David"/>
          <w:color w:val="000000"/>
          <w:sz w:val="24"/>
          <w:szCs w:val="24"/>
        </w:rPr>
        <w:t>1,100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בעראני התעניין באפשרות השלישית שהציע הנאשם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ושאל אם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יש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לנאשם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צורך בבית ההדק השבור לצורך התיקון המאולתר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השיב בחיוב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אך ציין שעלות התיקון המאולתר תיוותר </w:t>
      </w:r>
      <w:r>
        <w:rPr>
          <w:rFonts w:eastAsia="Times New Roman" w:cs="David" w:ascii="David" w:hAnsi="David"/>
          <w:color w:val="000000"/>
          <w:sz w:val="24"/>
          <w:szCs w:val="24"/>
        </w:rPr>
        <w:t>1,100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בעראני סיכם עם הנאשם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ימסור לו את הנשק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ביום 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color w:val="000000"/>
          <w:sz w:val="24"/>
          <w:szCs w:val="24"/>
        </w:rPr>
        <w:t>29.5.20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18:35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התקשר הנאשם אל בעראני על מנת להתעניין בסחר בנשק או בחלקי 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בעראני שוב התלבט בין האפשרויות השונות שהוצעו על ידי הנאשם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ציין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יוכל למסר לו את החלק התחתון של הנשק תמורת  </w:t>
      </w:r>
      <w:r>
        <w:rPr>
          <w:rFonts w:eastAsia="Times New Roman" w:cs="David" w:ascii="David" w:hAnsi="David"/>
          <w:color w:val="000000"/>
          <w:sz w:val="24"/>
          <w:szCs w:val="24"/>
        </w:rPr>
        <w:t>4,200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או לבצע תיקון כולל חריטה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כך שהנשק יתוקן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עוד ציין הנאשם בפני בעראני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הוא לא מרוויח שקל מעסקה זו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בסיום השיחה סוכם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בעראני ישוב אל הנאשם עם תשובה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ביום </w:t>
      </w:r>
      <w:r>
        <w:rPr>
          <w:rFonts w:eastAsia="Times New Roman" w:cs="David" w:ascii="David" w:hAnsi="David"/>
          <w:color w:val="000000"/>
          <w:sz w:val="24"/>
          <w:szCs w:val="24"/>
        </w:rPr>
        <w:t>16.6.2020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18:03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התקשר בעראני אל הנאשם על מנת לברר מה עלה בגורל הנשק שמסר לתיקון אצל אדם בשם מוחמד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עמאר אישר לנאשם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השאיר את הנשק לתיקון תמורת </w:t>
      </w:r>
      <w:r>
        <w:rPr>
          <w:rFonts w:eastAsia="Times New Roman" w:cs="David" w:ascii="David" w:hAnsi="David"/>
          <w:color w:val="000000"/>
          <w:sz w:val="24"/>
          <w:szCs w:val="24"/>
        </w:rPr>
        <w:t>1,100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והנאשם ציין בפני בעראני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לא תהיה אפשרות לרכוש את החלק התחתון של הנשק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וכי הנשק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יתקבל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חזרה כשהוא תקין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uto" w:line="360" w:before="280" w:after="280"/>
        <w:ind w:end="0"/>
        <w:contextualSpacing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מעובדות האישום השני לכתב האישום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המתוקן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עולה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ביום </w:t>
      </w:r>
      <w:r>
        <w:rPr>
          <w:rFonts w:eastAsia="Times New Roman" w:cs="David" w:ascii="David" w:hAnsi="David"/>
          <w:color w:val="000000"/>
          <w:sz w:val="24"/>
          <w:szCs w:val="24"/>
        </w:rPr>
        <w:t>13.6.2020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או קודם לכן החזיק הנאשם באקדח על מנת לסחור בו עם אחרים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ביום </w:t>
      </w:r>
      <w:r>
        <w:rPr>
          <w:rFonts w:eastAsia="Times New Roman" w:cs="David" w:ascii="David" w:hAnsi="David"/>
          <w:color w:val="000000"/>
          <w:sz w:val="24"/>
          <w:szCs w:val="24"/>
        </w:rPr>
        <w:t>14.6.2020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הציע הנאשם לבעראני לרכ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 ממנו אקדח תמורת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סך של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color w:val="000000"/>
          <w:sz w:val="24"/>
          <w:szCs w:val="24"/>
        </w:rPr>
        <w:t>30,000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והציג לו תמונה של האקדח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ביום </w:t>
      </w:r>
      <w:r>
        <w:rPr>
          <w:rFonts w:eastAsia="Times New Roman" w:cs="David" w:ascii="David" w:hAnsi="David"/>
          <w:color w:val="000000"/>
          <w:sz w:val="24"/>
          <w:szCs w:val="24"/>
        </w:rPr>
        <w:t>14.6.2020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פנה בעראני לנאשם וביקש ממנו לבוא לרכ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 את האקדח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ולהביא לו בשלב זה חצי מהסכום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סירב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סיפר לבעראני כי מכר את כל כלי הנשק שהי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ברשותו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ונותר ברשותו רק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כלי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נשק אחד שהגיע אליו לפני יומיים והוא רוצה עבורו סך </w:t>
      </w:r>
      <w:r>
        <w:rPr>
          <w:rFonts w:eastAsia="Times New Roman" w:cs="David" w:ascii="David" w:hAnsi="David"/>
          <w:color w:val="000000"/>
          <w:sz w:val="24"/>
          <w:szCs w:val="24"/>
        </w:rPr>
        <w:t>37,000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בעראני השיב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סכום זה גבוה בשבילו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בהמשך שיחה זו שאל בעראני את הנאשם אם ברשותו תחמושת לאקדח </w:t>
      </w:r>
      <w:r>
        <w:rPr>
          <w:rFonts w:eastAsia="Times New Roman" w:cs="David" w:ascii="David" w:hAnsi="David"/>
          <w:color w:val="000000"/>
          <w:sz w:val="24"/>
          <w:szCs w:val="24"/>
        </w:rPr>
        <w:t>9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השיב בחיוב והציע לבעראני לרכ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ש קרטון עבור </w:t>
      </w:r>
      <w:r>
        <w:rPr>
          <w:rFonts w:eastAsia="Times New Roman" w:cs="David" w:ascii="David" w:hAnsi="David"/>
          <w:color w:val="000000"/>
          <w:sz w:val="24"/>
          <w:szCs w:val="24"/>
        </w:rPr>
        <w:t>1,000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בעראני אמר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מדובר במחיר יקר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השיב לו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המחירים האמירו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וכי כיום קרטון של נשק ארוך עולה </w:t>
      </w:r>
      <w:r>
        <w:rPr>
          <w:rFonts w:eastAsia="Times New Roman" w:cs="David" w:ascii="David" w:hAnsi="David"/>
          <w:color w:val="000000"/>
          <w:sz w:val="24"/>
          <w:szCs w:val="24"/>
        </w:rPr>
        <w:t>250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ביום </w:t>
      </w:r>
      <w:r>
        <w:rPr>
          <w:rFonts w:eastAsia="Times New Roman" w:cs="David" w:ascii="David" w:hAnsi="David"/>
          <w:color w:val="000000"/>
          <w:sz w:val="24"/>
          <w:szCs w:val="24"/>
        </w:rPr>
        <w:t>15.6.2020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19:17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התקשר הנאשם אל עמאר על מנת להציע לו לרכש ממנו 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במהלך השיחה שאל אותו כמה כסף יש לו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בעראני השיב כי יש לו </w:t>
      </w:r>
      <w:r>
        <w:rPr>
          <w:rFonts w:eastAsia="Times New Roman" w:cs="David" w:ascii="David" w:hAnsi="David"/>
          <w:color w:val="000000"/>
          <w:sz w:val="24"/>
          <w:szCs w:val="24"/>
        </w:rPr>
        <w:t>10,000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אמר לו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הדבר לא מספיק לצורך קניית הנשק שברשותו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הנאשם שלח לבעראני תמונה באמצעות יישומון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ווסטאפ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של נשק מסוג</w:t>
      </w:r>
      <w:r>
        <w:rPr>
          <w:rFonts w:eastAsia="Times New Roman" w:cs="David" w:ascii="David" w:hAnsi="David"/>
          <w:color w:val="000000"/>
          <w:sz w:val="24"/>
          <w:szCs w:val="24"/>
        </w:rPr>
        <w:t>M-16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וציין בפניו כי נשק זה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אוכל כדורי אימא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",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כלומר כי ניתן להשתמש בנשק זה בתחמושת של נשק מסוג </w:t>
      </w:r>
      <w:r>
        <w:rPr>
          <w:rFonts w:eastAsia="Times New Roman" w:cs="David" w:ascii="David" w:hAnsi="David"/>
          <w:color w:val="000000"/>
          <w:sz w:val="24"/>
          <w:szCs w:val="24"/>
        </w:rPr>
        <w:t>M-16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בעראני השיב לנאשם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הוא אינו מעוניין בנשק זה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אך הנאשם חזר והפציר בו לרכוש את הנשק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ואמר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היא טובה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מחיר אחושרמוטה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הבאתי לך אותה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color w:val="000000"/>
          <w:sz w:val="24"/>
          <w:szCs w:val="24"/>
        </w:rPr>
        <w:t>23,000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שקל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היא טובה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". </w:t>
      </w:r>
    </w:p>
    <w:p>
      <w:pPr>
        <w:pStyle w:val="ListParagraph"/>
        <w:shd w:fill="FFFFFF" w:val="clear"/>
        <w:spacing w:lineRule="auto" w:line="360" w:before="280" w:after="280"/>
        <w:ind w:end="0"/>
        <w:contextualSpacing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מעובדות האישום השלישי לכתב האישום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המתוקן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עולה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ביום </w:t>
      </w:r>
      <w:r>
        <w:rPr>
          <w:rFonts w:eastAsia="Times New Roman" w:cs="David" w:ascii="David" w:hAnsi="David"/>
          <w:color w:val="000000"/>
          <w:sz w:val="24"/>
          <w:szCs w:val="24"/>
        </w:rPr>
        <w:t>23.5.2020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נכח הנאשם בסמוך לאירוע ירי שאירע במספרה באזור מחנה הפליטים שועפאט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ושממנו נפגע אדם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השתטח על הרצפה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ולא נפגע מן הירי במקום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סבר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האירוע בוצע על ידי נער ממשפחת עדוי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בעקבות האירוע התקשר הנאשם למספר רב של אנשים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בין היתר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לחברי החבורה כרם אבו סנינה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שעבאן אטרש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ואברהים פקיה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(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פקיה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וביקש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לגבות מחיר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ממשפחת עדוי וביקש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כולם ימתינו לו בסמוך לבסיס על מנת שילכו יחד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זעם בגלל הסיכון שחש בעת הירי ואמר לפקיה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בכוונתו להביא את כלי הנשק שברשותו 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לעבור בית בית ממשפחת עדוי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".</w:t>
      </w:r>
    </w:p>
    <w:p>
      <w:pPr>
        <w:pStyle w:val="ListParagraph"/>
        <w:shd w:fill="FFFFFF" w:val="clear"/>
        <w:spacing w:lineRule="auto" w:line="360" w:before="280" w:after="280"/>
        <w:ind w:end="0"/>
        <w:contextualSpacing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מעובדות האישום הרביעי לכתב האישום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במתוקן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עולה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בחודש יוני </w:t>
      </w:r>
      <w:r>
        <w:rPr>
          <w:rFonts w:eastAsia="Times New Roman" w:cs="David" w:ascii="David" w:hAnsi="David"/>
          <w:color w:val="000000"/>
          <w:sz w:val="24"/>
          <w:szCs w:val="24"/>
        </w:rPr>
        <w:t>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או בסמוך לכך מכר הנאשם לגורם שזהותו אינה ידועה למאשימה נשק ארו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ך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שבכוחו להמית אדם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והחזיק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color w:val="000000"/>
          <w:sz w:val="24"/>
          <w:szCs w:val="24"/>
        </w:rPr>
        <w:t>6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אריזות תחמושת המיועדות לאקדח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280" w:after="280"/>
        <w:ind w:start="786" w:end="0"/>
        <w:contextualSpacing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מעובדות האישום החמישי לכתב האישום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המתוקן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עולה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מוחמד עלווי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גיסו של יסאר אבו סנינה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בן החבורה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עלווי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)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עובר ליום </w:t>
      </w:r>
      <w:r>
        <w:rPr>
          <w:rFonts w:eastAsia="Times New Roman" w:cs="David" w:ascii="David" w:hAnsi="David"/>
          <w:color w:val="000000"/>
          <w:sz w:val="24"/>
          <w:szCs w:val="24"/>
        </w:rPr>
        <w:t>14.6.2020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פנה אל הנאשם וביקש מ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מנו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למסור לו אקדח שברשותו לצורך חתונה שעתידה להתקיים ביום </w:t>
      </w:r>
      <w:r>
        <w:rPr>
          <w:rFonts w:eastAsia="Times New Roman" w:cs="David" w:ascii="David" w:hAnsi="David"/>
          <w:color w:val="000000"/>
          <w:sz w:val="24"/>
          <w:szCs w:val="24"/>
        </w:rPr>
        <w:t>15.6.2020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בה עלווי התכוון להשתתף ולעשות שימוש באקדח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ביום 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color w:val="000000"/>
          <w:sz w:val="24"/>
          <w:szCs w:val="24"/>
        </w:rPr>
        <w:t>14.5.2020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21:26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פנה הנאשם אל אברהים פקיה וביקש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ימס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ר את האקדח השייך לו לעלווי על מנת שזה יעשה 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שימוש בחתונה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פקיה הודיע לנאשם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האקדח השייך לו חבוי אצל אדם אחר בעת הזו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אך יכול להוציא אותו מן המחבוא אם יזדקק לכך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21:38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שאל עלווי את הנאשם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אם 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כל למכ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ר לו תחמושת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אמר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כל למכ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ר לו תחמושת במחיר יקר של </w:t>
      </w:r>
      <w:r>
        <w:rPr>
          <w:rFonts w:eastAsia="Times New Roman" w:cs="David" w:ascii="David" w:hAnsi="David"/>
          <w:color w:val="000000"/>
          <w:sz w:val="24"/>
          <w:szCs w:val="24"/>
        </w:rPr>
        <w:t>900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עלווי אמר שהוא זקוק לתחמושת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עבור עצמו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והוא זקוק לשתי חפיסות של כדורי תחמושת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והנאשם הסכים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22:48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התקשר הנאשם לספק תחמושת בשם מחמוד סלאיימה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מחמוד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על מנת לרכ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ש ממנו </w:t>
      </w:r>
      <w:r>
        <w:rPr>
          <w:rFonts w:eastAsia="Times New Roman" w:cs="David" w:ascii="David" w:hAnsi="David"/>
          <w:color w:val="000000"/>
          <w:sz w:val="24"/>
          <w:szCs w:val="24"/>
        </w:rPr>
        <w:t>4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או </w:t>
      </w:r>
      <w:r>
        <w:rPr>
          <w:rFonts w:eastAsia="Times New Roman" w:cs="David" w:ascii="David" w:hAnsi="David"/>
          <w:color w:val="000000"/>
          <w:sz w:val="24"/>
          <w:szCs w:val="24"/>
        </w:rPr>
        <w:t>5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קרטונים של תחמושת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הנאשם בירר עם מחמוד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את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מחיר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תחמושת לנשק ארוך ולאקדחים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בשיחה התמקח הנאשם עם מחמוד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ואמר כי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יסכים למכור לו בתמחור של </w:t>
      </w:r>
      <w:r>
        <w:rPr>
          <w:rFonts w:eastAsia="Times New Roman" w:cs="David" w:ascii="David" w:hAnsi="David"/>
          <w:color w:val="000000"/>
          <w:sz w:val="24"/>
          <w:szCs w:val="24"/>
        </w:rPr>
        <w:t>4.5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 לכדור תחמושת לנשק ארוך הוא מוכן לבוא אליו כעת ולרכש את התחמושת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מחמוד השיב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הוא תלוי בבן אדם אחר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אמר בסיום השיחה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הוא מוכן לבוא ולקחת את התחמושת הלילה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אך מחמוד אמר כי הוא מציע לדחות את הגעת הנאשם למחר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ת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על מנת שיוכל לה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פגש עם האדם הנוסף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בסיום השיחה אמר הנאשם למחמוד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הוא סומך על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לא ימכור תחמושת ז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לאחרים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00:49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אור ליום </w:t>
      </w:r>
      <w:r>
        <w:rPr>
          <w:rFonts w:eastAsia="Times New Roman" w:cs="David" w:ascii="David" w:hAnsi="David"/>
          <w:color w:val="000000"/>
          <w:sz w:val="24"/>
          <w:szCs w:val="24"/>
        </w:rPr>
        <w:t>15.6.2020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רכש הנאשם ממחמוד </w:t>
      </w:r>
      <w:r>
        <w:rPr>
          <w:rFonts w:eastAsia="Times New Roman" w:cs="David" w:ascii="David" w:hAnsi="David"/>
          <w:color w:val="000000"/>
          <w:sz w:val="24"/>
          <w:szCs w:val="24"/>
        </w:rPr>
        <w:t>4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חפיסות עבור </w:t>
      </w:r>
      <w:r>
        <w:rPr>
          <w:rFonts w:eastAsia="Times New Roman" w:cs="David" w:ascii="David" w:hAnsi="David"/>
          <w:color w:val="000000"/>
          <w:sz w:val="24"/>
          <w:szCs w:val="24"/>
        </w:rPr>
        <w:t>700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ומכר אותם לעלווי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ביום זה מסר הנאשם את האקדח לעלווי על מנת שזה יעשה בו שימוש בחתונה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280" w:after="280"/>
        <w:ind w:end="0"/>
        <w:contextualSpacing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28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מעובדות האישום השישי לכתב האישום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המתוקן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עולה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ביום </w:t>
      </w:r>
      <w:r>
        <w:rPr>
          <w:rFonts w:eastAsia="Times New Roman" w:cs="David" w:ascii="David" w:hAnsi="David"/>
          <w:color w:val="000000"/>
          <w:sz w:val="24"/>
          <w:szCs w:val="24"/>
        </w:rPr>
        <w:t>17.6.2020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או ימים ספורים קודם לכן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נוצר סכסוך בין משפחת ט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למשפחת אטרש כיוון שמשפחת ט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סברה כי בן משפחת אטרש ביצע מעשים מגונים בבת משפחת ט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'.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בשל החשש מנקמת משפחת ט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החלו בני החבורה להצטייד בנשק ותחמושת ולהתאסף עם כמויות גדולות של כלי נשק ותחמושת בבית משפחת אטרש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בעוד הנאשם בחלק מאותו הער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עמד עם בני החבורה בקשר טלפוני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וסייע להם בהצטיידות בנשק ובחלק אחר הצטרף אל יתר בני החבורה והחזיק עימם בנשקים שנאספו לצורך הסכסוך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בנסיבות אלו ביום </w:t>
      </w:r>
      <w:r>
        <w:rPr>
          <w:rFonts w:eastAsia="Times New Roman" w:cs="David" w:ascii="David" w:hAnsi="David"/>
          <w:color w:val="000000"/>
          <w:sz w:val="24"/>
          <w:szCs w:val="24"/>
        </w:rPr>
        <w:t>17.6.2020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17:30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התקשר הנאשם לאחיו יזן וביקש כי ילך לביתו שלו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הסמוך לביתו של יזן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יעביר לו את הטלפון על מנת שהנאשם יוכל 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סביר לאשתו וואפא היכן חבוי האקדח בביתו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וביקש מיזן כי לאחר מכן יקח את האקדח ויעביר אותו לחברי החבורה מוחמד אטרש ושעאבן אטרש נוכח הסכסוך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האמור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כעבור דקה התקשר הנאשם לטלפון של יזן ושוחח באמצעותו עם אשתו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הורה לאשתו לקחת את הנשק שהיה חבוי בארונות בנעליים ובגרביים בבית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וכן חפיסת תחמושת שהייתה מצויה מעל מקרר בבית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בשעה </w:t>
      </w:r>
      <w:r>
        <w:rPr>
          <w:rFonts w:eastAsia="Times New Roman" w:cs="David" w:ascii="David" w:hAnsi="David"/>
          <w:color w:val="000000"/>
          <w:sz w:val="24"/>
          <w:szCs w:val="24"/>
        </w:rPr>
        <w:t>18:00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לערך מסר יזן את האקדח למוחמד אטרש על מנת שזה יחזיק בו לצורך הסכסוך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בסמוך לכך פנה הנאשם למחמוד סלאיימה וציין בפניו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משפחתו של שעבאן ומוחמד אטרש נקלעה לסכסוך וביקש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ימסר לו נשק לצורך הסכסוך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בנסיבות אלו ובמסגרת הסכסוך בשעה </w:t>
      </w:r>
      <w:r>
        <w:rPr>
          <w:rFonts w:eastAsia="Times New Roman" w:cs="David" w:ascii="David" w:hAnsi="David"/>
          <w:color w:val="000000"/>
          <w:sz w:val="24"/>
          <w:szCs w:val="24"/>
        </w:rPr>
        <w:t>22:22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פנה רמזי אטרש אל הנאשם וביקש ממנו להביא את הנשק הארוך שמכר לאחרונה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הסכים לכך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רמזי ציין בפני הנאשם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בכוונתו להביא ארגז תחמושת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בעקבות בקשתו של רמזי פנה הנאשם אל מחמוד וביקש ממנו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מסור את הנשק שברשותו ליזן לצורך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מלחמה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שעתידה להתרחש במחנה הפליטים שועפאט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כעבור מספר דקות התקשר הנאשם למוחמד אטרש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אשר שהה באותה עת בבית משפחת אטרש יחד עם אחרים מבני החבורה כשהם מחזיקים נשק רב ותחמושת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שאל את מוחמד אטרש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אם יש צורך בנשק או אמל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 נוספים וציין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ברשותו תחמושת לאקדח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מוחמד אטרש ציין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באוזני הנאשם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העניינים הסתבכו עוד יותר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מוחמד אטרש ציין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הוא מעוניין בתחמושת נוספת הן לאקדחים והן לנשק ארוך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לאחר מכן מסר הנאשם ליזן ללכת לאס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ף ממחמוד סלאיימה את הנשק המצוי ברשותו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יזן ציין בפניו שיש בידיהם מספיק נשקים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והנאשם התעקש שיזן ילך לאסף את הנשק האמור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יזן התקשר לסלאיימה על מנת לתאם את איסוף הנשק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אור ליום </w:t>
      </w:r>
      <w:r>
        <w:rPr>
          <w:rFonts w:eastAsia="Times New Roman" w:cs="David" w:ascii="David" w:hAnsi="David"/>
          <w:color w:val="000000"/>
          <w:sz w:val="24"/>
          <w:szCs w:val="24"/>
        </w:rPr>
        <w:t>18.6.2020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הגיעו נציגי משפחת אטרש להבנות עם נציגי משפחת ט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באמצעות שייח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',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ואלה מנעו את הצורך בשימוש בכלי הנשק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טיעוני הצדדים לעונש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המאשימה הדגישה בטיעוניה את חומרת עבירות הנשק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כמו כן הדגישה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הנאשם 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החבר הדומיננטי 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יותר 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ביצוע העבירות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וחלקו היחסי בא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רוע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גדול מאד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הגדול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ביותר מבין בני החבורה שהועמדו לדין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עשר נאשמים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שמונה כתבי אישום שונים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אשר לנסיבות ביצוע העבירה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טענ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המאשימה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כתב האישום כולל שישה אישומים בעבירות נשק ועיקרם של אישומים </w:t>
      </w:r>
      <w:r>
        <w:rPr>
          <w:rFonts w:eastAsia="Times New Roman" w:cs="David" w:ascii="David" w:hAnsi="David"/>
          <w:color w:val="000000"/>
          <w:sz w:val="24"/>
          <w:szCs w:val="24"/>
        </w:rPr>
        <w:t>5-1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סחר בנשק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החומרה היתרה של אישום </w:t>
      </w:r>
      <w:r>
        <w:rPr>
          <w:rFonts w:eastAsia="Times New Roman" w:cs="David" w:ascii="David" w:hAnsi="David"/>
          <w:color w:val="000000"/>
          <w:sz w:val="24"/>
          <w:szCs w:val="24"/>
        </w:rPr>
        <w:t>1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בכך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לא רק ניסה לסח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ר בכלי 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אלא גם ניסה לתקן כלי 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ובכך ביצע ניסיון יצור כלי 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עוד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וסיפה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המאשימה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באישום השישי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אישום המכונה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אישום מלחמה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מדובר בא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רוע מתוכנן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היטב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הנאשם יחד עם בני החבורה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נערך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לקרב יריות עם בני המשפחה היריבה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היה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אחד המעורבים המרכזיים בהיערכות ובהתחמשות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ומדובר בא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רוע שאילולא נעצר טרם שהחל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בשל הסולחה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סביר להניח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היו לא מעט הרוגים ופצועים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בנוסף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לעניין פוטנציאל הנזק טענ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המאשימה כי 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חמור ביותר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שכן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עבירות נשק טומנות בחובן פוטנציאל הרסני לפגיעה בשלום הציבור וביטחונו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לטענתה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יש צורך למגר תופעה זו ולתת משקל כבד לערך החברתי שנפגע כתוצאה ממנה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עוד הדגישה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המאשימה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הנזק הפוטנציאלי לעניין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אישום המלחמה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הינו גדול מאד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לטענתה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אירוע בסדר גודל של היערכות למלחמה בין שתי חמולות הינו בעל משמעות נוראית מבחינת הפגיעה הקשה בזכותם של אנשי השכונה לביטחון אישי ולשלווה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אשר למתחם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העונש ההולם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טענה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המאשימה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לו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הייתה עותרת לקביעת מתחם נפרד לכל אישום וממקמת את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הנאשם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בחלקו התחתון של כל מתחם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סיכום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כלל המתחמים היה מביאה  לתוצאה של כשש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עשרה שנות מאסר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עם זאת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טתה יש לקבע מתחם אחד לכלל האישומים בהתאם למבחן הקשר ההדוק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על כן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עתר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למתחם עונש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הולם אחד 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כלל האישומים הנע בין תשע לשבע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עשרה  שנות מאסר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לצד ענישה נלווית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המאשימה הפנתה לפסיקה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תמיכה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טענותיה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ביחס לעונש המתאים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המאשימה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טענה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מחד גיסא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יש לזקוף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לזכות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 של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הנאשם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את הודאתו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את 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חיסכון בזמן שיפוטי 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את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עבר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פלילי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נקי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מאידך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גיסא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יש לזקוף לחובתו של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הוא מואשם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בשישה אישומים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שחומ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רתם רבה מאד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בנוסף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כלי הנשק נשוא כתב האישום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לא נמצאו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והנאשם לא סייע בתפיסתם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uto" w:line="360" w:before="0" w:after="0"/>
        <w:ind w:end="0"/>
        <w:contextualSpacing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eastAsia="David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לאור האמור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ביקשה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המאשימה למקם את הנאשם בחלקו התחתון של המתחם אליו עתרה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אולם לא בתחתית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לאור ריבוי האירועים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וחומרתם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ולהטיל על הנאשם ענישה נלווית של מאסר על תנאי וקנס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שכן העבירה בוצעה בין היתר עבור בצע כסף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360" w:end="0"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מנגד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טען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 הנאשם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עובדות כתב האישום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המתוקן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מלמדות שהנאשם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בפועל לא פגע באיש 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נתפס עם נשק כלל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לטענתו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מדובר בתיק של האזנות סתר שה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יותר משפטי מאשר עובדתי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שהיה צריך להסתיים לכל היותר 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עבירה של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קשירת קשר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שכן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כתב האישום רובו ככולו מדבר על קשירת קשר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על ניסיון שלא הבשיל לידי מעשה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רב האישומים הם על החזקת תחמושת ותכנון שלא יצא לפועל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בנוסף טען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הפסיקה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אליה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הפנתה המאשימה אינה רלוונטית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מאחר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פסיקה זו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מדברת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סוכן אשר רכש נשקים שנתפסו מסוג </w:t>
      </w:r>
      <w:r>
        <w:rPr>
          <w:rFonts w:eastAsia="Times New Roman" w:cs="David" w:ascii="David" w:hAnsi="David"/>
          <w:color w:val="000000"/>
          <w:sz w:val="24"/>
          <w:szCs w:val="24"/>
        </w:rPr>
        <w:t>M</w:t>
      </w:r>
      <w:r>
        <w:rPr>
          <w:rFonts w:eastAsia="Times New Roman" w:cs="David" w:ascii="David" w:hAnsi="David"/>
          <w:color w:val="000000"/>
          <w:sz w:val="24"/>
          <w:szCs w:val="24"/>
        </w:rPr>
        <w:t>-16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קדחים טעונים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כל כן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לשיטתו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לא ניתן להשוות את המקרה של הנאשם שלפנינו לאותם המקרים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אשר לפוטנציאל הנזק לו טענה המאשימה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הוא לא התממש ויש לתת גדש על כך שהנאשם לא פגע באיש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ואין כל הוכחה שהרוויח כסף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או שהפיק רווח כלכלי מהמעשים המתוארים בכתב האישום המתוקן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David"/>
          <w:b/>
          <w:bCs/>
          <w:color w:val="000000"/>
          <w:sz w:val="12"/>
          <w:szCs w:val="12"/>
          <w:u w:val="single"/>
        </w:rPr>
      </w:pPr>
      <w:r>
        <w:rPr>
          <w:rFonts w:eastAsia="Times New Roman" w:cs="David" w:ascii="David" w:hAnsi="David"/>
          <w:b/>
          <w:bCs/>
          <w:color w:val="000000"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b/>
          <w:bCs/>
          <w:color w:val="000000"/>
          <w:sz w:val="24"/>
          <w:szCs w:val="24"/>
          <w:u w:val="single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לטענת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אין שום בסיס עובדתי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המצדיק את 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מתחם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עתרה המאשימה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וכך גם אין פסיקה התומכת בה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לטענתו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נסיבות תיק זה הן יוצאות דופן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שכן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מדובר על תיק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רחב היקף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מבחינת מספר עדים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אך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הוא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דל בראיות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עם זאת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על אף נסיבות חריגות אלו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בחר להודות בכתב האישום המתוקן ולחס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ך מזמנו של בית המשפט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מכאן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יש ללמ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ד מכך על קבלת אחריות של הנאשם וחרטה על מעשיו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786" w:end="0"/>
        <w:contextualSpacing/>
        <w:jc w:val="both"/>
        <w:rPr>
          <w:rFonts w:ascii="David" w:hAnsi="David" w:eastAsia="Times New Roman" w:cs="David"/>
          <w:b/>
          <w:bCs/>
          <w:color w:val="000000"/>
          <w:sz w:val="12"/>
          <w:szCs w:val="12"/>
          <w:u w:val="single"/>
        </w:rPr>
      </w:pPr>
      <w:r>
        <w:rPr>
          <w:rFonts w:eastAsia="Times New Roman" w:cs="David" w:ascii="David" w:hAnsi="David"/>
          <w:b/>
          <w:bCs/>
          <w:color w:val="000000"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b/>
          <w:bCs/>
          <w:color w:val="000000"/>
          <w:sz w:val="24"/>
          <w:szCs w:val="24"/>
          <w:u w:val="single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עוד טען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על שלוש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 מעורבים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נוספים 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אירוע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מחמוד סלאיימה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מוחמד אטרש ועלאווי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הוטלו עונשים  קלים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אחד נדון לשישה חודשי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מאסר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השני לתשעה חודשי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מאסר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והשלישי לאחד עשר חודשי מאסר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על כן יש להתחשב בעונשים אלה בעת גזירת עונשו של הנאשם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David"/>
          <w:b/>
          <w:bCs/>
          <w:color w:val="000000"/>
          <w:sz w:val="12"/>
          <w:szCs w:val="12"/>
          <w:u w:val="single"/>
        </w:rPr>
      </w:pPr>
      <w:r>
        <w:rPr>
          <w:rFonts w:eastAsia="Times New Roman" w:cs="David" w:ascii="David" w:hAnsi="David"/>
          <w:b/>
          <w:bCs/>
          <w:color w:val="000000"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b/>
          <w:bCs/>
          <w:color w:val="000000"/>
          <w:sz w:val="24"/>
          <w:szCs w:val="24"/>
          <w:u w:val="single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על כך השיבה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המאשימה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מוחמד אטרש שנדון לתשעה חודשים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הואשם בהחזקת נשק בלבד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ואילו שני הנאשמים הנוספים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מחמוד סלאיימה ועלאווי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לא הואשמו בעבירות נשק כלל אלא בעבירות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אחרו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ועל כן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גזר דינם אינו רלוונטי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David"/>
          <w:b/>
          <w:bCs/>
          <w:color w:val="000000"/>
          <w:sz w:val="12"/>
          <w:szCs w:val="12"/>
          <w:u w:val="single"/>
        </w:rPr>
      </w:pPr>
      <w:r>
        <w:rPr>
          <w:rFonts w:eastAsia="Times New Roman" w:cs="David" w:ascii="David" w:hAnsi="David"/>
          <w:b/>
          <w:bCs/>
          <w:color w:val="000000"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b/>
          <w:bCs/>
          <w:color w:val="000000"/>
          <w:sz w:val="24"/>
          <w:szCs w:val="24"/>
          <w:u w:val="single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אשר למתחם העונש ההולם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טען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הנאשם כי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לעניין הסיפא של </w:t>
      </w:r>
      <w:hyperlink r:id="rId24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144</w:t>
        </w:r>
      </w:hyperlink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הפסיקה קבעה מתחם שנע בין של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צ לחודשי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מאסר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בודדים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שירוצו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בעבודות שירות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לעניין הרישא של </w:t>
      </w:r>
      <w:hyperlink r:id="rId25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144</w:t>
        </w:r>
      </w:hyperlink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עביר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 של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החזק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ת נשק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הקשת רחבה יותר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מתחילה בעבודות שירות ויכולה להגיע רחוק יותר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לאור המגמה המחמירה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הנאשם עתר לקביעת מתחם אחד לכלל האישומים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שכן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מדובר באישומים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שאירעו במועדים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סמוכים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ערכים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מוגנים זהים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על כן עתר למתחם ע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נש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הולם שהרף העליון שלו הוא </w:t>
      </w:r>
      <w:r>
        <w:rPr>
          <w:rFonts w:eastAsia="Times New Roman" w:cs="David" w:ascii="David" w:hAnsi="David"/>
          <w:color w:val="000000"/>
          <w:sz w:val="24"/>
          <w:szCs w:val="24"/>
        </w:rPr>
        <w:t>18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והפנה לפסיקה בתמיכה לטענותיו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eastAsia="Times New Roman" w:cs="David"/>
          <w:b/>
          <w:bCs/>
          <w:color w:val="000000"/>
          <w:sz w:val="12"/>
          <w:szCs w:val="12"/>
          <w:u w:val="single"/>
        </w:rPr>
      </w:pPr>
      <w:r>
        <w:rPr>
          <w:rFonts w:eastAsia="Times New Roman" w:cs="David" w:ascii="David" w:hAnsi="David"/>
          <w:b/>
          <w:bCs/>
          <w:color w:val="000000"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לטענתו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יש למקם  את חלקו של הנאשם  ברף התחתון של המתחם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זאת לאור הודאתו בהזדמנות הראשונה וחיסכון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זמן שיפוטי משמעותי ויקר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בנוסף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ציין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הנאשם כי הנאשם נשוי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אב לחמישה ילדים קטינים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שהאחרונה שבהם נולדה בעת מעצרו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ילדיו מתגוררים כעת עם אשתו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עקרת בית שאינה נתמכת כלכלית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על ידי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אף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אחת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מהרשויות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עומדים כנגדם התראות על פינוי מהדירה בעקבות חוב שנצבר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וכן תשלומים בגין ריהוט שנרכש על ידו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ש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לא כובד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בעקבות מעצרו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עוד הוסיף 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כי טרם מעצרו הנאשם ניהל מעדניה ברמי לוי וה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וא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בחור נורמטיבי שלא הסתבך בתיקים אחרים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קודם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האירוע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ואף לא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אחרי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הנאשם ציין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חווית המעצר השפיע על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יו מאוד ויש להתחשב גם בכך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סופו של דבר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עתר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 הנאשם להסתפק 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ימי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מעצר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של הנאשם ולהימנע מהטלת קנס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אשתו של הנאשם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גב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וואפה אבו עבסה  העידה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על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המצב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הקשה הסורר בביתה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מאז שבעלה לא נמצא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יש להם חמישה ילדים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: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הגדול בן </w:t>
      </w:r>
      <w:r>
        <w:rPr>
          <w:rFonts w:eastAsia="Times New Roman" w:cs="David" w:ascii="David" w:hAnsi="David"/>
          <w:color w:val="000000"/>
          <w:sz w:val="24"/>
          <w:szCs w:val="24"/>
        </w:rPr>
        <w:t>7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ילד נוסף בן </w:t>
      </w:r>
      <w:r>
        <w:rPr>
          <w:rFonts w:eastAsia="Times New Roman" w:cs="David" w:ascii="David" w:hAnsi="David"/>
          <w:color w:val="000000"/>
          <w:sz w:val="24"/>
          <w:szCs w:val="24"/>
        </w:rPr>
        <w:t>6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ילד 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ן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</w:rPr>
        <w:t>5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וילד ב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ן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שנתיים וילדה בת </w:t>
      </w:r>
      <w:r>
        <w:rPr>
          <w:rFonts w:eastAsia="Times New Roman" w:cs="David" w:ascii="David" w:hAnsi="David"/>
          <w:color w:val="000000"/>
          <w:sz w:val="24"/>
          <w:szCs w:val="24"/>
        </w:rPr>
        <w:t>10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חודשים שנולדה בעת מעצרו של הנאשם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אותה הנאשם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כלל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לא ראה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לטענתה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מצבם הבריאותי של הילדים לא קל עקב היעדרות האב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ומצבם הכלכלי קשה מאד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הנאשם בדבריו האחרונים הביע צער על מעשיו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ציין כי זאת הטעות הראשונה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שעשה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במהלך כל חייו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ומגיל </w:t>
      </w:r>
      <w:r>
        <w:rPr>
          <w:rFonts w:eastAsia="Times New Roman" w:cs="David" w:ascii="David" w:hAnsi="David"/>
          <w:color w:val="000000"/>
          <w:sz w:val="24"/>
          <w:szCs w:val="24"/>
        </w:rPr>
        <w:t>18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ועד גיל  </w:t>
      </w:r>
      <w:r>
        <w:rPr>
          <w:rFonts w:eastAsia="Times New Roman" w:cs="David" w:ascii="David" w:hAnsi="David"/>
          <w:color w:val="000000"/>
          <w:sz w:val="24"/>
          <w:szCs w:val="24"/>
        </w:rPr>
        <w:t>28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מ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עולם לא נכנס לתחנת משטרה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ביקש לחזור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לאורח החיים שניהל טרם מעצרו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חיק משפחתו לביתו ול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ילדיו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והבטיח כי לא ישוב על טעותו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eastAsia="Times New Roman" w:cs="David" w:ascii="David" w:hAnsi="David"/>
          <w:color w:val="000000"/>
          <w:sz w:val="24"/>
          <w:szCs w:val="24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לאמור </w:t>
      </w:r>
      <w:hyperlink r:id="rId2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העיקרון המנחה בענישה הוא עיקרון ההלימה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קרי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בעת קביעת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להתחשב בערך החברתי שנפגע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הנוהגת ובנסיבות הקשורות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הם ההגנה על שלום הציבור וביטחונו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ידי מי שאינו מיומן בכך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לסוחרים בנשק הדגיש בית המשפט העליון כי יש לראות במשנה חומרה את מעשיהם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יש להחמיר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בענישתם של נאשמים שהורשעו בעבירות נשק בכלל ובעבירות סחר בנשק בפרט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7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319/11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יאסין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5.12.11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28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1768/14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גנאיים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22.7.14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29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7317/13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19.5.14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30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8280/15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מוחמד גולאני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28.3.16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שהוא מטבעו כלי קטלני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עלול לעבור מיד ליד ולהגיע לידי גורמים שיבצעו באמצעותו עבירות פליליות חמורות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לידי ארגוני טרור שיעשו בו שימוש באירועי טרור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פוטנציאל הסיכון הנשקף מהסחר בו מחייב הטלת ענישה מחמירה ומרתיעה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פני הנסיבות האישיות של העבריין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כב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השופט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צ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זילברטל  חזר על כך ב</w:t>
      </w:r>
      <w:hyperlink r:id="rId31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  <w:lang w:eastAsia="he-IL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lang w:eastAsia="he-IL"/>
          </w:rPr>
          <w:t>6989/13</w:t>
        </w:r>
      </w:hyperlink>
      <w:r>
        <w:rPr>
          <w:rFonts w:cs="David" w:ascii="David" w:hAnsi="David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  <w:lang w:eastAsia="he-IL"/>
        </w:rPr>
        <w:t>פרח נ</w:t>
      </w:r>
      <w:r>
        <w:rPr>
          <w:rFonts w:cs="David" w:ascii="David" w:hAnsi="David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  <w:lang w:eastAsia="he-IL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David" w:hAnsi="David"/>
          <w:sz w:val="24"/>
          <w:szCs w:val="24"/>
          <w:rtl w:val="true"/>
          <w:lang w:eastAsia="he-IL"/>
        </w:rPr>
        <w:t>(</w:t>
      </w:r>
      <w:r>
        <w:rPr>
          <w:rFonts w:cs="David" w:ascii="David" w:hAnsi="David"/>
          <w:sz w:val="24"/>
          <w:szCs w:val="24"/>
          <w:lang w:eastAsia="he-IL"/>
        </w:rPr>
        <w:t>25.2.14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567" w:end="567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חזר לא אחת על הסכנה הרבה הטמונה בעבירות נשק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32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00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00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David" w:ascii="David" w:hAnsi="David"/>
          <w:b/>
          <w:bCs/>
          <w:rtl w:val="true"/>
        </w:rPr>
        <w:t>(</w:t>
      </w:r>
      <w:hyperlink r:id="rId33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00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00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34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00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00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>))"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רך חסן  נגד 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5.6.13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קבעה כבוד השופטת 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ארבל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המימדים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end="567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מגמת ההחמרה בעבירות הנשק באה לאחרונה לידי ביטוי גם בדבריו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אלרון ב</w:t>
      </w:r>
      <w:hyperlink r:id="rId3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25.08.20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</w:p>
    <w:p>
      <w:pPr>
        <w:pStyle w:val="Normal"/>
        <w:spacing w:lineRule="auto" w:line="360" w:before="120" w:after="120"/>
        <w:ind w:start="567" w:end="567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בנשק הפכו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כתוצאה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מנת לשדר מסר מרתיע מפני ביצוען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120" w:after="120"/>
        <w:ind w:end="567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b/>
          <w:bCs/>
          <w:spacing w:val="10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נאמר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ויש לעשות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באמצעות ענישה מחמירה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ראו למשל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 ב</w:t>
      </w:r>
      <w:hyperlink r:id="rId3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25.11.19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דברי </w:t>
      </w: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א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שטיין ב</w:t>
      </w:r>
      <w:hyperlink r:id="rId3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נבארי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2.7.20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דברי </w:t>
      </w: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השופט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מזוז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6277/20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קנאו דניאל היילי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</w:rPr>
        <w:t>24.03.21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b/>
          <w:bCs/>
          <w:spacing w:val="10"/>
          <w:sz w:val="12"/>
          <w:szCs w:val="12"/>
        </w:rPr>
      </w:pPr>
      <w:r>
        <w:rPr>
          <w:rFonts w:cs="David" w:ascii="David" w:hAnsi="David"/>
          <w:b/>
          <w:bCs/>
          <w:spacing w:val="10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b/>
          <w:bCs/>
          <w:spacing w:val="10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בחינת מדיניות הענישה הנהוגה מעלה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שיפורט להלן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pacing w:val="10"/>
          <w:sz w:val="24"/>
          <w:szCs w:val="24"/>
        </w:rPr>
      </w:pP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40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5522/20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נזאר חלייחל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24.02.2021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>דחה בית המשפט העליון ערעור על גזר דינו של בימ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>ש המחוזי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 xml:space="preserve">במסגרתו הורשע המערער בביצוע עבירות בנשק והשית עליו עונש של </w:t>
      </w:r>
      <w:r>
        <w:rPr>
          <w:rFonts w:cs="David" w:ascii="David" w:hAnsi="David"/>
          <w:sz w:val="24"/>
          <w:szCs w:val="24"/>
          <w:shd w:fill="FFFFFF" w:val="clear"/>
        </w:rPr>
        <w:t>36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 xml:space="preserve">; </w:t>
      </w:r>
      <w:r>
        <w:rPr>
          <w:rFonts w:cs="David" w:ascii="David" w:hAnsi="David"/>
          <w:sz w:val="24"/>
          <w:szCs w:val="24"/>
          <w:shd w:fill="FFFFFF" w:val="clear"/>
        </w:rPr>
        <w:t>12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>חודשי מאסר על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>תנאי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 xml:space="preserve">וקנס בסך של </w:t>
      </w:r>
      <w:r>
        <w:rPr>
          <w:rFonts w:cs="David" w:ascii="David" w:hAnsi="David"/>
          <w:sz w:val="24"/>
          <w:szCs w:val="24"/>
          <w:shd w:fill="FFFFFF" w:val="clear"/>
        </w:rPr>
        <w:t>5,000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>בעקבות ההרשעה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>הופעל גם עונש מאסר על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 xml:space="preserve">תנאי בן </w:t>
      </w:r>
      <w:r>
        <w:rPr>
          <w:rFonts w:cs="David" w:ascii="David" w:hAnsi="David"/>
          <w:sz w:val="24"/>
          <w:szCs w:val="24"/>
          <w:shd w:fill="FFFFFF" w:val="clear"/>
        </w:rPr>
        <w:t>5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>חודשים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shd w:fill="FFFFFF" w:val="clear"/>
          <w:rtl w:val="true"/>
        </w:rPr>
        <w:t>שנגזר עליו בעבר</w:t>
      </w:r>
      <w:r>
        <w:rPr>
          <w:rFonts w:cs="David" w:ascii="David" w:hAnsi="David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במקרה בו שלושה נסעו ברכב בתוך כפר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המערער נשא עימו כלי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בשלב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כלשהו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השלושה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לשביל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עפר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שבפאתי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הכפר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בעודם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שוהים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סמוך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לבתי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נורו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מכלי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כלי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בהמשך השלושה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לחניון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הממוקם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בסמוך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למסגד ושם ביצע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מנוסעי הרכב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אוטומטי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באוויר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זמן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בוצע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נוסף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סך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הכל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נורו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באזור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המסגד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הבחין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המערער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בכוחות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משטרה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קרֵבים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ונמלט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ברגל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שהוא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משליך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כלי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במנוסתו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דבר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לבית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שכניו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הסתתר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שנעצר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86" w:end="0"/>
        <w:jc w:val="both"/>
        <w:textAlignment w:val="baseline"/>
        <w:rPr>
          <w:rFonts w:ascii="David" w:hAnsi="David" w:cs="David"/>
          <w:spacing w:val="1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3793/20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השאם מורייחי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23.11.20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דחה ביהמ</w:t>
      </w:r>
      <w:r>
        <w:rPr>
          <w:rFonts w:eastAsia="Times New Roman" w:cs="David" w:ascii="David" w:hAnsi="David"/>
          <w:sz w:val="24"/>
          <w:szCs w:val="24"/>
          <w:rtl w:val="true"/>
        </w:rPr>
        <w:t>''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 העליון ערעור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גז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 של בימ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 מחוזי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בגדרו הוטל על המערער עונש של </w:t>
      </w:r>
      <w:r>
        <w:rPr>
          <w:rFonts w:eastAsia="Times New Roman" w:cs="David" w:ascii="David" w:hAnsi="David"/>
          <w:sz w:val="24"/>
          <w:szCs w:val="24"/>
        </w:rPr>
        <w:t>30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לריצוי בפועל ומאסרים מותנים בגין הרשעתו בעבירה של ניסיון לעסקה אחרת בנשק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במקרה בו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קשר המערער קשר עם תושב הרשות הפלסטינית וכן עם אחרים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כאשר מטרת הקשר הייתה לבצע מכירה והעברה של אקדח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בצירוף מחסנית תואמת לנשק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מחזקתו של הסוחר בשטחי הרשות לידי הרוכש בישראל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בשם סואעד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המערער נסע עם סואעד למקום לא ידוע כדי לבדוק את הנשק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בתוך כך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בין הסוחר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המערער וסואעד סוכם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 xml:space="preserve">כי סואעד ירכוש את הנשק תמורת תשלום בגובה </w:t>
      </w:r>
      <w:r>
        <w:rPr>
          <w:rFonts w:cs="David" w:ascii="David" w:hAnsi="David"/>
          <w:spacing w:val="10"/>
          <w:sz w:val="24"/>
          <w:szCs w:val="24"/>
        </w:rPr>
        <w:t>30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אלף ש</w:t>
      </w:r>
      <w:r>
        <w:rPr>
          <w:rFonts w:cs="David" w:ascii="David" w:hAnsi="David"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ח וכי למחרת היום יועבר הנשק על ידי הסוחר לסואעד והמערער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הנשק הועבר לישראל ובדרכו לביתו של סואעד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נעצרו אחרים שהובילו אותו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חלקו של מערער היה כמי שתיווך בעסקת סחר בנשק</w:t>
      </w:r>
      <w:r>
        <w:rPr>
          <w:rFonts w:cs="David" w:ascii="David" w:hAnsi="David"/>
          <w:spacing w:val="10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86" w:end="0"/>
        <w:jc w:val="both"/>
        <w:textAlignment w:val="baseline"/>
        <w:rPr>
          <w:rFonts w:ascii="David" w:hAnsi="David" w:cs="David"/>
          <w:spacing w:val="10"/>
          <w:sz w:val="12"/>
          <w:szCs w:val="12"/>
        </w:rPr>
      </w:pPr>
      <w:r>
        <w:rPr>
          <w:rFonts w:cs="David" w:ascii="David" w:hAnsi="David"/>
          <w:spacing w:val="1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86" w:end="0"/>
        <w:jc w:val="both"/>
        <w:textAlignment w:val="baseline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1944/20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מוחמד אמארה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02.09.20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דחה בית המשפט העליון ערעור</w:t>
      </w:r>
      <w:r>
        <w:rPr>
          <w:rFonts w:ascii="David" w:hAnsi="David" w:cs="David"/>
          <w:sz w:val="24"/>
          <w:sz w:val="24"/>
          <w:szCs w:val="24"/>
          <w:rtl w:val="true"/>
        </w:rPr>
        <w:t>ים של שני הצדדים על חומרת העונש ועל קולת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בית המשפט המחוזי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הטיל על המערער </w:t>
      </w:r>
      <w:r>
        <w:rPr>
          <w:rFonts w:ascii="David" w:hAnsi="David" w:cs="David"/>
          <w:sz w:val="24"/>
          <w:sz w:val="24"/>
          <w:szCs w:val="24"/>
          <w:rtl w:val="true"/>
        </w:rPr>
        <w:t>עונש כולל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ברף העליון של מתחם העונש ההולם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6-3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הופעל מאסר על תנאי 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מחציתו במצטבר ומחציתו בחופף – כך שתקופת המאסר הכוללת היא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לאחר שהורשע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של סחר בנשק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החזקה ונשיאה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נהיגה ללא רישיון נהיגה תקף וללא פוליסת ביטוח תקפה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במקרה בו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הפעילה </w:t>
      </w:r>
      <w:r>
        <w:rPr>
          <w:rFonts w:ascii="David" w:hAnsi="David" w:cs="David"/>
          <w:sz w:val="24"/>
          <w:sz w:val="24"/>
          <w:szCs w:val="24"/>
          <w:rtl w:val="true"/>
        </w:rPr>
        <w:t>משטרת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סוכן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משטרתי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סמוי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למערער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היכרות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קודמת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השניים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נפגשו בביתו של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ובהמשך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הצטרף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לפגישה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אחר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שזהותו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אינה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ידועה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במהלך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הפגישה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הציעו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המערער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והאחר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למכור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לסוכן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אמצעי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רובה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קלצ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ניקוב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תת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מקלע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עוזון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תמורת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אקדח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ברטה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תמורת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15,000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ומטעני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חבלה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אמארה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לאחר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ושאל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יוכל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להביא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עוזון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עכשיו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והאחר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השיב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שכעת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זה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זמן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מתאים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</w:t>
      </w:r>
      <w:r>
        <w:rPr>
          <w:rFonts w:ascii="David" w:hAnsi="David" w:cs="David"/>
          <w:sz w:val="24"/>
          <w:sz w:val="24"/>
          <w:szCs w:val="24"/>
          <w:rtl w:val="true"/>
        </w:rPr>
        <w:t>הציג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המערער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לסוכן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מקלע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מסוג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CZ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ומחסנית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ריקה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שתואמת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הסביר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השימוש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והדגים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השימוש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הסוכן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שילם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במזומן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המערער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לסוכן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בפגישה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זו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הציע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המערער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למכור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לסוכן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אמצעי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שונים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נוספים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ביניהם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לבנות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נפצים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ורובה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44</w:t>
      </w:r>
      <w:r>
        <w:rPr>
          <w:rFonts w:cs="David" w:ascii="David" w:hAnsi="David"/>
          <w:sz w:val="24"/>
          <w:szCs w:val="24"/>
        </w:rPr>
        <w:t>MP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תמורת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30,000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הציג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לסוכן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חפץ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שנחזה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להיות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אקדח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תוך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שהסביר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מוכר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אותו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תמורת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18,000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ושביכולתו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להשיג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לסוכן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אקדח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בנוסף </w:t>
      </w:r>
      <w:r>
        <w:rPr>
          <w:rFonts w:ascii="David" w:hAnsi="David" w:cs="David"/>
          <w:sz w:val="24"/>
          <w:sz w:val="24"/>
          <w:szCs w:val="24"/>
          <w:rtl w:val="true"/>
        </w:rPr>
        <w:t>במועדים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הרלוונטיים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לכתב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נהג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המערער </w:t>
      </w:r>
      <w:r>
        <w:rPr>
          <w:rFonts w:ascii="David" w:hAnsi="David" w:cs="David"/>
          <w:sz w:val="24"/>
          <w:sz w:val="24"/>
          <w:szCs w:val="24"/>
          <w:rtl w:val="true"/>
        </w:rPr>
        <w:t>ברכב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רישיון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תקף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וללא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פוליסת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ביטוח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תקפה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הערעורים לחומרה ולקולה וציין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ניתן היה להגיע לאותה תוצאה לו היה המערער נדון לחמש 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והמאסר המותנה היה מוטל כולו בחופף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שלאור התוצאה הסופית לא היה מקום להתערב בחומרת העונש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86" w:end="0"/>
        <w:jc w:val="both"/>
        <w:textAlignment w:val="baseline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43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1658/20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נור אלדין ג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מאחנה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21.06.20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דחה בית המשפט העליון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ערעור על גזר הדין שהושת על המערער על ידי בית המשפט המחוזי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במסגרתו הושת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על המערער עשרים וארבעה חודשי מאסר בפועל בניכוי ימי מעצרו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שניים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עשר חודשי מאסר על תנאי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וכן קנס 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סך </w:t>
      </w:r>
      <w:r>
        <w:rPr>
          <w:rFonts w:eastAsia="Times New Roman" w:cs="David" w:ascii="David" w:hAnsi="David"/>
          <w:sz w:val="24"/>
          <w:szCs w:val="24"/>
        </w:rPr>
        <w:t>3,000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₪,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בגין עב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רות של נשיאה והובלה של נשק וברכישת 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במקרה בו המערער רכש לעצמו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נשק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תמורת </w:t>
      </w:r>
      <w:r>
        <w:rPr>
          <w:rFonts w:cs="David" w:ascii="David" w:hAnsi="David"/>
          <w:sz w:val="24"/>
          <w:szCs w:val="24"/>
        </w:rPr>
        <w:t>2,000</w:t>
      </w:r>
      <w:r>
        <w:rPr>
          <w:rFonts w:cs="David" w:ascii="David" w:hAnsi="David"/>
          <w:sz w:val="24"/>
          <w:szCs w:val="24"/>
          <w:rtl w:val="true"/>
        </w:rPr>
        <w:t xml:space="preserve"> ₪; </w:t>
      </w:r>
      <w:r>
        <w:rPr>
          <w:rFonts w:ascii="David" w:hAnsi="David" w:cs="David"/>
          <w:sz w:val="24"/>
          <w:sz w:val="24"/>
          <w:szCs w:val="24"/>
          <w:rtl w:val="true"/>
        </w:rPr>
        <w:t>זמן קצר 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עצרה המשטרה את המערער כשהנשק בידו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לא התערב בעונש וציין כי הוא נוטה לקולה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315/20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פתחי אבו טאה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07.06.2020</w:t>
      </w:r>
      <w:r>
        <w:rPr>
          <w:rFonts w:cs="David" w:ascii="David" w:hAnsi="David"/>
          <w:sz w:val="24"/>
          <w:szCs w:val="24"/>
          <w:rtl w:val="true"/>
        </w:rPr>
        <w:t xml:space="preserve">)  </w:t>
      </w:r>
      <w:r>
        <w:rPr>
          <w:rFonts w:ascii="David" w:hAnsi="David" w:cs="David"/>
          <w:sz w:val="24"/>
          <w:sz w:val="24"/>
          <w:szCs w:val="24"/>
          <w:rtl w:val="true"/>
        </w:rPr>
        <w:t>דחה בית המשפט העליון את הערעורים על גזר דינו של בית המשפט המחוזי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במסגרתו הושת על המערערים עונשי המאסר בפועל של </w:t>
      </w:r>
      <w:r>
        <w:rPr>
          <w:rFonts w:cs="David" w:ascii="David" w:hAnsi="David"/>
          <w:sz w:val="24"/>
          <w:szCs w:val="24"/>
        </w:rPr>
        <w:t>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פאדל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פתחי </w:t>
      </w:r>
      <w:r>
        <w:rPr>
          <w:rFonts w:ascii="David" w:hAnsi="David" w:cs="David"/>
          <w:sz w:val="24"/>
          <w:sz w:val="24"/>
          <w:szCs w:val="24"/>
          <w:rtl w:val="true"/>
        </w:rPr>
        <w:t>בגין עבירות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במקרה הנדון מדובר על מקרה בו סוכן יצר קשר עם אחר על מנת </w:t>
      </w:r>
      <w:r>
        <w:rPr>
          <w:rFonts w:ascii="David" w:hAnsi="David" w:cs="David"/>
          <w:sz w:val="24"/>
          <w:sz w:val="24"/>
          <w:szCs w:val="24"/>
          <w:rtl w:val="true"/>
        </w:rPr>
        <w:t>לרכוש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רובה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מסוג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קרלו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תמורת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8,500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האחר התקשר למערער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פתחי </w:t>
      </w:r>
      <w:r>
        <w:rPr>
          <w:rFonts w:ascii="David" w:hAnsi="David" w:cs="David"/>
          <w:sz w:val="24"/>
          <w:sz w:val="24"/>
          <w:szCs w:val="24"/>
          <w:rtl w:val="true"/>
        </w:rPr>
        <w:t>אשר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כיוון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השניים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למקום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הימצאו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ובידו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מסוג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מקלע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מאולתר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יורה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שבכוחו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הסוכן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והאחר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דרכו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ובדקו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שילם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הסוכן </w:t>
      </w:r>
      <w:r>
        <w:rPr>
          <w:rFonts w:cs="David" w:ascii="David" w:hAnsi="David"/>
          <w:sz w:val="24"/>
          <w:szCs w:val="24"/>
        </w:rPr>
        <w:t>8,500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במזומן לידי פתחי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ופתחי העביר את הכסף לידיו של 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הנשק נבדק ונמצא שהוא יורה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בהמשך לכך יצר האחר קשר עם הסוכן והציע לו לקנות שני נשקים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קרלו</w:t>
      </w:r>
      <w:r>
        <w:rPr>
          <w:rFonts w:cs="David" w:ascii="David" w:hAnsi="David"/>
          <w:sz w:val="24"/>
          <w:szCs w:val="24"/>
          <w:rtl w:val="true"/>
        </w:rPr>
        <w:t xml:space="preserve">"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האחד תמורת </w:t>
      </w:r>
      <w:r>
        <w:rPr>
          <w:rFonts w:cs="David" w:ascii="David" w:hAnsi="David"/>
          <w:sz w:val="24"/>
          <w:szCs w:val="24"/>
        </w:rPr>
        <w:t>8,000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והשני תמורת </w:t>
      </w:r>
      <w:r>
        <w:rPr>
          <w:rFonts w:cs="David" w:ascii="David" w:hAnsi="David"/>
          <w:sz w:val="24"/>
          <w:szCs w:val="24"/>
        </w:rPr>
        <w:t>7,500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האחר והסוכן נפגשו על המערער פאדל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שאל את הסוכן האם הביא עמו כדורי 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והלה השיב בחיוב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הוביל פאדל את הסוכן והאחר לחצר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וילד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שזהותו אינה ידועה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הביא נשק מסוג תת מקלע מאולתר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פאדל נטל את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אותו והסוכן לקח מידיו את הנשק ובחן אותו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האחר ביקש מהסוכן כדור תחמושת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מנת לבצע ירי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הסוכן נתן לו כדור תחמושת והאחר טען את הנשק בכדור וירה ירייה אחת לאוויר בחצר הבית בה שהו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לקח הסוכן את הנשק לידיו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והעביר לידיו של פאדל סך  </w:t>
      </w:r>
      <w:r>
        <w:rPr>
          <w:rFonts w:cs="David" w:ascii="David" w:hAnsi="David"/>
          <w:sz w:val="24"/>
          <w:szCs w:val="24"/>
        </w:rPr>
        <w:t>9,000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תמורת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נפסק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בגין ביצוע עבירות של עסקאות בנשק יש להחיל מדיניות ענישה מחמירה במיוחד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המערערים היוו גורם משמעותי שאפשר את התממשות עסקאות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המהוות סכנה ממשית לשלום הציבור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וערעורם על חומרת העונש נדחה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ascii="David" w:hAnsi="David" w:cs="David"/>
          <w:sz w:val="24"/>
          <w:szCs w:val="24"/>
        </w:rPr>
      </w:pPr>
      <w:hyperlink r:id="rId45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4154/16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דהוד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19.1.17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דחה בית המשפט העליון את ערעור המערער על גזר דינו של בית המשפט המחוזי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במסגרתו נקבע מתחם עונש הולם בשל כל אישום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בין </w:t>
      </w:r>
      <w:r>
        <w:rPr>
          <w:rFonts w:cs="David" w:ascii="David" w:hAnsi="David"/>
          <w:sz w:val="24"/>
          <w:szCs w:val="24"/>
        </w:rPr>
        <w:t>5-2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שלחובתו עבר פלילי לא מכביד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</w:t>
      </w: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וקנס בשל מכירתו יחד עם אחר אקדח ותחמושת לסוכן משטרתי ולאחר כחודש מכר לסוכן אקדח ורובה ציד מאולתר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עונש המֵרבי שנקצב בצד עבירת הסחר בנשק – ה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עמד על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הנשק ובעיקר סחר בלתי חוקי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עלולות להביא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לביצוע עבירות שלצידן אלימות קשה ואף חלילה לקיפוד חיי אדם וכן עלול להיגרם נזק גדול לביטחון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מהוות שיקול משמעותי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העבירה של נשיאת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חמורה יותר מהעבירה של החזקת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 נשק ממוקמת קרוב יותר לסביבת התוצאה הפוגענית הפוטנציאלית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בהשוואה להחזקת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בהתאם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העונש הקבוע לצד עבירת נשיאת הנשק הוא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בעוד שהעונש הקבוע לצד עבירת החזקת הנשק הוא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כבכל 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בעבירות נשק קיים מדרג של חומרה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ושומה על בית המשפט להביאו בחשבון בבואו לקבוע את מתחם העונש ההולם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hyperlink r:id="rId4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אלוליאיה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13.9.17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על כן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תפיסתו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מידת קטלניותו ולכמותו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מיוחס משקל ממשי לתכלית הנשיאה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לנסיבות הקשורות בביצוע העבירה 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ascii="David" w:hAnsi="David" w:cs="David"/>
          <w:sz w:val="24"/>
          <w:sz w:val="24"/>
          <w:szCs w:val="24"/>
          <w:rtl w:val="true"/>
        </w:rPr>
        <w:t>סעיף</w:t>
      </w:r>
      <w:hyperlink r:id="rId4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יש לתת את הדעת לשיקולים הבאים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מחד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עסקינן בעבירות שקדם להם תכנון מוקדם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באישום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היה דומיננטי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סייע ליתר בני החבורה להצטייד בנשקים והחזיק עימם בתחמושת שנאספה לצורך הסכסוך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באישו</w:t>
      </w:r>
      <w:r>
        <w:rPr>
          <w:rFonts w:ascii="David" w:hAnsi="David" w:cs="David"/>
          <w:sz w:val="24"/>
          <w:sz w:val="24"/>
          <w:szCs w:val="24"/>
          <w:rtl w:val="true"/>
        </w:rPr>
        <w:t>מי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ביצע עסקאות שלא נראה שהיו בלתי מתוכננות שכללו שיחות עם אחרים ומכירת תחמושת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מכר פעמיים כלי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נשק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נזקם הפוטנציאלי 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באישום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מכר נשק ארו</w:t>
      </w:r>
      <w:r>
        <w:rPr>
          <w:rFonts w:ascii="David" w:hAnsi="David" w:cs="David"/>
          <w:sz w:val="24"/>
          <w:sz w:val="24"/>
          <w:szCs w:val="24"/>
          <w:rtl w:val="true"/>
        </w:rPr>
        <w:t>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שבכוחו להמית אדם והחזיק ב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אריזות תחמושת המיועדות לאקדח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באישום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רכש הנאשם ארבע חפיסות תחמושת ומכר אותם לעלווי יחד עם האקדח שמסר לו על מנת שזה יעשה בו שימוש בחתונה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הציע מגוון סוגי נשקים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בקי בעולם הנשק במחיר כלי נשק ואף יודע כיצד לתפעל נשק והיכן ניתן לתקנו והכל בתמורה לבצע כסף</w:t>
      </w:r>
      <w:r>
        <w:rPr>
          <w:rFonts w:cs="David" w:ascii="David" w:hAnsi="David"/>
          <w:sz w:val="12"/>
          <w:szCs w:val="12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מאידך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שקלתי גם את העובדה שבסופו של יום לא נגרם נזק ממשי בגין העבירות בהם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עשה שימוש בנשקים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ולא היה שימוש בכלי נשק במסגרת אישומים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לאור סולחה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באישום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הנשק לא נמכר ובחלק מהאישומים לא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הרוויח מעסקאות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מכאן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שמידת הפגיעה בערך המוגן הייתה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בעוצמה בינונית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שבחנתי את הערך החברתי שנפגע כתוצאה מביצוע העבירות שלפניי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נסיבות ביצוע העבירות ואת מדיניות הענישה הנהוגה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ומאחר שאין מחלוקת בין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לקבוע מתחם עונש הולם אחד לכל האישומים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הגעתי לכלל מסקנה כי מתחם העונש ההולם את העבירות שלפני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 בין 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לבין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לצד רכיבי ענישה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סוגיית הסטייה מן מהמתחם</w:t>
      </w:r>
    </w:p>
    <w:p>
      <w:pPr>
        <w:pStyle w:val="Normal"/>
        <w:shd w:fill="FFFFFF" w:val="clear"/>
        <w:tabs>
          <w:tab w:val="clear" w:pos="720"/>
          <w:tab w:val="left" w:pos="1693" w:leader="none"/>
        </w:tabs>
        <w:spacing w:lineRule="auto" w:line="360"/>
        <w:ind w:end="0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  <w:tab/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  </w:t>
      </w:r>
      <w:r>
        <w:rPr>
          <w:rFonts w:ascii="David" w:hAnsi="David" w:cs="David"/>
          <w:sz w:val="24"/>
          <w:sz w:val="24"/>
          <w:szCs w:val="24"/>
          <w:rtl w:val="true"/>
        </w:rPr>
        <w:t>במקרה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קיימים שיקולים אשר מצדיקים סטייה מהמתחם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לחומרה או לקול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שיקול ההגנה על שלום הציבור אינו מצדיק החמרה בעונשו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והצדדים אינם חלוקים כי עונשו צריך להיות ברף התחתון של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השיקול השיקומי אינו מצדיק הקלה בעונשו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מדובר במי שאין אופק שיקומי טיפולי בעניינו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העונש המתאים 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בגזירת העונש המתאים לנאשם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בגדרי מתחם העונש ההולם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יש להתחשב בנסיבות שאינן קשורות בביצוע העבירה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hyperlink r:id="rId48"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sz w:val="24"/>
            <w:szCs w:val="24"/>
          </w:rPr>
          <w:t>40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eastAsia="Times New Roman" w:cs="David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eastAsia="Times New Roman" w:cs="David" w:ascii="David" w:hAnsi="David"/>
            <w:sz w:val="24"/>
            <w:szCs w:val="24"/>
            <w:rtl w:val="true"/>
          </w:rPr>
          <w:t>'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 זו מן הראוי לתת את הדעת לנסיבות שלהלן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בן  </w:t>
      </w:r>
      <w:r>
        <w:rPr>
          <w:rFonts w:eastAsia="Times New Roman" w:cs="David" w:ascii="David" w:hAnsi="David"/>
          <w:sz w:val="24"/>
          <w:szCs w:val="24"/>
        </w:rPr>
        <w:t>28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נשוי ואב לחמישה ילדים קטנים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שהאחרונה שבהן נולדה בעת מעצרו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טרם מעצרו ניהל אורח חיים נורמטיבי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עבד לפרנסתו וניהל מעדניה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נטל אחריות למעשיו והביע חרטה עליהם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ומעוניין עם שחרורו לנהל אורח חיים נורמטיבי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בנוסף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חסך זמן שיפוטי משמעותי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יש להתחשב בכך שפרנסת המשפחה תלויה בנאשם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ומצבם הפיזי והכלכלי של אשתו וילדיו בכי רע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בנוסף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שהה במעצר במשך אחד עשרה חודשים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וידוע כי ככלל תנאי מעצר קשים מתנאי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במיוחד בתקופת מגפת הקורונה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יש לזקוף לזכותו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הוא נעדר עבר פלילי וזוהי מעידתו הראשונה והיחידה בפלילים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ומאסרו הראשון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יש לתת דגש לשיקולי הרתעת 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שהדגיש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שוהם ב</w:t>
      </w:r>
      <w:hyperlink r:id="rId49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7502/12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כוויס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25.6.13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עת חזר על ההלכה שנקבעה ב</w:t>
      </w:r>
      <w:hyperlink r:id="rId50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2718/04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דאחל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29.3.04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tabs>
          <w:tab w:val="clear" w:pos="720"/>
          <w:tab w:val="left" w:pos="7938" w:leader="none"/>
        </w:tabs>
        <w:spacing w:lineRule="auto" w:line="360"/>
        <w:ind w:start="567" w:end="567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בבוא בית המשפט לשקול את הענישה בעבירות מסוג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עליו לתת משקל נכבד יותר לאינטרס הציבורי ולצורך להרתיע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עבריינים בכוח מלבצע עבירות דומות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פני הנסיבות האישיות של העבריין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7938" w:leader="none"/>
        </w:tabs>
        <w:spacing w:lineRule="auto" w:line="360"/>
        <w:ind w:start="567" w:end="567"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למעורבים האחרים שנדונו באותה פרשיה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אין לגזור גזרה שווה מעניינם לעניינינו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שכן מעיון בגזרי הדין במערכת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נט המשפט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מדובר במי שהורשעו בעבירות קלות יותר וחלקם בביצוע העבירות הוא מינורי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אטרש נדון לתשעה חודשי מאסר בפועל בשל האירוע באישום </w:t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כאשר חלקו אינו מרכזי והוא הואשם כמי שפעל בהנחיית הנאשם והורשע בעבירה של החזקת 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סליימה נדון 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6.5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חודשי מאסר בפועל בשל עבירות של סחר בתחמושת וקשירת קשר לביצוע פשע בקשר לאירוע שבאישום </w:t>
      </w:r>
      <w:r>
        <w:rPr>
          <w:rFonts w:eastAsia="Times New Roman" w:cs="David" w:ascii="David" w:hAnsi="David"/>
          <w:sz w:val="24"/>
          <w:szCs w:val="24"/>
        </w:rPr>
        <w:t>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כאשר פעל בהנחייתו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באיזון בין השיקולים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סבורה כי יש לגזור על הנאשם עונש 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רף </w:t>
      </w:r>
      <w:r>
        <w:rPr>
          <w:rFonts w:ascii="David" w:hAnsi="David" w:cs="David"/>
          <w:sz w:val="24"/>
          <w:sz w:val="24"/>
          <w:szCs w:val="24"/>
          <w:rtl w:val="true"/>
        </w:rPr>
        <w:t>התחתון של מתחם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הנמוך יותר בהעדר אופק שיקומי ובשל שיקולי הרתעת הרבים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על כן אני גוזרת על הנאשם את העונשים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hd w:fill="FFFFFF" w:val="clear"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95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אשר ירוצו מיום מעצרו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</w:rPr>
        <w:t>.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</w:rPr>
        <w:t>.20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52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95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 שלא יעבור בתוך שלוש שנים מיום שחרורו על עבירות נשק מסוג פשע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95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/>
        <w:ind w:hanging="360" w:start="952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 שלא יעבור בתוך שלוש שנים מיום שחרורו על עבירות נשק מסוג עוון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952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95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קנס בסך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3,000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או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הקנס ישולם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שלומים שווים ורצופים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 מיום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1.1.23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ובכל 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לחודש שלאחריו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ישולם תשלום במועדו או במלואו תעמוד יתרת הקנס לפירעון מיידי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1620" w:end="0"/>
        <w:contextualSpacing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bookmarkStart w:id="12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סיוון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  <w:bookmarkEnd w:id="12"/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37175-07-20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עבסה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86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501" w:hanging="360"/>
      </w:pPr>
      <w:rPr>
        <w:b w:val="false"/>
        <w:bCs w:val="false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952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501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2"/>
        <w:szCs w:val="22"/>
        <w:rFonts w:ascii="FrankRuehl" w:hAnsi="FrankRuehl" w:cs="FrankRueh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  <w:lang w:val="en-US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FrankRuehl" w:hAnsi="FrankRuehl" w:cs="FrankRuehl"/>
      <w:color w:val="000000"/>
      <w:sz w:val="22"/>
      <w:szCs w:val="22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b w:val="false"/>
      <w:bCs w:val="false"/>
    </w:rPr>
  </w:style>
  <w:style w:type="character" w:styleId="WW8Num5z0">
    <w:name w:val="WW8Num5z0"/>
    <w:qFormat/>
    <w:rPr>
      <w:rFonts w:ascii="Times New (W1);Times New Roman" w:hAnsi="Times New (W1);Times New Roman" w:cs="Times New (W1);Times New Roman"/>
      <w:color w:val="000000"/>
    </w:rPr>
  </w:style>
  <w:style w:type="character" w:styleId="WW8Num6z0">
    <w:name w:val="WW8Num6z0"/>
    <w:qFormat/>
    <w:rPr>
      <w:b w:val="false"/>
      <w:bCs w:val="false"/>
    </w:rPr>
  </w:style>
  <w:style w:type="character" w:styleId="WW8Num8z0">
    <w:name w:val="WW8Num8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8"/>
      <w:szCs w:val="28"/>
    </w:rPr>
  </w:style>
  <w:style w:type="character" w:styleId="Ruller41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6"/>
      </w:numPr>
      <w:textAlignment w:val="auto"/>
    </w:pPr>
    <w:rPr>
      <w:rFonts w:ascii="Garamond" w:hAnsi="Garamond" w:eastAsia="Calibri" w:cs="Garamond"/>
      <w:sz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.a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99.a.2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499.a.2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.a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/144" TargetMode="External"/><Relationship Id="rId26" Type="http://schemas.openxmlformats.org/officeDocument/2006/relationships/hyperlink" Target="http://www.nevo.co.il/law/70301/40b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http://www.nevo.co.il/case/6473037" TargetMode="External"/><Relationship Id="rId36" Type="http://schemas.openxmlformats.org/officeDocument/2006/relationships/hyperlink" Target="http://www.nevo.co.il/case/26913995" TargetMode="External"/><Relationship Id="rId37" Type="http://schemas.openxmlformats.org/officeDocument/2006/relationships/hyperlink" Target="http://www.nevo.co.il/case/25940943" TargetMode="External"/><Relationship Id="rId38" Type="http://schemas.openxmlformats.org/officeDocument/2006/relationships/hyperlink" Target="http://www.nevo.co.il/case/26492590" TargetMode="External"/><Relationship Id="rId39" Type="http://schemas.openxmlformats.org/officeDocument/2006/relationships/hyperlink" Target="http://www.nevo.co.il/case/26986954" TargetMode="External"/><Relationship Id="rId40" Type="http://schemas.openxmlformats.org/officeDocument/2006/relationships/hyperlink" Target="http://www.nevo.co.il/case/26905927" TargetMode="External"/><Relationship Id="rId41" Type="http://schemas.openxmlformats.org/officeDocument/2006/relationships/hyperlink" Target="http://www.nevo.co.il/case/26747892" TargetMode="External"/><Relationship Id="rId42" Type="http://schemas.openxmlformats.org/officeDocument/2006/relationships/hyperlink" Target="http://www.nevo.co.il/case/26538254" TargetMode="External"/><Relationship Id="rId43" Type="http://schemas.openxmlformats.org/officeDocument/2006/relationships/hyperlink" Target="http://www.nevo.co.il/case/26510968" TargetMode="External"/><Relationship Id="rId44" Type="http://schemas.openxmlformats.org/officeDocument/2006/relationships/hyperlink" Target="http://www.nevo.co.il/case/26358476" TargetMode="External"/><Relationship Id="rId45" Type="http://schemas.openxmlformats.org/officeDocument/2006/relationships/hyperlink" Target="" TargetMode="External"/><Relationship Id="rId46" Type="http://schemas.openxmlformats.org/officeDocument/2006/relationships/hyperlink" Target="http://www.nevo.co.il/case/21771409" TargetMode="External"/><Relationship Id="rId47" Type="http://schemas.openxmlformats.org/officeDocument/2006/relationships/hyperlink" Target="http://www.nevo.co.il/law/70301/40i" TargetMode="External"/><Relationship Id="rId48" Type="http://schemas.openxmlformats.org/officeDocument/2006/relationships/hyperlink" Target="http://www.nevo.co.il/law/70301/40ja" TargetMode="External"/><Relationship Id="rId49" Type="http://schemas.openxmlformats.org/officeDocument/2006/relationships/hyperlink" Target="" TargetMode="External"/><Relationship Id="rId50" Type="http://schemas.openxmlformats.org/officeDocument/2006/relationships/hyperlink" Target="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2022-02-23T11:28:00Z</dcterms:created>
  <dc:creator> </dc:creator>
  <dc:description/>
  <cp:keywords/>
  <dc:language>en-IL</dc:language>
  <cp:lastModifiedBy>h1</cp:lastModifiedBy>
  <dcterms:modified xsi:type="dcterms:W3CDTF">2022-02-23T11:28:00Z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אבו עבסה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6473037;26913995;25940943;26492590;26986954;26905927;26747892;26538254;26510968;26358476;21771409</vt:lpwstr>
  </property>
  <property fmtid="{D5CDD505-2E9C-101B-9397-08002B2CF9AE}" pid="9" name="CITY">
    <vt:lpwstr>י-ם</vt:lpwstr>
  </property>
  <property fmtid="{D5CDD505-2E9C-101B-9397-08002B2CF9AE}" pid="10" name="DATE">
    <vt:lpwstr>20210525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70301/144.b2:3;025;144.a;499.a.1;499.a.2;144.b;029.a;144:2;040b;040i;40ja</vt:lpwstr>
  </property>
  <property fmtid="{D5CDD505-2E9C-101B-9397-08002B2CF9AE}" pid="15" name="LAWYER">
    <vt:lpwstr>ברכה בן אדרת;ויסאם לידאוי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37175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390020210525</vt:lpwstr>
  </property>
  <property fmtid="{D5CDD505-2E9C-101B-9397-08002B2CF9AE}" pid="34" name="TYPE_N_DATE">
    <vt:lpwstr>39020210525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