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37191-05-16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אנטילאת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2017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80"/>
        <w:gridCol w:w="32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ל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שופטת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נבו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בענין</w:t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eastAsia="Arial" w:cs="Arial" w:ascii="Arial" w:hAnsi="Aria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-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פמ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קובי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מושקוביץ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גומעה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אנטילאת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sz w:val="30"/>
                <w:sz w:val="30"/>
                <w:szCs w:val="30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30"/>
                <w:szCs w:val="30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גלית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בש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30"/>
                <w:szCs w:val="30"/>
              </w:rPr>
            </w:pPr>
            <w:r>
              <w:rPr>
                <w:rFonts w:cs="FrankRuehl" w:ascii="Arial" w:hAnsi="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448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30"/>
          <w:szCs w:val="30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הרקע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וכתב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המתוקן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14.3.17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גובש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ביניהם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שבמסגרתו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תוקן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בעובדות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הוסכם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עריכת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גובשה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ריבוי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hyperlink r:id="rId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448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5"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התשל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ז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1977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]. 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21.4.16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01:35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05:45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לערך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שוטט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שיטוטיו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ברחובות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תכולתם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שנמצאו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ורכבים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כדלקמן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קפלן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וערימת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לחניית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רכבים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אלברט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איינשטיין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לבניינים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מכולות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כנסת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בשדרות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המלך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לבניינים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שמספרם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הכבאות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וההצלה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שהוזעקו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למוקדי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השריפות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ומנעו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התפשטות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המגורים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הפחים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נשרפו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וחלקם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ניזוקו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2,621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תסקירי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המבחן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הוגשו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הראשון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17.5.17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)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הרווחה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מאבחונים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מאבחון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הנוכחי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פורטו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ופרישתו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מספסל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הלימודים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ההכרח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בפרנסת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פורטו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חבירתו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שליליים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ופיתוח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כשברקע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צריכת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ואלכוהול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פיתוח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תלות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ביטא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תחושות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הדרדרות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מעורבותו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בפלילים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הדרכה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והכוונה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השנים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התמקד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בהתמכרות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ותחושות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והתקשה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לשחזר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זוכר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למניעיו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במחירים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גמילה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ושיקום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פעיל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שבדיקת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קנאביס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ובאחרת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דגימה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שיתוף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הטיפול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בידיו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לקדמו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ולהפחית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נדחתה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ביחידה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להתמכרויות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מגובשת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בוגר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בהתנהלותו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גדל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במשפחה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שהתקשתה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להציב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גבולות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לדפוסי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השוליים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חשוף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מהתנהגות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מניפולטיבית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ומדפוסי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הסתרה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שנועדו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מלקיחת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מצומצמת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תובנות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מדפוסים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ותוקפניים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מאימפולסיביות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,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בחומרים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פסיכואקטיביים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להתמודדות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שקלול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להרתעה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ולהימנעות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חרטה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תובנות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דפוסי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התנהגות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אנטי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סוציאליים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התמכרויות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וקרבה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לסביבה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גבוה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להישנות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התנהגות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אלימה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ברמת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גבוהה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לניסיון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כושל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לאדישות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שגילה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בהליכים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המתנהלים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להציב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גבולות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מאידך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גיסא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לנהל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נורמטיבי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ומודעותו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הראשונית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למצבו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סגורה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גיבש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המלצה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הומלץ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יבחנו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בהפחתת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המלצה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שיקומית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נעתרתי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24.5.17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לבטים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ששוחחתי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לעתירת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דחייה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קצרה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לאפשר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פגישה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עובדת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סוציאלית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הציבורית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העו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בחינת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אפשרויות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שיקומיות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התרשמותה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נעתרתי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לבקשת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לשמיעת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המשלים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13.07.17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)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בדיקת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שהעידה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קנאביס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לפגישה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שתואמה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לדברי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אימו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יכולת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ללוותו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כמפקחת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הכחיש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תוצאות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בדיקת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נובעות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משהייתו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בחברת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תיאר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מחשיפתו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לגורמים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צורכי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שעמם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בכוחותיו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בקהילה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המנותקת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מהגמשה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בעמדותיו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ומהכרה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ראשונית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בנזקקות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יציאה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המעגל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העברייני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ממוטיבציה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ראשונית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להשתלבות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בטיפול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התנהלות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אחראית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המתואר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כוחותיו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ארוך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טווח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הדורש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לקיחת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וקידום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אקטיבי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יכולת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בגלוי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והפחתה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בדפוסי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הסתרה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וטשטוש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למצות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האפיק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ממליץ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דחייה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שילוב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בקהילה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סגורה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המשלים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ומגובשת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לרצונו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להשתקם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ההזדמנויות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שניתנו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דחיתי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19.7.17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עתירת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דחייה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ונשמעו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ראיות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והרישום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תעבורתי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/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2015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רכישת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/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אגרופן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תקיפת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זוג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פריצה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וגניבה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מרכב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תעבורה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מדרכה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cs="FrankRuehl" w:ascii="Palatino Linotype" w:hAnsi="Palatino Linotype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טיעוני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המאשימה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בפתח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טיעוניו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David;David" w:hAnsi="David;David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ומתקנים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במרכז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שעמדו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בקרבת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ועצים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ניכר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ובפרט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המבוצעת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ולרכבים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נפש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היכולה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להתריע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השריפה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בכיבויה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ונשק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מתסקירי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המציגים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חיובית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וספקנית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יחסו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וגישתו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הכללית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David" w:hAnsi="David;David" w:cs="David;David"/>
          <w:sz w:val="26"/>
          <w:szCs w:val="26"/>
          <w:lang w:val="en-US" w:eastAsia="en-US"/>
        </w:rPr>
      </w:pPr>
      <w:r>
        <w:rPr>
          <w:rFonts w:cs="David;David" w:ascii="David;David" w:hAnsi="David;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לשאלה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אירועים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ברצף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אירועים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שבוצעו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בפרק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ובגדרם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מוקדים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לראותם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ממכלול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לחומרתן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ולמאמצים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נדרשו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הכיבוי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למנוע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להתפשט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ריבוי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המוקדים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שלשיטתו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מלמדים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הראויה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הדומות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בשינויים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המחוייבים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6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1951/14</w:t>
        </w:r>
      </w:hyperlink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באביי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מקונן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Times New Roman"/>
          <w:sz w:val="26"/>
          <w:szCs w:val="26"/>
          <w:rtl w:val="true"/>
          <w:lang w:val="en-US" w:eastAsia="en-US"/>
        </w:rPr>
        <w:t>‏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15.2.15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מקונן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מתוקן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שהתגלע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שצרך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אלכוהול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בחתונה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הצטייד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פלסטיק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מלאים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הממוקמת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לארבע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מלבוא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בהמלצה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שיקומית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גיסא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מאידך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גיסא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בדחותו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כדלקמן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269" w:before="0" w:after="0"/>
        <w:ind w:start="1134" w:end="567"/>
        <w:contextualSpacing/>
        <w:jc w:val="both"/>
        <w:rPr/>
      </w:pP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"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חומרתה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הרבה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ניתן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להסתפק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בעונש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שאינו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כולל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רכיב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משמעותי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(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שם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בפסקה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lang w:val="en-US" w:eastAsia="en-US"/>
        </w:rPr>
        <w:t>4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;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ראו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ascii="Palatino Linotype" w:hAnsi="Palatino Linotype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Miriam" w:ascii="Palatino Linotype" w:hAnsi="Palatino Linotype"/>
            <w:color w:val="0000FF"/>
            <w:sz w:val="22"/>
            <w:szCs w:val="22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Miriam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Palatino Linotype" w:hAnsi="Palatino Linotype"/>
            <w:color w:val="0000FF"/>
            <w:sz w:val="22"/>
            <w:szCs w:val="22"/>
            <w:u w:val="single"/>
            <w:lang w:val="en-US" w:eastAsia="en-US"/>
          </w:rPr>
          <w:t>3210/06</w:t>
        </w:r>
      </w:hyperlink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עמארה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נ</w:t>
      </w:r>
      <w:r>
        <w:rPr>
          <w:rFonts w:cs="Miriam" w:ascii="Palatino Linotype" w:hAnsi="Palatino Linotype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(</w:t>
      </w:r>
      <w:r>
        <w:rPr>
          <w:rFonts w:cs="Miriam" w:ascii="Palatino Linotype" w:hAnsi="Palatino Linotype"/>
          <w:sz w:val="22"/>
          <w:szCs w:val="22"/>
          <w:lang w:val="en-US" w:eastAsia="en-US"/>
        </w:rPr>
        <w:t>18.3.2007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),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בפסקה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(</w:t>
      </w:r>
      <w:r>
        <w:rPr>
          <w:rFonts w:cs="Miriam" w:ascii="Palatino Linotype" w:hAnsi="Palatino Linotype"/>
          <w:sz w:val="22"/>
          <w:szCs w:val="22"/>
          <w:lang w:val="en-US" w:eastAsia="en-US"/>
        </w:rPr>
        <w:t>4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)).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אמנם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שמציין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כוח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המערער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במקרים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מסוימים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הוטלו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שהורשעו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עונשי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לריצוי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בעבודות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שירות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ואולם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עיון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בפסקי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הדין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אליהם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כוח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מלמד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הדבר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נבע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משיקולי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שיקום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כבדי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משקל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שהיו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קיימים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באותם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מקרים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ובשים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לב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להמלצת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להימנע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מעונש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ובריח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"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[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לפסק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]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eastAsia="Palatino Linotype" w:cs="Palatino Linotype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907/14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דניאל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רחמים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Times New Roman"/>
          <w:sz w:val="26"/>
          <w:szCs w:val="26"/>
          <w:rtl w:val="true"/>
          <w:lang w:val="en-US" w:eastAsia="en-US"/>
        </w:rPr>
        <w:t>‏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18.11.14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בהצתת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מכוניתה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המתלוננת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75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שזו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שרכבו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המדרכה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ובקשירת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"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במצטבר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בדחותו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ארבע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חריג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9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9516/09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רפי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גראד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15.3.10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גראד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לקונדיטוריה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הממוקמת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בבנין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הניח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קרטונים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דלתה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הושתו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10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1414/15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אלון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Times New Roman"/>
          <w:sz w:val="26"/>
          <w:szCs w:val="26"/>
          <w:rtl w:val="true"/>
          <w:lang w:val="en-US" w:eastAsia="en-US"/>
        </w:rPr>
        <w:t>‏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15.4.15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פדר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נגזרו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לחנותו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התכופף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קידמת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ומסיבה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ידועה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נשרפה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100,000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הראוי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9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להביא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הנהוגה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להחמיר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המשיב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ולהעמידו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לנימוקים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שעניינם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במשיב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David" w:hAnsi="David;David" w:cs="David;David"/>
          <w:sz w:val="26"/>
          <w:szCs w:val="26"/>
          <w:lang w:val="en-US" w:eastAsia="en-US"/>
        </w:rPr>
      </w:pPr>
      <w:r>
        <w:rPr>
          <w:rFonts w:cs="David;David" w:ascii="David;David" w:hAnsi="David;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48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David;David" w:ascii="David;David" w:hAnsi="David;David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בגדרו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ובכללן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הפתח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ישכילו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לנצלו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השכיל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הנשקף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להתנהגות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הופג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נדרשת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הרתעתו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;David" w:hAnsi="David;David" w:cs="David;David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שיושת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בחלקו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הנמוך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ממש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בתחתיתו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ולהשית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30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משמעותית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צופה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פני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עתיד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ובעבירות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רכוש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שתהיה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מרתיעה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ומציבת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גבולות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ורכיב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כספי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בגובה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סך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2,621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u w:val="single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טיעוני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ההגנה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הארועים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בפתח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טיעוניה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תיקון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אפיזודה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שאירעה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רצף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שמוקדי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סמוכים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ונקרו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מתמשכת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שוטט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ברחובות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שרוי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מצפייה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בסרטוני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הראיות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הליכתו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יציבה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ספונטני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שוטטות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זוכר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שאירע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מחשבה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להרע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ממניעים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נקמה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שהוצתו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עשויים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מחומר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מתכלה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הניסיון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מציתים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תכולתם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נותרים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סגורים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מתפשטת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הכביש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בכניסה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לבתים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מלמדנו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הממשי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בכוח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ומבלי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שרוי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לנקוט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שטות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רשלנות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לגרום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לתוצאה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ולאבחנו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במזיד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ובתכנון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מניעי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ליישב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להשיג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יתרון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מסחרי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רגשי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שבוצעו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ממניעים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הסניגורית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לאומני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ובכוונת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מכוון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גרימת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ולמרות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שנגזרו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בהרבה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שאליהם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התובע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לדוגמא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hyperlink r:id="rId11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2070/07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אהרון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עמיחי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21.5.07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שנדון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5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חברתו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שהחליטה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לנתק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קשריה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רדף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הסנגורית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hyperlink r:id="rId1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47694-08-11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יהושע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סופר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28.07.2013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אידאולוגי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בקבוק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והשליכו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הבקבוק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התפוצץ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הברזנט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שעטף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הגדר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נדחה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)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hyperlink r:id="rId13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3074/07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מוחמד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אבו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תקפה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27.3.08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חממה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שסברו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שייכת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וגרימת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8,000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והחמיר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7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,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אמירה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שערכאת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מחוזי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hyperlink r:id="rId14"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4066/09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 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.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פרקליטות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מחוז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ת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גולן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13.4.10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וגרימת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רומנטי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לנאשמת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ונגזרו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13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;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15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18965-08-14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שלביאה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10.9.15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ותקיפה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שבוצעו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ממניעים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אידאולוגיים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לריצוי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הייחודיות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ובכללן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להשיבו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ששהה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לאזכרם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דומני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ללמדני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שפורטה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19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שסמכה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שהגישה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להעמידו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5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12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הצעיר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למצבה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הכלכלי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נאלץ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לנטוש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ספסל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הלימודים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בפרנסה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שגדל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ובעזובה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רגשית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שנחשף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צעיר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תמיכה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לחלץ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המצב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נקלע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ותובנות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ללמוד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ששהה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מבוטלת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בפיקוח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מעורבות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שולית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למוטיבציה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להתגייס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הזו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ולהביאו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ביטוי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שתיגזר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שפגה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החומרים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שתחתיה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וזכרונו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שיתף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גורמי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החקירה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בחקירתו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במשטרה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עתרה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להקל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ברכיב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ולהשית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קצרה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b/>
          <w:bCs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שתאפשר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המהיר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בקהילה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בהיבט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הרפואי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ובהיבט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האישי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הוזכר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לתקופת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21.04.16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26.04.15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הארוכה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שבמהלכה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מועד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David" w:hAnsi="David;David" w:cs="David;David"/>
          <w:sz w:val="26"/>
          <w:szCs w:val="26"/>
          <w:lang w:val="en-US" w:eastAsia="en-US"/>
        </w:rPr>
      </w:pPr>
      <w:r>
        <w:rPr>
          <w:rFonts w:cs="David;David" w:ascii="David;David" w:hAnsi="David;David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דבר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בטעותו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מהתמכרות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לאלכוהול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יכולת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להשתחרר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ממעגל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הקסמים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מוטיבציה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אמיתי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לערוך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לטענתו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בקהילה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צאתו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הכלא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הרחק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שליליים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אֵרוע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ארועים</w:t>
      </w:r>
      <w:r>
        <w:rPr>
          <w:rFonts w:cs="FrankRuehl" w:ascii="Palatino Linotype" w:hAnsi="Palatino Linotype"/>
          <w:sz w:val="28"/>
          <w:szCs w:val="28"/>
          <w:rtl w:val="true"/>
          <w:lang w:val="en-US" w:eastAsia="en-US"/>
        </w:rPr>
        <w:t>?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טענו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עימם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ברצף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ביניהן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מקשר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מוקדים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הקרובים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לראותם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ממסכת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המגבשת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לגזור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cs="FrankRuehl" w:ascii="Palatino Linotype" w:hAnsi="Palatino Linotype"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קביעת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ההולם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בקביעת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האיסור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זכותו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לשלמות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גופנית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הזכות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לבטחון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אישי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זכותו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והקניין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שנאמרו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פדר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 "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מהחמורות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שבספר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החוקים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וזאת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לאור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הפוטנציאל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ההרסני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הטמון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הסכנה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הגלומה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במעשה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לגופו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ולרכושו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אדם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.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עמד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אחת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חומרתה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היתרה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שראשיתה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ידוע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כיצד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תתפשט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יהיה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היקפה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איש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יודע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שכן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מנהגה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האש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להתפשט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שליטה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שהיא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זורה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הרס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רב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בדרכה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".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שוטט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ברחבי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בעודו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מוקדים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הסמוכים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ולמגורי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היכול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להתריע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לטפל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לרכוש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מימד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התעלם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שנשקפה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המגורים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הסמוכים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ולרכוש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לנזקים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כנגזרת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החשש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השריפה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תתפשט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למוקדים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מצאתי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התפשטה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למוקדי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ופוטנציאל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מומש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הקונקרטי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למתקנים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ולפחים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2,621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החמורים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שבהטרחת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הכיבוי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ונזקים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נילווים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שכאלה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ריבוי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יחסית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קובעת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ברמה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בינונית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תכנון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מוקדם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באישון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בטבורה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בדרכו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בנתיב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שיטוטיו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מוקדים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הסמוכים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והמניע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הוברר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בוצעה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הנראה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באלכוהול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בהיותו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בביצועה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מרכזי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פחי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ומתקני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והשריפה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התפשטה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למתקנים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עצמם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ולפחים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גבוהה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הקונקרטי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גדול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Palatino Linotype" w:hAnsi="Palatino Linotype" w:cs="Miriam"/>
          <w:sz w:val="22"/>
          <w:szCs w:val="22"/>
          <w:lang w:val="en-US" w:eastAsia="en-US"/>
        </w:rPr>
      </w:pPr>
      <w:r>
        <w:rPr>
          <w:rFonts w:cs="FrankRuehl" w:ascii="Palatino Linotype" w:hAnsi="Palatino Linotype"/>
          <w:spacing w:val="10"/>
          <w:sz w:val="26"/>
          <w:szCs w:val="26"/>
          <w:lang w:val="en-US" w:eastAsia="en-US"/>
        </w:rPr>
        <w:t>26</w:t>
      </w:r>
      <w:r>
        <w:rPr>
          <w:rFonts w:cs="FrankRuehl" w:ascii="Palatino Linotype" w:hAnsi="Palatino Linotype"/>
          <w:spacing w:val="10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הנוהגת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קיימת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רחבה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הנבדלים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במדרג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למכלול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הנסיבות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תוצאותיהם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המניע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לביצועם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ולרכוש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הנוהגת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כוללת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ותלויה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הקונקרטיות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וחומרתו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העושה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16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607/16</w:t>
        </w:r>
      </w:hyperlink>
      <w:r>
        <w:rPr>
          <w:rFonts w:cs="FrankRuehl" w:ascii="Palatino Linotype" w:hAnsi="Palatino Linotype"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pacing w:val="10"/>
          <w:sz w:val="26"/>
          <w:sz w:val="26"/>
          <w:szCs w:val="26"/>
          <w:rtl w:val="true"/>
          <w:lang w:val="en-US" w:eastAsia="en-US"/>
        </w:rPr>
        <w:t>פלונית</w:t>
      </w:r>
      <w:r>
        <w:rPr>
          <w:rFonts w:ascii="Palatino Linotype" w:hAnsi="Palatino Linotype" w:eastAsia="Palatino Linotype" w:cs="Palatino Linotype"/>
          <w:b/>
          <w:b/>
          <w:bCs/>
          <w:spacing w:val="1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pacing w:val="10"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pacing w:val="10"/>
          <w:sz w:val="26"/>
          <w:szCs w:val="26"/>
          <w:rtl w:val="true"/>
          <w:lang w:val="en-US" w:eastAsia="en-US"/>
        </w:rPr>
        <w:t>'</w:t>
      </w:r>
      <w:r>
        <w:rPr>
          <w:rFonts w:cs="FrankRuehl" w:ascii="Palatino Linotype" w:hAnsi="Palatino Linotype"/>
          <w:b/>
          <w:bCs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pacing w:val="10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pacing w:val="1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pacing w:val="10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pacing w:val="1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12.4.16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7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overflowPunct w:val="false"/>
        <w:autoSpaceDE w:val="false"/>
        <w:spacing w:lineRule="auto" w:line="281"/>
        <w:ind w:start="851" w:end="567"/>
        <w:jc w:val="both"/>
        <w:rPr/>
      </w:pP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"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כידוע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עבירה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חמורה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כאשר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היא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מתייחסת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לרכוש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בלבד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וזאת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הפוטנציאל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הרב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לגרימת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נזקי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גוף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חמורים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...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מטעם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נפסק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שככלל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תגרור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הרשעה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בעבירת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(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סורי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lang w:val="en-US" w:eastAsia="en-US"/>
        </w:rPr>
        <w:t>4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),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הגם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שחומרת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עשויה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להשתנות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ממקרה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למקרה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נסיבותיו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:</w:t>
      </w:r>
    </w:p>
    <w:p>
      <w:pPr>
        <w:pStyle w:val="Normal"/>
        <w:overflowPunct w:val="false"/>
        <w:autoSpaceDE w:val="false"/>
        <w:ind w:start="1418" w:end="851"/>
        <w:jc w:val="both"/>
        <w:rPr/>
      </w:pP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'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ניתן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להצביע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מדרגי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ביניים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חומרה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שיכול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להסביר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הסיבה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שהענישה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הנלווית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לעבירת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אחידה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ונעה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סקאלה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רחבה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[...]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נכס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שאין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לחשוש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תתפשט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לרכוש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אחר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;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נכס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שעלולה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להתפשט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ולפגוע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ברכוש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אחר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;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נכס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פוטנציאל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לפגיעה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בגוף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ובנפש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;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נכס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בנוכחותו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הקרובה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והמיידית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אדם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שמגביר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פוטנציאל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בגוף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ובנפש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;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שגרמה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לפגיעה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בגוף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ובנפש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שהמצית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התכוון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(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מחשבה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פלילית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פזיזות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);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והצתה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בכוונה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לפגוע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בגוף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ובנפש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' (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Miriam"/>
          <w:b/>
          <w:b/>
          <w:bCs/>
          <w:sz w:val="22"/>
          <w:sz w:val="22"/>
          <w:szCs w:val="22"/>
          <w:rtl w:val="true"/>
          <w:lang w:val="en-US" w:eastAsia="en-US"/>
        </w:rPr>
        <w:t>אמארה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 xml:space="preserve">, </w:t>
      </w:r>
      <w:r>
        <w:rPr>
          <w:rFonts w:ascii="Palatino Linotype" w:hAnsi="Palatino Linotype" w:cs="Miriam"/>
          <w:sz w:val="22"/>
          <w:sz w:val="22"/>
          <w:szCs w:val="22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Miriam" w:ascii="Palatino Linotype" w:hAnsi="Palatino Linotype"/>
          <w:sz w:val="22"/>
          <w:szCs w:val="22"/>
          <w:lang w:val="en-US" w:eastAsia="en-US"/>
        </w:rPr>
        <w:t>6</w:t>
      </w:r>
      <w:r>
        <w:rPr>
          <w:rFonts w:cs="Miriam" w:ascii="Palatino Linotype" w:hAnsi="Palatino Linotype"/>
          <w:sz w:val="22"/>
          <w:szCs w:val="22"/>
          <w:rtl w:val="true"/>
          <w:lang w:val="en-US" w:eastAsia="en-US"/>
        </w:rPr>
        <w:t>)"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ind w:start="1134" w:end="567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lang w:val="en-US" w:eastAsia="en-US"/>
        </w:rPr>
        <w:t>27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ואכן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שאליה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הפנו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למצוא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רחבה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ומגוונת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המשתנה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בהתאם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ולנסיבות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שאינן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ייאמר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מפסיקה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שהגישה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מסוימים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הוטלה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נמוך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עתרה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שההצתה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ממניעים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ייחודיים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לאומני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בכוונת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מכוון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פתרון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",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גרימת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נזקים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מהמקרים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נבעה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מקלה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מהתייחסות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לנסיבותיו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הייחודיות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  <w:lang w:val="en-US" w:eastAsia="en-US"/>
        </w:rPr>
        <w:t>ונאשם</w:t>
      </w:r>
      <w:r>
        <w:rPr>
          <w:rFonts w:cs="FrankRuehl" w:ascii="Calibri" w:hAnsi="Calibri"/>
          <w:sz w:val="26"/>
          <w:szCs w:val="26"/>
          <w:rtl w:val="true"/>
          <w:lang w:val="en-US" w:eastAsia="en-US"/>
        </w:rPr>
        <w:t>.</w:t>
      </w:r>
      <w:r>
        <w:rPr>
          <w:rFonts w:cs="Arial" w:ascii="Calibri" w:hAnsi="Calibri"/>
          <w:sz w:val="22"/>
          <w:szCs w:val="22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נמנעו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מהשתת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הכוללים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רכיב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מועטים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הושתתה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הייחודיות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מטעמים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שהתקיימו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להמלצת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להימנע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פלונית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מקונן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הנזכרת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שאינם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מתקיימים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שיפורט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FrankRuehl"/>
          <w:sz w:val="26"/>
          <w:szCs w:val="26"/>
          <w:lang w:val="en-US" w:eastAsia="en-US"/>
        </w:rPr>
      </w:pPr>
      <w:r>
        <w:rPr>
          <w:rFonts w:cs="FrankRuehl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>
          <w:rFonts w:ascii="Palatino Linotype" w:hAnsi="Palatino Linotype" w:cs="Miriam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נעזרתי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שהוגשה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בפסקי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שיוזכרו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מהמקרים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לדומה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ולקולא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u w:val="single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17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7887/12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שאול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24.4.13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שמיעת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ראיות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ונגזרו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רכיבי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נוספים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סכסוך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מתמשך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למגרש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ניגש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לתחנת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מצויד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במיכל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פלסטיק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ומילא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בקבוקי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פלסטיק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דלק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והשליך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במזיד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מגרש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ולשותפו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אוחסן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במגרש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בוצעה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רקע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סכסוך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מתמשך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לתכנון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המעשה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הרב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שעלול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להיגרם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לרכושו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המתלונן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בבואו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לקחת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בחשבון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החלקית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גילו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הבריאותי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רקעו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הנפשי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להעיד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בדחותו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מתאים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הנפשי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1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lang w:val="en-US" w:eastAsia="en-US"/>
          </w:rPr>
          <w:t>7139/13</w:t>
        </w:r>
      </w:hyperlink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טרפה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צקול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23.1.14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נדון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בצהרי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וסדין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מהחדר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מהמעשים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ונגרמו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ולחפצים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קמא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2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הפעיל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מותנה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6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שמחציתו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תרוצה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במצטבר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וסה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27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הפחית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והותיר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המותנה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שסה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ירצה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למצבו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הנפשי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הירוד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שהיווה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להפחתת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ולהעמידו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3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גרימת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לבתים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ווידא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הימצאות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דיירים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במבנה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גראד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שהוזכר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טיפולי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משמעותי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עניין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פדר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שהוזכר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שהוערך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100,000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אומנם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כבענייננו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ההצתה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להביא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חיי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אדם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hyperlink r:id="rId19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6"/>
            <w:szCs w:val="26"/>
            <w:u w:val="single"/>
            <w:lang w:val="en-US" w:eastAsia="en-US"/>
          </w:rPr>
          <w:t>40148-09-15</w:t>
        </w:r>
      </w:hyperlink>
      <w:r>
        <w:rPr>
          <w:rFonts w:cs="FrankRuehl" w:ascii="Calibri" w:hAnsi="Calibri"/>
          <w:color w:val="000000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FrankRuehl" w:ascii="Calibri" w:hAnsi="Calibri"/>
          <w:b/>
          <w:bCs/>
          <w:color w:val="000000"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FrankRuehl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עיסא</w:t>
      </w:r>
      <w:r>
        <w:rPr>
          <w:rFonts w:ascii="Calibri" w:hAnsi="Calibri" w:eastAsia="Calibri" w:cs="Calibri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FrankRuehl"/>
          <w:b/>
          <w:b/>
          <w:bCs/>
          <w:color w:val="000000"/>
          <w:sz w:val="26"/>
          <w:sz w:val="26"/>
          <w:szCs w:val="26"/>
          <w:rtl w:val="true"/>
          <w:lang w:val="en-US" w:eastAsia="en-US"/>
        </w:rPr>
        <w:t>חסניין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6.6.16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),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נגזרו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17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שהצית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פסולת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ורהיטים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שנערמה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למחסן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עסק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למבנה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סימני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ליבון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ופיח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כנע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בטווח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9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- </w:t>
      </w:r>
      <w:r>
        <w:rPr>
          <w:rFonts w:cs="FrankRuehl" w:ascii="Palatino Linotype" w:hAnsi="Palatino Linotype"/>
          <w:sz w:val="26"/>
          <w:szCs w:val="26"/>
          <w:u w:val="single"/>
          <w:lang w:val="en-US" w:eastAsia="en-US"/>
        </w:rPr>
        <w:t>24</w:t>
      </w:r>
      <w:r>
        <w:rPr>
          <w:rFonts w:cs="FrankRuehl" w:ascii="Palatino Linotype" w:hAnsi="Palatino Linotype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 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שהוגש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נמחק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בהמלצת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באינטרס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בריבוי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המקרים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במהות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קטן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יחסי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בהתחשב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הנוהגת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מצאתי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לקבוע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העונש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ההולם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בנסיבות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העניין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לכלל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העבירות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כנע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lang w:val="en-US" w:eastAsia="en-US"/>
        </w:rPr>
        <w:t>18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לבין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lang w:val="en-US" w:eastAsia="en-US"/>
        </w:rPr>
        <w:t>36</w:t>
      </w: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חודשי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8"/>
          <w:szCs w:val="28"/>
          <w:u w:val="single"/>
          <w:lang w:val="en-US" w:eastAsia="en-US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מיקום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  <w:lang w:val="en-US" w:eastAsia="en-US"/>
        </w:rPr>
        <w:t>המתחם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29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מצאתי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שקיימים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שיקולים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כלשהם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לחריגה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ממתחם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שקבעתי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30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רווק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יליד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09/92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הוריו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וסייע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בפרנסת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סבורה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במשפחתו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שליחתו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חורגת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המתקיימת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שנשלח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משתכרת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למחייתה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ואביו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שוחרר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ממאסר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שליחתו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הזו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תגרום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חריגה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31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לזכות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הודייתו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המוקדמת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והחסכון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ציבורי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שהוגשו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בנטילת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חלקית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וראשונית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בלבד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נראה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בסופו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מתחיל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ותוצאותיהם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והודייתו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החוץ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לשקול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נעלם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מעינַי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חפצוֹ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אורחות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כוחו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לזכותו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תקופת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הממושכת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השפעת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ההגבלה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הוטלה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שגילה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המעצר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במובן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נזקפו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לחובתו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firstLine="567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לחובת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לזקוף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מבוטל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שכולל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שבגינן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ריצה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בהרשעות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ובמאסרים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שריצה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להרתיעו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מלשוב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ולבצע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התסקיר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סובל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מהתמכרות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לחומרים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פסיכואקטיביים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מאופיינים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בדפוסים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שוליים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עברייניים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ואלימים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להוסיף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הגבוה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שנשקף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התנהגות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אלימה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שבהיעדר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הליך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טיפולי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הופג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בגילופין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המשיך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מהתסקיר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לחטוא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בחומרים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פסיכואקטיביים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ובאלכוהול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התבררו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העובדה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שבדיקות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קנאביס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ולמרות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מכחיש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הסברים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לממצאים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שעלו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להתרשמות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מכוחותיו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הדלים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הצהרותיו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לקדם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אפשרות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שילובו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בקהילה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לצד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לשינוי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החיובי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בעמדותיו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הפותח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לתקווה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ולשינוי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התרשמות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מהגמשה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בעמדותיו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והכרה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ראשונית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בנזקקות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32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האמור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סבורני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יש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למקם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מעט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מעל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אמצעו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של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המתחם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ומרתיע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start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start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start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  <w:lang w:val="en-US" w:eastAsia="en-US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  <w:lang w:val="en-US" w:eastAsia="en-US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  <w:lang w:val="en-US" w:eastAsia="en-US"/>
        </w:rPr>
        <w:t>33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שמניתי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החלטתי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21.4.16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26.4.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16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פשע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4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3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רכוש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עוון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2,621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cs="Times New Roman"/>
          <w:sz w:val="26"/>
          <w:szCs w:val="26"/>
          <w:rtl w:val="true"/>
          <w:lang w:val="en-US" w:eastAsia="en-US"/>
        </w:rPr>
        <w:t>₪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25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תמורתו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-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1.1.18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FrankRuehl" w:ascii="Palatino Linotype" w:hAnsi="Palatino Linotype"/>
          <w:sz w:val="26"/>
          <w:szCs w:val="26"/>
          <w:lang w:val="en-US" w:eastAsia="en-US"/>
        </w:rPr>
        <w:t>1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  <w:lang w:val="en-US" w:eastAsia="en-US"/>
        </w:rPr>
        <w:t>שאחריו</w:t>
      </w: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b/>
          <w:bCs/>
          <w:sz w:val="26"/>
          <w:szCs w:val="26"/>
          <w:rtl w:val="true"/>
          <w:lang w:val="en-US" w:eastAsia="en-US"/>
        </w:rPr>
      </w:r>
    </w:p>
    <w:p>
      <w:pPr>
        <w:pStyle w:val="11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/>
          <w:sz w:val="26"/>
          <w:szCs w:val="26"/>
          <w:rtl w:val="true"/>
          <w:lang w:val="en-US" w:eastAsia="en-US"/>
        </w:rPr>
      </w:r>
    </w:p>
    <w:p>
      <w:pPr>
        <w:pStyle w:val="1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 w:ascii="Palatino Linotype" w:hAnsi="Palatino Linotype"/>
          <w:color w:val="FFFFFF"/>
          <w:sz w:val="2"/>
          <w:szCs w:val="2"/>
        </w:rPr>
        <w:t>54678313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תשע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</w:rPr>
        <w:t>06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ספטמבר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2017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בנוכחות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הצדדים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ind w:firstLine="720" w:start="4320"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FFFFFF"/>
          <w:sz w:val="2"/>
          <w:szCs w:val="2"/>
        </w:rPr>
      </w:pPr>
      <w:r>
        <w:rPr>
          <w:rFonts w:cs="David;David" w:ascii="David;David" w:hAnsi="David;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510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מרכז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) </w:t>
    </w:r>
    <w:r>
      <w:rPr>
        <w:rFonts w:cs="David;David" w:ascii="David;David" w:hAnsi="David;David"/>
        <w:color w:val="000000"/>
        <w:sz w:val="22"/>
        <w:szCs w:val="22"/>
      </w:rPr>
      <w:t>37191-05-16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-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פמ</w:t>
    </w:r>
    <w:r>
      <w:rPr>
        <w:rFonts w:cs="David;David" w:ascii="David;David" w:hAnsi="David;David"/>
        <w:color w:val="000000"/>
        <w:sz w:val="22"/>
        <w:szCs w:val="22"/>
        <w:rtl w:val="true"/>
      </w:rPr>
      <w:t>"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גומעה אנטילאת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FrankRuehl"/>
      <w:sz w:val="26"/>
      <w:szCs w:val="26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Calibri" w:hAnsi="Calibri"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FrankRuehl"/>
      <w:sz w:val="26"/>
      <w:szCs w:val="26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David;David"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;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1">
    <w:name w:val="רגיל 1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Style12">
    <w:name w:val="פיסקה שניה תו"/>
    <w:qFormat/>
    <w:rPr/>
  </w:style>
  <w:style w:type="character" w:styleId="PlaceholderText">
    <w:name w:val="Placeholder Text"/>
    <w:qFormat/>
    <w:rPr>
      <w:color w:val="808080"/>
    </w:rPr>
  </w:style>
  <w:style w:type="character" w:styleId="Style13">
    <w:name w:val="שורה ראשונה תו"/>
    <w:qFormat/>
    <w:rPr>
      <w:rFonts w:ascii="Palatino Linotype" w:hAnsi="Palatino Linotype" w:eastAsia="Times New Roman" w:cs="FrankRuehl"/>
      <w:sz w:val="28"/>
      <w:szCs w:val="28"/>
      <w:lang w:val="en-IL" w:eastAsia="en-IL"/>
    </w:rPr>
  </w:style>
  <w:style w:type="character" w:styleId="Style14">
    <w:name w:val="שורהראשונה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Times New Roman"/>
      <w:b/>
      <w:bCs/>
      <w:sz w:val="20"/>
      <w:szCs w:val="28"/>
      <w:u w:val="single"/>
      <w:shd w:fill="CCCCCC" w:val="clear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PageNumber">
    <w:name w:val="page number"/>
    <w:rPr/>
  </w:style>
  <w:style w:type="character" w:styleId="Style1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hd w:fill="CCCCCC" w:val="clear"/>
      <w:spacing w:lineRule="auto" w:line="480"/>
      <w:ind w:hanging="1701" w:start="1701" w:end="0"/>
      <w:jc w:val="center"/>
    </w:pPr>
    <w:rPr>
      <w:rFonts w:cs="Times New Roman"/>
      <w:b/>
      <w:bCs/>
      <w:sz w:val="2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6">
    <w:name w:val="פיסקה שניה"/>
    <w:basedOn w:val="11"/>
    <w:qFormat/>
    <w:pPr>
      <w:ind w:firstLine="567" w:start="0" w:end="0"/>
    </w:pPr>
    <w:rPr/>
  </w:style>
  <w:style w:type="paragraph" w:styleId="Style17">
    <w:name w:val="שורה ראשונה"/>
    <w:basedOn w:val="11"/>
    <w:qFormat/>
    <w:pPr>
      <w:ind w:firstLine="567" w:start="0" w:end="0"/>
    </w:pPr>
    <w:rPr>
      <w:sz w:val="28"/>
      <w:szCs w:val="28"/>
    </w:rPr>
  </w:style>
  <w:style w:type="paragraph" w:styleId="Style18">
    <w:name w:val="שורהראשונה"/>
    <w:basedOn w:val="Style17"/>
    <w:qFormat/>
    <w:pPr/>
    <w:rPr>
      <w:sz w:val="26"/>
      <w:szCs w:val="2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4 אלפביתי"/>
    <w:basedOn w:val="Ruller41"/>
    <w:next w:val="Ruller41"/>
    <w:qFormat/>
    <w:pPr>
      <w:numPr>
        <w:ilvl w:val="0"/>
        <w:numId w:val="2"/>
      </w:numPr>
      <w:ind w:hanging="720" w:start="1080" w:end="0"/>
    </w:pPr>
    <w:rPr/>
  </w:style>
  <w:style w:type="paragraph" w:styleId="Ruller38">
    <w:name w:val="סגנון Ruller 3 + (מורכב) ‏8 נק"/>
    <w:basedOn w:val="Normal"/>
    <w:qFormat/>
    <w:pPr>
      <w:overflowPunct w:val="false"/>
      <w:autoSpaceDE w:val="false"/>
    </w:pPr>
    <w:rPr>
      <w:sz w:val="22"/>
      <w:szCs w:val="16"/>
    </w:rPr>
  </w:style>
  <w:style w:type="paragraph" w:styleId="Ruller43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FileNumber">
    <w:name w:val="סגנון File Number + ימין"/>
    <w:basedOn w:val="Normal"/>
    <w:qFormat/>
    <w:pPr>
      <w:overflowPunct w:val="false"/>
      <w:autoSpaceDE w:val="false"/>
      <w:spacing w:lineRule="auto" w:line="360"/>
    </w:pPr>
    <w:rPr>
      <w:bCs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48" TargetMode="External"/><Relationship Id="rId4" Type="http://schemas.openxmlformats.org/officeDocument/2006/relationships/hyperlink" Target="http://www.nevo.co.il/law/70301/448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3077164" TargetMode="External"/><Relationship Id="rId7" Type="http://schemas.openxmlformats.org/officeDocument/2006/relationships/hyperlink" Target="http://www.nevo.co.il/case/5882592" TargetMode="External"/><Relationship Id="rId8" Type="http://schemas.openxmlformats.org/officeDocument/2006/relationships/hyperlink" Target="http://www.nevo.co.il/case/11309013" TargetMode="External"/><Relationship Id="rId9" Type="http://schemas.openxmlformats.org/officeDocument/2006/relationships/hyperlink" Target="http://www.nevo.co.il/case/6155196" TargetMode="External"/><Relationship Id="rId10" Type="http://schemas.openxmlformats.org/officeDocument/2006/relationships/hyperlink" Target="http://www.nevo.co.il/case/20050835" TargetMode="External"/><Relationship Id="rId11" Type="http://schemas.openxmlformats.org/officeDocument/2006/relationships/hyperlink" Target="http://www.nevo.co.il/case/5809359" TargetMode="External"/><Relationship Id="rId12" Type="http://schemas.openxmlformats.org/officeDocument/2006/relationships/hyperlink" Target="http://www.nevo.co.il/case/5048155" TargetMode="External"/><Relationship Id="rId13" Type="http://schemas.openxmlformats.org/officeDocument/2006/relationships/hyperlink" Target="http://www.nevo.co.il/case/5873901" TargetMode="External"/><Relationship Id="rId14" Type="http://schemas.openxmlformats.org/officeDocument/2006/relationships/hyperlink" Target="http://www.nevo.co.il/case/2520160" TargetMode="External"/><Relationship Id="rId15" Type="http://schemas.openxmlformats.org/officeDocument/2006/relationships/hyperlink" Target="http://www.nevo.co.il/case/17966384" TargetMode="External"/><Relationship Id="rId16" Type="http://schemas.openxmlformats.org/officeDocument/2006/relationships/hyperlink" Target="http://www.nevo.co.il/case/21472842" TargetMode="External"/><Relationship Id="rId17" Type="http://schemas.openxmlformats.org/officeDocument/2006/relationships/hyperlink" Target="http://www.nevo.co.il/case/5604013" TargetMode="External"/><Relationship Id="rId18" Type="http://schemas.openxmlformats.org/officeDocument/2006/relationships/hyperlink" Target="http://www.nevo.co.il/case/8457274" TargetMode="External"/><Relationship Id="rId19" Type="http://schemas.openxmlformats.org/officeDocument/2006/relationships/hyperlink" Target="http://www.nevo.co.il/case/20590686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2018-05-08T12:48:00Z</dcterms:created>
  <dc:creator> </dc:creator>
  <dc:description/>
  <cp:keywords/>
  <dc:language>en-IL</dc:language>
  <cp:lastModifiedBy>run</cp:lastModifiedBy>
  <dcterms:modified xsi:type="dcterms:W3CDTF">2018-05-08T12:48:00Z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פמ#מ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גומעה אנטילאת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13077164;5882592;11309013;6155196;20050835;5809359;5048155;5873901;2520160;17966384;21472842;5604013;8457274;20590686</vt:lpwstr>
  </property>
  <property fmtid="{D5CDD505-2E9C-101B-9397-08002B2CF9AE}" pid="9" name="CITY">
    <vt:lpwstr>מרכז</vt:lpwstr>
  </property>
  <property fmtid="{D5CDD505-2E9C-101B-9397-08002B2CF9AE}" pid="10" name="DATE">
    <vt:lpwstr>20170906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ברק נבו</vt:lpwstr>
  </property>
  <property fmtid="{D5CDD505-2E9C-101B-9397-08002B2CF9AE}" pid="14" name="LAWLISTTMP1">
    <vt:lpwstr>70301/448</vt:lpwstr>
  </property>
  <property fmtid="{D5CDD505-2E9C-101B-9397-08002B2CF9AE}" pid="15" name="LAWYER">
    <vt:lpwstr>קובי מושקוביץ;גלית בש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37191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390020170906</vt:lpwstr>
  </property>
  <property fmtid="{D5CDD505-2E9C-101B-9397-08002B2CF9AE}" pid="34" name="TYPE_N_DATE">
    <vt:lpwstr>39020170906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