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37722-09-23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080"/>
        <w:gridCol w:w="58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לירון עופר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81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זיאד נמרי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אשרף נמרי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חליל זאהר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 xml:space="preserve">הודו </w:t>
      </w:r>
      <w:r>
        <w:rPr>
          <w:rFonts w:ascii="David" w:hAnsi="David"/>
          <w:rtl w:val="true"/>
        </w:rPr>
        <w:t xml:space="preserve">במסגרת הסדר טיעון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הורשעו בעבירות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סיוע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bookmarkStart w:id="9" w:name="ABSTRACT_END"/>
      <w:bookmarkEnd w:id="9"/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מפרט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במועדים הרלוונטיים לכתב האישום שימש נ</w:t>
      </w:r>
      <w:r>
        <w:rPr>
          <w:rFonts w:cs="David" w:ascii="David" w:hAnsi="David"/>
          <w:rtl w:val="true"/>
        </w:rPr>
        <w:t>.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555-22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כסוכן מטעם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אביו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מכירים זה את זה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הסוכן ידע שלנאשם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גישה לכלי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1/11/2022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פגישה חברית שהתקיימה בין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ובתשובה לשאלה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לו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מתעסק בכלי נשק ושישלח לו תמונות של כלי נשק 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שעות לאחר מכן הם שוחחו שוב בעניין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אמר לסוכן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ישלח לו תמונות של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לכך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 לסוכן תמונות של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והתנהלו מגעים בין הסוכן לנאשמים לצורך בחירת כלי נשק ומחירו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7/11/2022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ושאל אם הוא מעוניין באקדח במחיר סופי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לאחר שהסוכן השיב 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קבעו השניים להיפגש למחרת היום בביתו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8/11/2022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הסוכן התקשר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עלה 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להפחית את מחיר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הוראות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פגש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למכוניתו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ממנו סך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ספר את הכסף והנחה את הסוכן לנסוע למקום מסוים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הוציא ממכנסיו אקדח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וארבעה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ירה באוויר מספר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תסקירי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ערך בעניינם של הנאשמים 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פירט את 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הכלכליות והנורמטיביות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התסקיר בעניינו של נאשם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בוגר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לעבוד בגיל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במקביל ללימודיו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שואף ללמוד לימודים גבוהים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 בכך שעבר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ייחס את מעשיו לצורך בכסף זמין ומהיר בשל המצב הכלכלי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נקט ביחס לחומרת העבירות עמדה מטשטשת ומצמצמת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לערוך התבוננות פנימית על מעשיו ועל התכנון שבהם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סיכוי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גילו הצעיר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שאיפותיו להתקדם ולעשות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היציבות שגילה במסגרות חייו לאורך השנים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דבריו כי במסגרת מעצרו הוא משולב בקבוצות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חינוך ולימוד עברית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סיכון מנה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קשייו בבחינה עצמית ובהכרה בחומרת המעשה ובהשלכותיו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עמימות בנוגע לקשרים חברתיים העלולים להזיק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מסרים חינוכיים סותרים שקיבל במשפחתו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כל האמור המליץ שירות המבחן להטיל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 ועונשים מותנים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התסקיר בעניינו של נאשם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קבלן בתחום האלומיניום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שהיתה לו מוטיבציה ללימודים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עזב את בית הספר לאחר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על מנת לסייע בפרנסת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 קודמת אחת בעבירות של ניסיון להסיע תושב זר וסיוע להפרעה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 מאסר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תעבורה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 מאסר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מתקשה להכיר בחומרתה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תיאר כי חש פגיעה עמוקה וחוסר אמון מצדו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חבר קרוב שלו במשך שנים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הטיל את האחריות על הסוכן וביטא עמדה קורבנית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הבנה מילולית לכך שעירב את בנו במעשה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ותיאר את המחירים האישיים שהוא משלם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משליך את האחריות על גורמים חיצוניים ומתקשה לבחון באופן מעמיק את מעשיו ולבקר את התנהגותו העבריינית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סיכוי מנתה קצינת המבחן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התפקוד התעסוקתי היציב והתקין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שילובו בטיפול במסגרת המעצר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 התמכרותו לחומרים כלשהם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סיכון מנתה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התרשמותה כי הוא מציג פסאדה חיובית בנוגע לתפקודו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לערוך התבוננות עצמית ולבחון לעומק את עולמו הפנימי ואת המניעים להתנהלותו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עמימות הקיימת בנוגע לערכים המועברים במשפחה והדוגמה האישית שלו לילדיו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בהינתן העובדה שהוא אביו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כל האמור המליץ שירות המבחן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של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הציגה כראיות מטעמה את גיליון ההרשעות התעבורתי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ואת רישומו הפלילי והתעבורתי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כעולה ממסמכים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חמש הרשעות 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אחת בהן בעבירה של נהיגה בשכרות שנעברה ביום </w:t>
      </w:r>
      <w:r>
        <w:rPr>
          <w:rFonts w:cs="David" w:ascii="David" w:hAnsi="David"/>
        </w:rPr>
        <w:t>3/11/2019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ההרשעות הן בעבירות מסוג ברירת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הרשעה קודמת בעבירות של ניסיון להסיע תושב זר וסיוע להפרעה לשוטר שנעברו ביום </w:t>
      </w:r>
      <w:r>
        <w:rPr>
          <w:rFonts w:cs="David" w:ascii="David" w:hAnsi="David"/>
        </w:rPr>
        <w:t>11/3/2019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בגינן נדון לעונש מאסר למשך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בדרך של עבודות שירות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רשומות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תעבורה אותן צבר במהלך תקופה העולה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מרביתן ככולן בעבירות מסוג ברירת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בשתי עבירות של נהיגה בזמן פסילה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שנעברו ביום </w:t>
      </w:r>
      <w:r>
        <w:rPr>
          <w:rFonts w:cs="David" w:ascii="David" w:hAnsi="David"/>
        </w:rPr>
        <w:t>21/12/2020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15/2/2022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בגינן נדון לעונש מאסר למשך תשעה חודשים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של נהיגה תחת השפעת סמים או משקאות משכרים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נעברה ביום </w:t>
      </w:r>
      <w:r>
        <w:rPr>
          <w:rFonts w:cs="David" w:ascii="David" w:hAnsi="David"/>
        </w:rPr>
        <w:t>17/1/2020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ועבירה של נהיגה בשכרות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נעברה ביום </w:t>
      </w:r>
      <w:r>
        <w:rPr>
          <w:rFonts w:cs="David" w:ascii="David" w:hAnsi="David"/>
        </w:rPr>
        <w:t>12/3/2011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הציגה צו לפתיחת הליכים שניתן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9/7/2023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הליך חדלות פירעון שנפתח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הטיעונים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 לעונש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טוענת כי מתחם הענישה למעשה העבירה שעבר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מתחם העונש ההולם למעשה העבירה שעבר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מבקשת להטיל על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עונש המינימום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בפועל למשך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 בצירוף קנס משמעותי ומאסר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עמדה המאשימה על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הצורך בהרתעה ועל החמרת הענישה בגינן בהתאם להוראת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ופסיקתו של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עובדות כתב האישום מלמדות כי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 עמוק עם עולם 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הוא שימש חלק אינטגרלי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ביצוע העבירה ולקח בה חלק פעיל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פעלו לאחר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בצע כסף ותוך שהיו אדישים לפוטנציאל הנזק העצום הגלום בעבירות הנשק ולתוצאות העלולות לנבוע ממכירת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הענישה לכלול רכיב כלכלי מוחשי ומשמעותי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למתחמי הענישה הפנתה המאשימה לפסקי הדין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2880/23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25/4/2023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ערעור המדינה על עונש מאסר למשך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בעבירה של 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המשיב נקט בחלק מרכזי ופעיל ביותר בעסקה למכירת נשק מסוג רובה סער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שנרקמה בין שני נאשמים אחרים והמשיב מצד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סוכן סמוי מטעם משטרת ישראל מצד 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 היה בבעלותו של המשיב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פעל לקידומה של העסקה ודחף לביצועה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 ביצוע 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המשיב הגיע עם הנשק למפגש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בדק בעצמו את הנשק כאשר ירה בו בכרם סמוך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ולבסוף הניחו ברכב הסוכן להשלמת 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 המאסר בפועל שהוטל על המשיב הוחמר והועמד על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שצוין כי אין זו מדרכה של ערכאת הערעור למצות את 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52782-09-22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31/5/2023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בו נקבעו מתחמי ענישה 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 xml:space="preserve">לנאשם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שסייע לסחר באקדח בכך שפירק והרכיב ערכת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רוני</w:t>
      </w:r>
      <w:r>
        <w:rPr>
          <w:rFonts w:cs="Calibri" w:ascii="Calibri" w:hAnsi="Calibri"/>
          <w:rtl w:val="true"/>
        </w:rPr>
        <w:t xml:space="preserve">",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לנאשם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שנטל חלק מרכזי בעסקת סחר שכללה שני כלי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אקדח ורובה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</w:rPr>
        <w:t>, 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לנאשם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שנטל חלק משמעותי אך לא מרכזי בסחר ברובה מסוג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</w:rPr>
        <w:t>, 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50474-09-22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סמאר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18/9/2023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בעניינם של שני נאשמים שהורשעו בעבירה של סחר בנשק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לאחר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 קשר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הציע לו לרכוש ממנו נשק ותיאם מפגש בינו לבין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מכרו לסוכן אקדח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 מול הסוכן מקח וממכר על 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הציג לפניו ארבעה אקדחים תוך מספר 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ווידא את קבלת התשלום שהוסכם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כל אחד מהנאשמים נע בין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7595/19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סגים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22/11/2020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בו נקבע 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מטבען של עסקאות סחר בנשק שמעורבים בהן גורמים שונים שחלקו של כל אחד מהם בעסקה משתנה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למרות זאת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ישנה חשיבות בענישה מוחשית של כל אחת ואחת מהחוליות בשרשרת הסחר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כל אחת מאותן חוליות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הצרכן הסופי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בקצה השרשרת</w:t>
      </w:r>
      <w:r>
        <w:rPr>
          <w:rFonts w:eastAsia="Calibri" w:cs="Calibri" w:ascii="Calibri" w:hAnsi="Calibri"/>
          <w:b/>
          <w:bCs/>
          <w:rtl w:val="true"/>
        </w:rPr>
        <w:t>'..."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לטובת הנאשמים את הודאתם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לחובתם זקפה את גורמי הסיכון שנמנו בתסקירי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את עברו 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טעוני ההגנה לעונש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טוענת כי מתחם הענישה למעשיו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מתחם הענישה למעשיו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מבקשת כי העונש שיוטל הנאשמים יחרוג לקולה ממתחמי הענישה 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וייקבע לפי שיקולי שיקומם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הדגיש בטיעוניו כי הסוכן הכיר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הסוכן פנה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פעמים וביקש להשיג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ניצל את היכרותו רבת השנים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ויזם את הפניה אליו ממניעים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ידועים מראש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באירוע חד פעמי שהתרחש בשנת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ואילך הנאשמים לא עברו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שהקשר בינם לבין הסוכן נשמר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בפרשייה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טוען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הופללו על ידי הסוכן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המעשים בהם הנאשמים הורשעו קלים בהרבה מהמעשים המיוחסים לנאשמים האחרים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טען הסנגור כי יש לתת משקל לשיקולים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כלי הנשק שנמכר לסוכן הוא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נאשמים אחרים בפרשייה הואשמו במכירת כלי נשק חמורים 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בין הנאשמים לסוכן נעשתה עסקה אחת בלבד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נאשמים אחרים בפרשייה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הואשמו במספר רב יותר של עסקאות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לסוכן נמסרו ארבעה כדורים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בכך כדי ללמד שלא היתה לנאשמים גישה לכמות גדולה יותר של 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הסוכן הוא שבדק את תקינות הנשק וירה באמצעותו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לא נטלו חלק בבדיקה ולא ירו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עסקת הנשק </w:t>
      </w:r>
      <w:r>
        <w:rPr>
          <w:rFonts w:ascii="Calibri" w:hAnsi="Calibri" w:cs="Calibri"/>
          <w:rtl w:val="true"/>
        </w:rPr>
        <w:t>התרחשה</w:t>
      </w:r>
      <w:r>
        <w:rPr>
          <w:rFonts w:ascii="Calibri" w:hAnsi="Calibri" w:cs="Calibri"/>
          <w:rtl w:val="true"/>
        </w:rPr>
        <w:t xml:space="preserve"> בעיירה 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מחוץ לשטחה הריבוני של מדינת ישראל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 עברו את העבירות בשל מצוקה כלכלית ומתוך צורך לכסף מהיר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 נגרם נזק מביצוע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 שהנשק נמכר לסוכן 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בטיעוניו ציין הסנגור כי הנסיבות שנדונו בפסיקה אליה המאשימה הפנתה חמורות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נדונו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נאשמים בעלי עבר פלילי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במדרג חומרה גבוה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רב יותר של 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 רבה של תחמושת או תמורה כספית גבוהה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הפנתה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52717-03-22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בארין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22/6/2023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גזר דין שניתן נגד נאשמים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שניים מתוך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 בכתב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בעבירה של קשירת קשר 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שהשתתף בתוכנית לעסקת נשק במסגרתה אחר יקבל 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בעבירה של 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שפעל בשליחותו של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נכח בפגישה בין נאשם אחר בפרשה לבין סוכן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 ממכנסיו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 אותו לסוכן וקיבל ממנו סכום במזומן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נאשם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נע בין מספר חודשי מאסר בודדים לבין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ולמעשיו של 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בין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52717-03-22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בארין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3/5/2023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גזר דין שניתן נגד נאשם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 האישום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בעבירה של 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מכר לסוכן אקדח ומחסנית ריקה בתמורה לסך של 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54202-01-23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מנגיסטו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22/10/2023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בשתי עבירות של סחר בנשק ובעבירה של 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הוביל שלושה רימוני הלם מירושלים למבשרת ציון ומכר שניים מהם לסוכן משטרתי תמורת סך של </w:t>
      </w:r>
      <w:r>
        <w:rPr>
          <w:rFonts w:cs="Calibri" w:ascii="Calibri" w:hAnsi="Calibri"/>
        </w:rPr>
        <w:t>1,600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לאחר מספר ימים הנאשם הוביל רימון הלם ומכר אותו לסוכן תמורת סך של </w:t>
      </w:r>
      <w:r>
        <w:rPr>
          <w:rFonts w:cs="Calibri" w:ascii="Calibri" w:hAnsi="Calibri"/>
        </w:rPr>
        <w:t>800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7676-03-23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בארין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27/9/2023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גזר דין שניתן בעניינו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בשלוש עבירות של סחר בנשק ובשלוש עבירות של נשיאת והובלת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בשלוש הזדמנויות הנאשם רכש תחמושת לרובה סער בקטר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הכל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52789-09-22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סנקרט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5/2/2024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בעבירה של סחר בנשק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הצטרף לאחרים בשלב מתקדם מאוד של עסקת נשק שרקמו 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וספר את הכסף ששולם בתמורה לרובה שנמכר בעסקה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שמונה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70062-03-23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זוקש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17/4/2024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הנאשמת הורשעה בעבירה של סיוע לסחר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 נהגה ברכב בו נסעו שניים אשר מכרו לסוכן משטרתי שני 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שמונה חודשי מאסר בפועל לבין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מנה לטובת הנאשמים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נסיבותיהם האישיות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גילו הצעיר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שמדובר במעצרם הראשון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הכרתם של הנאשמים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החרטה והצער שהביעו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שיתוף הפעולה שלהם עם הרשויות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הנטען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הודאתם במיוחס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שייתרה את הצורך בהעדת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הצורך בנקיטת הליכים משפטיים נוספים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הנזקים שיגרמו 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לבני משפחותיהם ולארוסתו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שיתוף הפעולה שלהם בהליך טיפולי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והליך חדלות הפירעון המתנהל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צער על מעשיו ועל הנזק שגרם למשפחתו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מבין שטעה ושעבר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כי הוא עובד בכלא ומשתתף בקבוצות תעסוקה וחינוך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לסייע לעצמו ולחזור לחיק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כי הוא מודה בעבירה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ומשפחתו משלמים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טעה טעות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המשטרה חיפשה אותו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והרכיבה לו את התיק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מעולם לא סחר בנשק ולא עבר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כי במסגרת מעצרו הוא לומד ומשתתף בקבוצות תעסוקה וחינוך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ומבקש התחשבות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מתחמי העונש ההולמים למעשי העבירה</w:t>
      </w:r>
      <w:r>
        <w:rPr>
          <w:rFonts w:eastAsia="Calibri"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חזרה ועמדה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חזר ועמד על כך שסחר בלתי חוקי בנשק מביא לכך שכלי נשק מוצאים את דרכם לידיים עברייניות או למפגעים למיניהם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וסולל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גדיעתה של תופעת הסחר בנשק היא תנאי הכרחי למיגורם של מעשי אלימות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המתרחשים במקומותינו בתדירות מדאיגה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4/12/2011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19/1/2017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הצורך להיאבק בעבירות הנשק בדרך של החמרת הענישה עולה גם מהוראת השעה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שנכנסה לתוקף ביום </w:t>
      </w:r>
      <w:r>
        <w:rPr>
          <w:rFonts w:cs="David" w:ascii="David" w:hAnsi="David"/>
        </w:rPr>
        <w:t>8/12/2021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נקבע עונש מינימום של רבע מהעונש המרבי במספר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עונש המינימום לעבירה של סחר בנשק עומד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את חלקו בית המשפט רשאי להטיל כעונש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עבירות הנשק אינן עשויות מקשה אח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 ההולם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לעמוד בכל מקרה ומקרה על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המשליכות על חומרתו של מעשה העבירה ועל אשמו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דנן יש לתת את הדעת על הנסיבות 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עובדות כתב האישום מלמדות כי הצעד הראשון לביצוע מעשה הסחר ננקט על ידי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ששאל את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 הוא עדיין מתעסק בכלי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 היה בשאלה האמורה כדי להניע את הנאשמים להוציא לפועל את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לשלוח לסוכן תמונות של כלי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לבוא איתו בדברים בנוגע למחיר הנדרש עבורם ואף לפנות אליו ולשאול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מדוע לא סגר עסקה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כלשון כתב 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 בקשר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עדכן אותו בדבר מחירי השוק ומחיר המינימום של הנשק והתעניין מה גרם לכך שטרם רכש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בפגישה בה עסקת המכר יצאה אל הפועל נכחו הסוכן ונאשם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 נכח במקום ולא היה מעורב פיזית בהעברת הנשק או תשלום התמורה בין הסוכן לנאשם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שנפסק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ענישה מחמירה נדרשת לכל חוליה בשרשרת של עבירת הסחר 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ובכלל זה גם מי שתיווך בעסקה ותרם תרומה מרכזית לביצועה</w:t>
      </w:r>
      <w:r>
        <w:rPr>
          <w:rFonts w:cs="Calibri" w:ascii="Calibri" w:hAnsi="Calibri"/>
          <w:rtl w:val="true"/>
        </w:rPr>
        <w:t>" (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3793/20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מורייחי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23/11/2020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לנאשמים קשר ממשי לעולם כלי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כך כעולה מדבריו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 שהוא מתעסק בכלי נשק ושהמחירים בשוק גבוהים 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ומהעובדה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 לסוכן מספר תמונות של כלי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מדובר בעסקת נשק 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 סופק כלי נשק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וארבעה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המסוכנות הנובעת מכלי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גבוהה יותר מכלי נשק שאינו 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נמוכה יותר מכלי נשק כדוגמת רובה סער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כלי הנשק נתפס ומצוי בידי 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בתוצאה אקראית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הנובעת מכך שהוא נמכר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בשל כך שהנאשמים טרחו למנוע את נפילתו בידיים שאינן מורשות לכך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יש לזקוף לטובת הנאשמים את טענתם כי הסיבה שהביאה אותם לעבור את העבירות היא מצוקה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ההפך הוא הנכון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שקבע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נדרשת ענישה ממשית ואפקטיבית שתרתיע עבריינים פוטנציאליים ושתבהיר כי עבירות בנשק אינן בעלות תוחלת כלכלית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2139/22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14/7/2022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אליה הצדדים הפנו מסייעת לעמוד על מדיניות הענישה הנהוגה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מכך שהנסיבות שנדונו בפסקי הדין האמורים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 לחומרה וחלקן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להוסיף ולהפנות לפסיקה שלהן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בעניינו של 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בפסק הדין נדון ערעור שהגישו שלושה נאשמים על חומרת העונש שהוטל עליהם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בעבירה של עסקה אחרת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ונדון למאסר בפועל לתקופה של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תקציר העובדות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מסר למערערים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אקדח הזנקה מוסב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שיורה ובכוחו להמית אדם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לקח את האקדח והטמין אותו במכנסיו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נסעו מן המקום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הערעור נדחה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שנקבע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ואולם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כך נהג בית המשפט המחוזי במקרה זה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בגזר הדין נבחנו כל הפרמטרים לקולא ולחומרה ביחס לכל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נקודת האיזון שנבחרה אינה מצדיקה את התערבותה של ערכאת הערעור בתוצאה העונשית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4077/22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28/7/2022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דיון מאוחד בערעורם של ארבעה נאשמים על חומרת עונשם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ובערעור שכנגד שהגישה המדינה על קולת העונש של שלושה מהם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המערער מ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בשתי עבירות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שמכר לסוכן משטרתי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תת מקלע מאולתר מסוג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 תואמת לכל אחד מכלי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העונש ההולם בעניינו נע בין חמש לשמונה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מדובר במתחם ענישה ראוי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המערער ר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בשתי עבירות של סחר בנשק ובשתי עבירות של 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 ונשיאה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נכח במפגשים שתואמו מראש בהם סוכמו תנאים של שתי עסקאות מכר של רובה מסוג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  <w:sz w:val="22"/>
          <w:szCs w:val="22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 את מבצעי העסקה אל מקום המפגש ונכנס לשטחי הרש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 כדי להיפגש עם מוכר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עונש מאסר למשך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נכון היה להטיל עליו עונש מאסר למשך חמש שנים לפחות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ההלכה לפיה ערכאת הערעור אינה ממצה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נגזר עליו עונש מאסר בפועל למשך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המערער א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בעבירה אחת של סחר בנשק ובעבירה אחת של 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 ונשיאת 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שימש איש ביניים באחת מעסקאות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 עם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קיבל מהסוכן את התשלום עבור תת מקלע מאולתר מסוג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  <w:sz w:val="22"/>
          <w:szCs w:val="22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 את הנשק 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הרף התחתון של מתחם העונש ההולם עומד על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עליו עונש מאסר למשך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היה נכון להטיל עליו עונש מאסר למשך ארבע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ההלכה לפיה ערכאת הערעור אינה ממצה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הועמד עונשו על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המערער מ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rtl w:val="true"/>
        </w:rPr>
        <w:t>הורשע בעבירה של סיוע לסחר בנשק ובעבירה של 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 ונשיאת 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נכח במקום המפגש שנקבע לצורך מכירת רובה מסוג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  <w:sz w:val="22"/>
          <w:szCs w:val="22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 מחסנית תואמת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התלווה לסוכן ונשא עבורו את הנשק אל גג 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עונש מאסר למשך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היה נכון להטיל עליו עונש מאסר למשך שלוש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ההלכה לפיה ערכאת הערעור אינה ממצה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נגזר עליו עונש מאסר בפועל למשך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54460-03-21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טסמה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בשתי עבירות של סחר בנשק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עבירות של נשיאת נשק ושתי עבירות של הובלת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מכר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 מועדים 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אקדחי הזנקה שהוסבו לירי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מחסניות תואמות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בגין עבירות אלה נקבע מתחם ענישה הנע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18039-10-21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שניור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בשתי עבירות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שמכר לסוכן משטרתי בשתי הזדמנויות שני 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מתחם העונש ההולם למעשיו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העונשים המתאימים לנאשמים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שלפניי לא ניתן לקבל את בקשת ההגנה ולסטות ממתחמי הענישה בשל 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שיקום אינם חזות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אך מני רבים שבית המשפט נדרש לשקול בבואו לגזור את הדין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תהליך שיקומי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לא משמש ביטוי קסם המזכה את מי שנוקב בו באופן אוטומטי להקלה בעונש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3728/22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מסאלחה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9/8/2022</w:t>
      </w:r>
      <w:r>
        <w:rPr>
          <w:rFonts w:cs="David" w:ascii="David" w:hAnsi="David"/>
          <w:rtl w:val="true"/>
        </w:rPr>
        <w:t xml:space="preserve">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7/7/2022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כפי שנפסק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לנקוט זהירות רבה בהפעלת </w:t>
      </w:r>
      <w:hyperlink r:id="rId3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סטייה ממתחם הענישה תיעשה אך במקרים 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 יוצא מן הכלל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סיכויי שיקום מובהקים מצדיקים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שמעשי הנאשם ומידת אשמו חמורים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נדרשות נסיבות מיוחדות ויוצאות דופן על מנת לסטות לקולה ממתחם הענישה משיקולי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בכל מקרה שבו תהליך טיפולי מתקדם בכיוון חיובי יש לחרוג ממתחם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כי החריג מרוקן מתוכן את הכלל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שלפיו יש לגזור את העונש בתוך מתחם הענישה בהלימה לחומרת המעשה ולמידת האשם של העושה </w:t>
      </w:r>
      <w:r>
        <w:rPr>
          <w:rFonts w:cs="David" w:ascii="David" w:hAnsi="David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2729/22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שיטרית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3/5/2023</w:t>
      </w:r>
      <w:r>
        <w:rPr>
          <w:rFonts w:cs="David" w:ascii="David" w:hAnsi="David"/>
          <w:rtl w:val="true"/>
        </w:rPr>
        <w:t xml:space="preserve">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27/4/2022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השתלבותם של הנאשמים בטיפול במסגרת מעצרם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כשהיא לעצמה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משמשת נסיבה מיוחדת ויוצאת דופן המצדיקה לסטות ממתחמי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העונשים המתאימים לנאשמים בתוך מתחמי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במהלך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בצעד זה כדי לבטא מידה של קבלת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הכרה מסוימת בעבירות שנעברו ונכונות לשאת בעונש בגינן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הנסיבות האישיות של כל אחד מהם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מצבם הכלכלי והצו לפתיחת הליכים שניתן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הנזקים שייגרמו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לבני משפחותיהם ולארוסתו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מהרשעתם ומהעונשים שיוטלו עליהם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השתלבותם בטיפול בבית המעצר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והעובדה שבמהלך עשרת החודשים שחלפו מאז עברו את העבירות ועד למעצרם לא עברו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למרות שהחברות בין הסוכן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להתחשב גם בגילו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הרקע הנורמטיבי שלו ועברו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הצער והחרטה שהביע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ושאיפתו להתקדם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לפעול ולעשות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 הנאשמים עומדים הקושי אותו הם מגלים לבחון את חומרת מעשיהם ולקבל עליהם אחריות מלאה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מדובר בעבירות שלא ממין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לפני מספר 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הנאשמים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נאשם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5/9/2023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שמונה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או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27/7/2024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נאשם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5/9/2023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שמונה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או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27/7/2024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37722-09-23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זיאד נמרי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266108" TargetMode="External"/><Relationship Id="rId13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9564821" TargetMode="External"/><Relationship Id="rId16" Type="http://schemas.openxmlformats.org/officeDocument/2006/relationships/hyperlink" Target="http://www.nevo.co.il/case/28964928" TargetMode="External"/><Relationship Id="rId17" Type="http://schemas.openxmlformats.org/officeDocument/2006/relationships/hyperlink" Target="http://www.nevo.co.il/case/26193556" TargetMode="External"/><Relationship Id="rId18" Type="http://schemas.openxmlformats.org/officeDocument/2006/relationships/hyperlink" Target="http://www.nevo.co.il/case/29331202" TargetMode="External"/><Relationship Id="rId19" Type="http://schemas.openxmlformats.org/officeDocument/2006/relationships/hyperlink" Target="http://www.nevo.co.il/case/28967628" TargetMode="External"/><Relationship Id="rId20" Type="http://schemas.openxmlformats.org/officeDocument/2006/relationships/hyperlink" Target="http://www.nevo.co.il/case/29572785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5724364" TargetMode="External"/><Relationship Id="rId24" Type="http://schemas.openxmlformats.org/officeDocument/2006/relationships/hyperlink" Target="http://www.nevo.co.il/case/5821327" TargetMode="External"/><Relationship Id="rId25" Type="http://schemas.openxmlformats.org/officeDocument/2006/relationships/hyperlink" Target="http://www.nevo.co.il/case/21474520" TargetMode="External"/><Relationship Id="rId26" Type="http://schemas.openxmlformats.org/officeDocument/2006/relationships/hyperlink" Target="http://www.nevo.co.il/case/26747892" TargetMode="External"/><Relationship Id="rId27" Type="http://schemas.openxmlformats.org/officeDocument/2006/relationships/hyperlink" Target="http://www.nevo.co.il/case/28437031" TargetMode="External"/><Relationship Id="rId28" Type="http://schemas.openxmlformats.org/officeDocument/2006/relationships/hyperlink" Target="http://www.nevo.co.il/case/27925239" TargetMode="External"/><Relationship Id="rId29" Type="http://schemas.openxmlformats.org/officeDocument/2006/relationships/hyperlink" Target="http://www.nevo.co.il/case/28697227" TargetMode="External"/><Relationship Id="rId30" Type="http://schemas.openxmlformats.org/officeDocument/2006/relationships/hyperlink" Target="http://www.nevo.co.il/case/27500303" TargetMode="External"/><Relationship Id="rId31" Type="http://schemas.openxmlformats.org/officeDocument/2006/relationships/hyperlink" Target="http://www.nevo.co.il/case/27949716" TargetMode="External"/><Relationship Id="rId32" Type="http://schemas.openxmlformats.org/officeDocument/2006/relationships/hyperlink" Target="http://www.nevo.co.il/case/28660017" TargetMode="External"/><Relationship Id="rId33" Type="http://schemas.openxmlformats.org/officeDocument/2006/relationships/hyperlink" Target="http://www.nevo.co.il/case/27529712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550106" TargetMode="External"/><Relationship Id="rId37" Type="http://schemas.openxmlformats.org/officeDocument/2006/relationships/hyperlink" Target="http://www.nevo.co.il/case/28226828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2024-06-05T12:40:00Z</dcterms:created>
  <dc:creator> </dc:creator>
  <dc:description/>
  <cp:keywords/>
  <dc:language>en-IL</dc:language>
  <cp:lastModifiedBy>h1</cp:lastModifiedBy>
  <dcterms:modified xsi:type="dcterms:W3CDTF">2024-06-05T12:40:00Z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זיאד נמרי;אשרף נמרי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NOTES2">
    <vt:lpwstr>ProcID=209&amp;PartA=52717&amp;PartB=03&amp;PartC=22</vt:lpwstr>
  </property>
  <property fmtid="{D5CDD505-2E9C-101B-9397-08002B2CF9AE}" pid="10" name="CASENOTES3">
    <vt:lpwstr>ProcID=209&amp;PartA=7676&amp;PartB=03&amp;PartC=23</vt:lpwstr>
  </property>
  <property fmtid="{D5CDD505-2E9C-101B-9397-08002B2CF9AE}" pid="11" name="CASESLISTTMP1">
    <vt:lpwstr>28266108;29564821;28964928;26193556;29331202;28967628;29572785;27309272;25824863;5724364;5821327;21474520;26747892;28437031;27925239;28697227;27500303;27949716;28660017;27529712;28550106;28226828</vt:lpwstr>
  </property>
  <property fmtid="{D5CDD505-2E9C-101B-9397-08002B2CF9AE}" pid="12" name="CITY">
    <vt:lpwstr>י-ם</vt:lpwstr>
  </property>
  <property fmtid="{D5CDD505-2E9C-101B-9397-08002B2CF9AE}" pid="13" name="DATE">
    <vt:lpwstr>20240602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מרדכי כדורי</vt:lpwstr>
  </property>
  <property fmtid="{D5CDD505-2E9C-101B-9397-08002B2CF9AE}" pid="17" name="LAWLISTTMP1">
    <vt:lpwstr>70301/144.b2:2;031;144.g;040d</vt:lpwstr>
  </property>
  <property fmtid="{D5CDD505-2E9C-101B-9397-08002B2CF9AE}" pid="18" name="LAWYER">
    <vt:lpwstr>ליזו וולפוס;לירון עופר;חליל זאהר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37722</vt:lpwstr>
  </property>
  <property fmtid="{D5CDD505-2E9C-101B-9397-08002B2CF9AE}" pid="25" name="NEWPARTB">
    <vt:lpwstr>09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390020240602</vt:lpwstr>
  </property>
  <property fmtid="{D5CDD505-2E9C-101B-9397-08002B2CF9AE}" pid="37" name="TYPE_N_DATE">
    <vt:lpwstr>39020240602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