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2"/>
        <w:gridCol w:w="366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52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38075-01-10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מצרי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9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אפריל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מיכאל קרשן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באיד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מצרי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נוכחים</w:t>
      </w:r>
      <w:r>
        <w:rPr>
          <w:rtl w:val="true"/>
        </w:rPr>
        <w:t xml:space="preserve">: </w:t>
      </w:r>
    </w:p>
    <w:p>
      <w:pPr>
        <w:pStyle w:val="Normal"/>
        <w:ind w:end="0"/>
        <w:jc w:val="start"/>
        <w:rPr/>
      </w:pPr>
      <w:bookmarkStart w:id="3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3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שמעוני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מוך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5">
        <w:r>
          <w:rPr>
            <w:rStyle w:val="Hyperlink"/>
            <w:rFonts w:ascii="FrankRuehl" w:hAnsi="FrankRuehl" w:cs="FrankRuehl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>]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</w:rPr>
          <w:t>10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67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נתבקשתי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מוסכמת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bookmarkStart w:id="9" w:name="ABSTRACT_END"/>
      <w:bookmarkEnd w:id="9"/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נימוקיי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העובדות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השתלשלות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ההליך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וטענות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31.1.10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הפקודה</w:t>
      </w:r>
      <w:r>
        <w:rPr>
          <w:rtl w:val="true"/>
        </w:rPr>
        <w:t xml:space="preserve">)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>.</w:t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19.1.10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/>
        <w:t>0998766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>.</w:t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17.2.10</w:t>
      </w:r>
      <w:r>
        <w:rPr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והצדדים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מינוריים</w:t>
      </w:r>
      <w:r>
        <w:rPr>
          <w:rtl w:val="true"/>
        </w:rPr>
        <w:t xml:space="preserve">: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תוקנו</w:t>
      </w:r>
      <w:r>
        <w:rPr>
          <w:rtl w:val="true"/>
        </w:rPr>
        <w:t xml:space="preserve">, </w:t>
      </w:r>
      <w:r>
        <w:rPr>
          <w:rtl w:val="true"/>
        </w:rPr>
        <w:t>ונמחקו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",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פחתה</w:t>
      </w:r>
      <w:r>
        <w:rPr>
          <w:rtl w:val="true"/>
        </w:rPr>
        <w:t xml:space="preserve">, </w:t>
      </w:r>
      <w:r>
        <w:rPr>
          <w:rtl w:val="true"/>
        </w:rPr>
        <w:t>ועמה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ובמצטבר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ויושתו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המתמחה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יונגר</w:t>
      </w:r>
      <w:r>
        <w:rPr>
          <w:rtl w:val="true"/>
        </w:rPr>
        <w:t xml:space="preserve">, </w:t>
      </w:r>
      <w:r>
        <w:rPr>
          <w:rtl w:val="true"/>
        </w:rPr>
        <w:t>נימק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;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;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השפיות</w:t>
      </w:r>
      <w:r>
        <w:rPr>
          <w:rtl w:val="true"/>
        </w:rPr>
        <w:t xml:space="preserve">", </w:t>
      </w:r>
      <w:r>
        <w:rPr>
          <w:rtl w:val="true"/>
        </w:rPr>
        <w:t>ובקיומם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לסכנה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שמעתי</w:t>
      </w:r>
      <w:r>
        <w:rPr>
          <w:rtl w:val="true"/>
        </w:rPr>
        <w:t xml:space="preserve">,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הסברים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ונרשם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סודי</w:t>
      </w:r>
      <w:r>
        <w:rPr>
          <w:rtl w:val="true"/>
        </w:rPr>
        <w:t xml:space="preserve">.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ואציין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>.</w:t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יובא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1.3.10</w:t>
      </w:r>
      <w:r>
        <w:rPr>
          <w:rtl w:val="true"/>
        </w:rPr>
        <w:t xml:space="preserve"> </w:t>
      </w:r>
      <w:r>
        <w:rPr>
          <w:rtl w:val="true"/>
        </w:rPr>
        <w:t>התייצבה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שמואל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שמואל</w:t>
      </w:r>
      <w:r>
        <w:rPr>
          <w:rtl w:val="true"/>
        </w:rPr>
        <w:t xml:space="preserve">,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מדויקים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חיסיון</w:t>
      </w:r>
      <w:r>
        <w:rPr>
          <w:rtl w:val="true"/>
        </w:rPr>
        <w:t xml:space="preserve">,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18.3.10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שמואל</w:t>
      </w:r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: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900" w:end="0"/>
        <w:jc w:val="both"/>
        <w:rPr/>
      </w:pPr>
      <w:r>
        <w:rPr>
          <w:u w:val="single"/>
          <w:rtl w:val="true"/>
        </w:rPr>
        <w:t>בכך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הודה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בהזדמנות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>).</w:t>
      </w:r>
    </w:p>
    <w:p>
      <w:pPr>
        <w:pStyle w:val="Normal"/>
        <w:spacing w:lineRule="auto" w:line="360"/>
        <w:ind w:start="90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900"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u w:val="single"/>
          <w:rtl w:val="true"/>
        </w:rPr>
        <w:t>מצבו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הנפשי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פסיכוטי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90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900" w:end="0"/>
        <w:jc w:val="both"/>
        <w:rPr/>
      </w:pP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באולם</w:t>
      </w:r>
      <w:r>
        <w:rPr>
          <w:rtl w:val="true"/>
        </w:rPr>
        <w:t xml:space="preserve">, </w:t>
      </w:r>
      <w:r>
        <w:rPr>
          <w:rtl w:val="true"/>
        </w:rPr>
        <w:t>לפעור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ומוגזם</w:t>
      </w:r>
      <w:r>
        <w:rPr>
          <w:rtl w:val="true"/>
        </w:rPr>
        <w:t xml:space="preserve">.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ואמנם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שהחלה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tl w:val="true"/>
        </w:rPr>
        <w:t xml:space="preserve">, </w:t>
      </w:r>
      <w:r>
        <w:rPr>
          <w:rtl w:val="true"/>
        </w:rPr>
        <w:t>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המוזרה</w:t>
      </w:r>
      <w:r>
        <w:rPr>
          <w:rtl w:val="true"/>
        </w:rPr>
        <w:t>.</w:t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השלטונות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לתפיסתה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בפרקליטות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. </w:t>
      </w:r>
      <w:r>
        <w:rPr>
          <w:rtl w:val="true"/>
        </w:rPr>
        <w:t>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.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להריונה</w:t>
      </w:r>
      <w:r>
        <w:rPr>
          <w:rtl w:val="true"/>
        </w:rPr>
        <w:t>.</w:t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>
          <w:u w:val="single"/>
        </w:rPr>
      </w:pPr>
      <w:r>
        <w:rPr>
          <w:u w:val="single"/>
          <w:rtl w:val="true"/>
        </w:rPr>
        <w:t>ההכרעה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לכיבודם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1958/98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577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 xml:space="preserve">)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שופטים</w:t>
      </w:r>
      <w:r>
        <w:rPr>
          <w:rtl w:val="true"/>
        </w:rPr>
        <w:t xml:space="preserve">.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1440"/>
        <w:jc w:val="both"/>
        <w:rPr>
          <w:rFonts w:cs="FrankRuehl"/>
        </w:rPr>
      </w:pP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בשיקוליו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הגוזר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העונש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ככלל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יראה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הטעמים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בחשיבותם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ובמעמדם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הטיעון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הראויים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לעונש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ואחריותו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מאפשרים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להסתתר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גבה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התביעה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בחינתו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ויבחן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מקיים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הדרוש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ביניהם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יבחן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וישקיף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באספקלריה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שהעמידה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לרשותו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שערכה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העבירה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לחומרתה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ביצועה</w:t>
      </w:r>
      <w:r>
        <w:rPr>
          <w:rFonts w:cs="FrankRuehl"/>
          <w:rtl w:val="true"/>
        </w:rPr>
        <w:t>." (</w:t>
      </w:r>
      <w:r>
        <w:rPr>
          <w:rFonts w:cs="FrankRuehl"/>
          <w:rtl w:val="true"/>
        </w:rPr>
        <w:t>שם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עמ</w:t>
      </w:r>
      <w:r>
        <w:rPr>
          <w:rFonts w:cs="FrankRuehl"/>
          <w:rtl w:val="true"/>
        </w:rPr>
        <w:t xml:space="preserve">' </w:t>
      </w:r>
      <w:r>
        <w:rPr>
          <w:rFonts w:cs="FrankRuehl"/>
        </w:rPr>
        <w:t>609-608</w:t>
      </w:r>
      <w:r>
        <w:rPr>
          <w:rFonts w:cs="FrankRuehl"/>
          <w:rtl w:val="true"/>
        </w:rPr>
        <w:t>)</w:t>
      </w:r>
    </w:p>
    <w:p>
      <w:pPr>
        <w:pStyle w:val="ListParagraph"/>
        <w:ind w:end="0"/>
        <w:jc w:val="start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נבחן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.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1440"/>
        <w:jc w:val="both"/>
        <w:rPr>
          <w:rFonts w:cs="FrankRuehl"/>
        </w:rPr>
      </w:pP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הראשונה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בית</w:t>
      </w:r>
      <w:r>
        <w:rPr>
          <w:rFonts w:cs="FrankRuehl"/>
          <w:rtl w:val="true"/>
        </w:rPr>
        <w:t>-</w:t>
      </w:r>
      <w:r>
        <w:rPr>
          <w:rFonts w:cs="FrankRuehl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זה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דומות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העבריין</w:t>
      </w:r>
      <w:r>
        <w:rPr>
          <w:rFonts w:cs="FrankRuehl"/>
          <w:rtl w:val="true"/>
        </w:rPr>
        <w:t>." (</w:t>
      </w:r>
      <w:hyperlink r:id="rId14">
        <w:r>
          <w:rPr>
            <w:rStyle w:val="Hyperlink"/>
            <w:rFonts w:cs="FrankRuehl"/>
            <w:rtl w:val="true"/>
          </w:rPr>
          <w:t>רע</w:t>
        </w:r>
        <w:r>
          <w:rPr>
            <w:rStyle w:val="Hyperlink"/>
            <w:rFonts w:cs="FrankRuehl"/>
            <w:rtl w:val="true"/>
          </w:rPr>
          <w:t>"</w:t>
        </w:r>
        <w:r>
          <w:rPr>
            <w:rStyle w:val="Hyperlink"/>
            <w:rFonts w:cs="FrankRuehl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FrankRuehl"/>
          </w:rPr>
          <w:t>2718/04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u w:val="single"/>
          <w:rtl w:val="true"/>
        </w:rPr>
        <w:t>אבו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FrankRuehl"/>
          <w:u w:val="single"/>
          <w:rtl w:val="true"/>
        </w:rPr>
        <w:t>דאחל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FrankRuehl"/>
          <w:u w:val="single"/>
          <w:rtl w:val="true"/>
        </w:rPr>
        <w:t>נ</w:t>
      </w:r>
      <w:r>
        <w:rPr>
          <w:rFonts w:cs="FrankRuehl"/>
          <w:u w:val="single"/>
          <w:rtl w:val="true"/>
        </w:rPr>
        <w:t xml:space="preserve">' </w:t>
      </w:r>
      <w:r>
        <w:rPr>
          <w:rFonts w:cs="FrankRuehl"/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FrankRuehl"/>
          <w:u w:val="single"/>
          <w:rtl w:val="true"/>
        </w:rPr>
        <w:t>ישראל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</w:rPr>
        <w:t>2004</w:t>
      </w:r>
      <w:r>
        <w:rPr>
          <w:rFonts w:cs="FrankRuehl"/>
          <w:rtl w:val="true"/>
        </w:rPr>
        <w:t>))</w:t>
      </w:r>
    </w:p>
    <w:p>
      <w:pPr>
        <w:pStyle w:val="Normal"/>
        <w:spacing w:lineRule="auto" w:line="360"/>
        <w:ind w:start="720" w:end="90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</w:p>
    <w:p>
      <w:pPr>
        <w:pStyle w:val="Normal"/>
        <w:spacing w:lineRule="auto" w:line="360"/>
        <w:ind w:start="1440" w:end="1440"/>
        <w:jc w:val="both"/>
        <w:rPr>
          <w:rFonts w:cs="FrankRuehl"/>
        </w:rPr>
      </w:pPr>
      <w:r>
        <w:rPr>
          <w:rFonts w:cs="FrankRuehl"/>
          <w:rtl w:val="true"/>
        </w:rPr>
        <w:t xml:space="preserve">"... </w:t>
      </w:r>
      <w:r>
        <w:rPr>
          <w:rFonts w:cs="FrankRuehl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קטילה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מוסדר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הרשויות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שיתפתה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בנשק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ברגעי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ופחד</w:t>
      </w:r>
      <w:r>
        <w:rPr>
          <w:rFonts w:cs="FrankRuehl"/>
          <w:rtl w:val="true"/>
        </w:rPr>
        <w:t>." (</w:t>
      </w:r>
      <w:hyperlink r:id="rId15">
        <w:r>
          <w:rPr>
            <w:rStyle w:val="Hyperlink"/>
            <w:rFonts w:cs="FrankRuehl"/>
            <w:rtl w:val="true"/>
          </w:rPr>
          <w:t>ע</w:t>
        </w:r>
        <w:r>
          <w:rPr>
            <w:rStyle w:val="Hyperlink"/>
            <w:rFonts w:cs="FrankRuehl"/>
            <w:rtl w:val="true"/>
          </w:rPr>
          <w:t>"</w:t>
        </w:r>
        <w:r>
          <w:rPr>
            <w:rStyle w:val="Hyperlink"/>
            <w:rFonts w:cs="FrankRuehl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FrankRuehl"/>
          </w:rPr>
          <w:t>3306/00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u w:val="single"/>
          <w:rtl w:val="true"/>
        </w:rPr>
        <w:t>אבוסנינה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FrankRuehl"/>
          <w:u w:val="single"/>
          <w:rtl w:val="true"/>
        </w:rPr>
        <w:t>נ</w:t>
      </w:r>
      <w:r>
        <w:rPr>
          <w:rFonts w:cs="FrankRuehl"/>
          <w:u w:val="single"/>
          <w:rtl w:val="true"/>
        </w:rPr>
        <w:t xml:space="preserve">' </w:t>
      </w:r>
      <w:r>
        <w:rPr>
          <w:rFonts w:cs="FrankRuehl"/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FrankRuehl"/>
          <w:u w:val="single"/>
          <w:rtl w:val="true"/>
        </w:rPr>
        <w:t>ישראל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</w:rPr>
        <w:t>2000</w:t>
      </w:r>
      <w:r>
        <w:rPr>
          <w:rFonts w:cs="FrankRuehl"/>
          <w:rtl w:val="true"/>
        </w:rPr>
        <w:t>))</w:t>
      </w:r>
    </w:p>
    <w:p>
      <w:pPr>
        <w:pStyle w:val="Normal"/>
        <w:spacing w:lineRule="auto" w:line="360"/>
        <w:ind w:start="397"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1440"/>
        <w:jc w:val="both"/>
        <w:rPr>
          <w:rFonts w:cs="FrankRuehl"/>
        </w:rPr>
      </w:pP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מסוכנת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המתהלכים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כשנשק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בכיסם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לרבים</w:t>
      </w:r>
      <w:r>
        <w:rPr>
          <w:rFonts w:cs="FrankRuehl"/>
          <w:rtl w:val="true"/>
        </w:rPr>
        <w:t>" (</w:t>
      </w:r>
      <w:hyperlink r:id="rId16">
        <w:r>
          <w:rPr>
            <w:rStyle w:val="Hyperlink"/>
            <w:rFonts w:cs="FrankRuehl"/>
            <w:rtl w:val="true"/>
          </w:rPr>
          <w:t>ע</w:t>
        </w:r>
        <w:r>
          <w:rPr>
            <w:rStyle w:val="Hyperlink"/>
            <w:rFonts w:cs="FrankRuehl"/>
            <w:rtl w:val="true"/>
          </w:rPr>
          <w:t>"</w:t>
        </w:r>
        <w:r>
          <w:rPr>
            <w:rStyle w:val="Hyperlink"/>
            <w:rFonts w:cs="FrankRuehl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FrankRuehl"/>
          </w:rPr>
          <w:t>2839/05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u w:val="single"/>
          <w:rtl w:val="true"/>
        </w:rPr>
        <w:t>עבד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FrankRuehl"/>
          <w:u w:val="single"/>
          <w:rtl w:val="true"/>
        </w:rPr>
        <w:t>אל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FrankRuehl"/>
          <w:u w:val="single"/>
          <w:rtl w:val="true"/>
        </w:rPr>
        <w:t>קאדר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FrankRuehl"/>
          <w:u w:val="single"/>
          <w:rtl w:val="true"/>
        </w:rPr>
        <w:t>נ</w:t>
      </w:r>
      <w:r>
        <w:rPr>
          <w:rFonts w:cs="FrankRuehl"/>
          <w:u w:val="single"/>
          <w:rtl w:val="true"/>
        </w:rPr>
        <w:t xml:space="preserve">' </w:t>
      </w:r>
      <w:r>
        <w:rPr>
          <w:rFonts w:cs="FrankRuehl"/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FrankRuehl"/>
          <w:u w:val="single"/>
          <w:rtl w:val="true"/>
        </w:rPr>
        <w:t>ישראל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</w:rPr>
        <w:t>2005</w:t>
      </w:r>
      <w:r>
        <w:rPr>
          <w:rFonts w:cs="FrankRuehl"/>
          <w:rtl w:val="true"/>
        </w:rPr>
        <w:t>))</w:t>
      </w:r>
    </w:p>
    <w:p>
      <w:pPr>
        <w:pStyle w:val="Normal"/>
        <w:spacing w:lineRule="auto" w:line="360"/>
        <w:ind w:start="397"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וזמינותם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החמים</w:t>
      </w:r>
      <w:r>
        <w:rPr>
          <w:rtl w:val="true"/>
        </w:rPr>
        <w:t xml:space="preserve">,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והשוו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1332/04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פס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נח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).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tl w:val="true"/>
        </w:rPr>
        <w:t xml:space="preserve">",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,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5220/09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עוואודה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נבו</w:t>
      </w:r>
      <w:r>
        <w:rPr>
          <w:rtl w:val="true"/>
        </w:rPr>
        <w:t>" (</w:t>
      </w:r>
      <w:r>
        <w:rPr/>
        <w:t>30.12.09</w:t>
      </w:r>
      <w:r>
        <w:rPr>
          <w:rtl w:val="true"/>
        </w:rPr>
        <w:t>))</w:t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. </w:t>
      </w:r>
      <w:r>
        <w:rPr>
          <w:rtl w:val="true"/>
        </w:rPr>
        <w:t>בראשית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למבחן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הפקיע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מנהיגה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מפריע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9"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228/03</w:t>
        </w:r>
      </w:hyperlink>
      <w:r>
        <w:rPr>
          <w:rtl w:val="true"/>
        </w:rPr>
        <w:t xml:space="preserve">)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1043/04</w:t>
      </w:r>
      <w:r>
        <w:rPr>
          <w:rtl w:val="true"/>
        </w:rPr>
        <w:t xml:space="preserve">)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במדים</w:t>
      </w:r>
      <w:r>
        <w:rPr>
          <w:rtl w:val="true"/>
        </w:rPr>
        <w:t xml:space="preserve">,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במחסום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ונעצר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מרדף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hyperlink r:id="rId20"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228/03</w:t>
        </w:r>
      </w:hyperlink>
      <w:r>
        <w:rPr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הוצגו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שיצדיקו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חפיפת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בענייננו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הפסילה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>.</w:t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לגמגום</w:t>
      </w:r>
      <w:r>
        <w:rPr>
          <w:rtl w:val="true"/>
        </w:rPr>
        <w:t xml:space="preserve">.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>.</w:t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ששקלתי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הגעתי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מסקנה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אילולא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התקשרו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מצטברת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ממושכת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והפעלה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מצטברת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  <w:t>בקובעי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2839/05</w:t>
        </w:r>
      </w:hyperlink>
      <w:r>
        <w:rPr>
          <w:rtl w:val="true"/>
        </w:rPr>
        <w:t xml:space="preserve"> </w:t>
      </w:r>
      <w:r>
        <w:rPr>
          <w:rtl w:val="true"/>
        </w:rPr>
        <w:t>הנזכר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2839/05</w:t>
        </w:r>
      </w:hyperlink>
      <w:r>
        <w:rPr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עניניים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610</w:t>
      </w:r>
      <w:r>
        <w:rPr>
          <w:rtl w:val="true"/>
        </w:rPr>
        <w:t xml:space="preserve">),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עשיתי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הבלעדיים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במתחזה</w:t>
      </w:r>
      <w:r>
        <w:rPr>
          <w:rtl w:val="true"/>
        </w:rPr>
        <w:t>.</w:t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609</w:t>
      </w:r>
      <w:r>
        <w:rPr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').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נוצה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לציפיותיו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להעיר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 xml:space="preserve">,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tl w:val="true"/>
        </w:rPr>
        <w:t>.</w:t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ולנזק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tl w:val="true"/>
        </w:rPr>
        <w:t>.</w:t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פעלה</w:t>
      </w:r>
      <w:r>
        <w:rPr>
          <w:rtl w:val="true"/>
        </w:rPr>
        <w:t xml:space="preserve">, </w:t>
      </w:r>
      <w:r>
        <w:rPr>
          <w:rtl w:val="true"/>
        </w:rPr>
        <w:t>חלילה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והתעבורתי</w:t>
      </w:r>
      <w:r>
        <w:rPr>
          <w:rtl w:val="true"/>
        </w:rPr>
        <w:t xml:space="preserve">, </w:t>
      </w:r>
      <w:r>
        <w:rPr>
          <w:rtl w:val="true"/>
        </w:rPr>
        <w:t>ולעובדה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  <w:r>
        <w:rPr>
          <w:rtl w:val="true"/>
        </w:rPr>
        <w:t>הסברה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ולהאריכו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>.</w:t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611-610</w:t>
      </w:r>
      <w:r>
        <w:rPr>
          <w:rtl w:val="true"/>
        </w:rPr>
        <w:t>).</w:t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כאילו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612</w:t>
      </w:r>
      <w:r>
        <w:rPr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').</w:t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והבאתי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900" w:end="0"/>
        <w:jc w:val="both"/>
        <w:rPr/>
      </w:pP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90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900"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3"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228/03</w:t>
        </w:r>
      </w:hyperlink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11.8.03</w:t>
      </w:r>
      <w:r>
        <w:rPr>
          <w:rtl w:val="true"/>
        </w:rPr>
        <w:t xml:space="preserve">, </w:t>
      </w:r>
      <w:r>
        <w:rPr>
          <w:rtl w:val="true"/>
        </w:rPr>
        <w:t>ושהוארך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1043/04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4.11.08</w:t>
      </w:r>
      <w:r>
        <w:rPr>
          <w:rtl w:val="true"/>
        </w:rPr>
        <w:t xml:space="preserve">, </w:t>
      </w:r>
      <w:r>
        <w:rPr>
          <w:rtl w:val="true"/>
        </w:rPr>
        <w:t>חציו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שגזרתי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90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900" w:end="0"/>
        <w:jc w:val="both"/>
        <w:rPr/>
      </w:pPr>
      <w:r>
        <w:rPr>
          <w:b/>
          <w:b/>
          <w:bCs/>
          <w:rtl w:val="true"/>
        </w:rPr>
        <w:t>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19.1.10</w:t>
      </w:r>
      <w:r>
        <w:rPr>
          <w:rtl w:val="true"/>
        </w:rPr>
        <w:t>.</w:t>
      </w:r>
    </w:p>
    <w:p>
      <w:pPr>
        <w:pStyle w:val="Normal"/>
        <w:spacing w:lineRule="auto" w:line="360"/>
        <w:ind w:start="90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900" w:end="0"/>
        <w:jc w:val="both"/>
        <w:rPr/>
      </w:pPr>
      <w:r>
        <w:rPr>
          <w:rFonts w:cs="Times New Roman"/>
          <w:rtl w:val="true"/>
        </w:rPr>
        <w:t xml:space="preserve">  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>.</w:t>
      </w:r>
    </w:p>
    <w:p>
      <w:pPr>
        <w:pStyle w:val="Normal"/>
        <w:spacing w:lineRule="auto" w:line="360"/>
        <w:ind w:start="90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900" w:end="0"/>
        <w:jc w:val="both"/>
        <w:rPr/>
      </w:pPr>
      <w:r>
        <w:rPr>
          <w:rFonts w:cs="Times New Roman"/>
          <w:rtl w:val="true"/>
        </w:rPr>
        <w:t xml:space="preserve">  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90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90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1043/04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4.11.08</w:t>
      </w:r>
      <w:r>
        <w:rPr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tl w:val="true"/>
        </w:rPr>
        <w:t>.</w:t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4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start="54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/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מיכאל קרשן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ניסן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/Users/liorb/Downloads/study2025-p2/SH-10-01-38075-361.doc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38075-01-10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עבד אל באיד מצרי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900" w:hanging="360"/>
      </w:p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900" w:hanging="360"/>
      </w:p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ind w:hanging="0" w:start="720" w:end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5227" TargetMode="External"/><Relationship Id="rId6" Type="http://schemas.openxmlformats.org/officeDocument/2006/relationships/hyperlink" Target="http://www.nevo.co.il/law/5227/10" TargetMode="External"/><Relationship Id="rId7" Type="http://schemas.openxmlformats.org/officeDocument/2006/relationships/hyperlink" Target="http://www.nevo.co.il/law/5227/67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5227/67" TargetMode="External"/><Relationship Id="rId11" Type="http://schemas.openxmlformats.org/officeDocument/2006/relationships/hyperlink" Target="http://www.nevo.co.il/law/5227" TargetMode="External"/><Relationship Id="rId12" Type="http://schemas.openxmlformats.org/officeDocument/2006/relationships/hyperlink" Target="http://www.nevo.co.il/law/5227/10" TargetMode="External"/><Relationship Id="rId13" Type="http://schemas.openxmlformats.org/officeDocument/2006/relationships/hyperlink" Target="http://www.nevo.co.il/case/161892" TargetMode="External"/><Relationship Id="rId14" Type="http://schemas.openxmlformats.org/officeDocument/2006/relationships/hyperlink" Target="http://www.nevo.co.il/case/5852404" TargetMode="External"/><Relationship Id="rId15" Type="http://schemas.openxmlformats.org/officeDocument/2006/relationships/hyperlink" Target="http://www.nevo.co.il/case/5887827" TargetMode="External"/><Relationship Id="rId16" Type="http://schemas.openxmlformats.org/officeDocument/2006/relationships/hyperlink" Target="http://www.nevo.co.il/case/5859902" TargetMode="External"/><Relationship Id="rId17" Type="http://schemas.openxmlformats.org/officeDocument/2006/relationships/hyperlink" Target="http://www.nevo.co.il/case/5762686" TargetMode="External"/><Relationship Id="rId18" Type="http://schemas.openxmlformats.org/officeDocument/2006/relationships/hyperlink" Target="http://www.nevo.co.il/case/6000182" TargetMode="External"/><Relationship Id="rId19" Type="http://schemas.openxmlformats.org/officeDocument/2006/relationships/hyperlink" Target="http://www.nevo.co.il/case/5686438" TargetMode="External"/><Relationship Id="rId20" Type="http://schemas.openxmlformats.org/officeDocument/2006/relationships/hyperlink" Target="http://www.nevo.co.il/case/5686438" TargetMode="External"/><Relationship Id="rId21" Type="http://schemas.openxmlformats.org/officeDocument/2006/relationships/hyperlink" Target="http://www.nevo.co.il/case/5859902" TargetMode="External"/><Relationship Id="rId22" Type="http://schemas.openxmlformats.org/officeDocument/2006/relationships/hyperlink" Target="http://www.nevo.co.il/case/5859902" TargetMode="External"/><Relationship Id="rId23" Type="http://schemas.openxmlformats.org/officeDocument/2006/relationships/hyperlink" Target="http://www.nevo.co.il/case/5686438" TargetMode="External"/><Relationship Id="rId24" Type="http://schemas.openxmlformats.org/officeDocument/2006/relationships/hyperlink" Target="http://www.nevo.co.il/law/70301/144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2016-07-25T16:42:00Z</dcterms:created>
  <dc:creator> </dc:creator>
  <dc:description/>
  <cp:keywords/>
  <dc:language>en-IL</dc:language>
  <cp:lastModifiedBy>run</cp:lastModifiedBy>
  <dcterms:modified xsi:type="dcterms:W3CDTF">2016-07-25T16:42:00Z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עבד אל באיד מצרי </vt:lpwstr>
  </property>
  <property fmtid="{D5CDD505-2E9C-101B-9397-08002B2CF9AE}" pid="4" name="CASENOTES1">
    <vt:lpwstr>ProcID=133;209&amp;PartA=1332&amp;PartC=04</vt:lpwstr>
  </property>
  <property fmtid="{D5CDD505-2E9C-101B-9397-08002B2CF9AE}" pid="5" name="CASENOTES2">
    <vt:lpwstr>ProcID=156&amp;PartA=1043&amp;PartC=04</vt:lpwstr>
  </property>
  <property fmtid="{D5CDD505-2E9C-101B-9397-08002B2CF9AE}" pid="6" name="CASESLISTTMP1">
    <vt:lpwstr>161892;5852404;5887827;5859902:3;6000182;5686438:3</vt:lpwstr>
  </property>
  <property fmtid="{D5CDD505-2E9C-101B-9397-08002B2CF9AE}" pid="7" name="CITY">
    <vt:lpwstr>כ"ס</vt:lpwstr>
  </property>
  <property fmtid="{D5CDD505-2E9C-101B-9397-08002B2CF9AE}" pid="8" name="DATE">
    <vt:lpwstr>20100407</vt:lpwstr>
  </property>
  <property fmtid="{D5CDD505-2E9C-101B-9397-08002B2CF9AE}" pid="9" name="DELEMATA">
    <vt:lpwstr/>
  </property>
  <property fmtid="{D5CDD505-2E9C-101B-9397-08002B2CF9AE}" pid="10" name="ISABSTRACT">
    <vt:lpwstr>Y</vt:lpwstr>
  </property>
  <property fmtid="{D5CDD505-2E9C-101B-9397-08002B2CF9AE}" pid="11" name="JUDGE">
    <vt:lpwstr>מיכאל קרשן</vt:lpwstr>
  </property>
  <property fmtid="{D5CDD505-2E9C-101B-9397-08002B2CF9AE}" pid="12" name="LAWLISTTMP1">
    <vt:lpwstr>70301/144.a;144</vt:lpwstr>
  </property>
  <property fmtid="{D5CDD505-2E9C-101B-9397-08002B2CF9AE}" pid="13" name="LAWLISTTMP2">
    <vt:lpwstr>5227/067;010</vt:lpwstr>
  </property>
  <property fmtid="{D5CDD505-2E9C-101B-9397-08002B2CF9AE}" pid="14" name="LAWYER">
    <vt:lpwstr>שחף קליימן שמעוני;אבו מוך</vt:lpwstr>
  </property>
  <property fmtid="{D5CDD505-2E9C-101B-9397-08002B2CF9AE}" pid="15" name="LINKK1">
    <vt:lpwstr/>
  </property>
  <property fmtid="{D5CDD505-2E9C-101B-9397-08002B2CF9AE}" pid="16" name="LINKK10">
    <vt:lpwstr/>
  </property>
  <property fmtid="{D5CDD505-2E9C-101B-9397-08002B2CF9AE}" pid="17" name="LINKK11">
    <vt:lpwstr/>
  </property>
  <property fmtid="{D5CDD505-2E9C-101B-9397-08002B2CF9AE}" pid="18" name="LINKK12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LINKK6">
    <vt:lpwstr/>
  </property>
  <property fmtid="{D5CDD505-2E9C-101B-9397-08002B2CF9AE}" pid="24" name="LINKK7">
    <vt:lpwstr/>
  </property>
  <property fmtid="{D5CDD505-2E9C-101B-9397-08002B2CF9AE}" pid="25" name="LINKK8">
    <vt:lpwstr/>
  </property>
  <property fmtid="{D5CDD505-2E9C-101B-9397-08002B2CF9AE}" pid="26" name="LINKK9">
    <vt:lpwstr/>
  </property>
  <property fmtid="{D5CDD505-2E9C-101B-9397-08002B2CF9AE}" pid="27" name="NEWPARTA">
    <vt:lpwstr>38075</vt:lpwstr>
  </property>
  <property fmtid="{D5CDD505-2E9C-101B-9397-08002B2CF9AE}" pid="28" name="NEWPARTB">
    <vt:lpwstr>01</vt:lpwstr>
  </property>
  <property fmtid="{D5CDD505-2E9C-101B-9397-08002B2CF9AE}" pid="29" name="NEWPARTC">
    <vt:lpwstr>10</vt:lpwstr>
  </property>
  <property fmtid="{D5CDD505-2E9C-101B-9397-08002B2CF9AE}" pid="30" name="NEWPROC">
    <vt:lpwstr>תפ</vt:lpwstr>
  </property>
  <property fmtid="{D5CDD505-2E9C-101B-9397-08002B2CF9AE}" pid="31" name="PADIMAIL">
    <vt:lpwstr/>
  </property>
  <property fmtid="{D5CDD505-2E9C-101B-9397-08002B2CF9AE}" pid="32" name="PAGE">
    <vt:lpwstr/>
  </property>
  <property fmtid="{D5CDD505-2E9C-101B-9397-08002B2CF9AE}" pid="33" name="PART">
    <vt:lpwstr/>
  </property>
  <property fmtid="{D5CDD505-2E9C-101B-9397-08002B2CF9AE}" pid="34" name="PROCESS">
    <vt:lpwstr/>
  </property>
  <property fmtid="{D5CDD505-2E9C-101B-9397-08002B2CF9AE}" pid="35" name="PROCNUM">
    <vt:lpwstr/>
  </property>
  <property fmtid="{D5CDD505-2E9C-101B-9397-08002B2CF9AE}" pid="36" name="PROCYEAR">
    <vt:lpwstr/>
  </property>
  <property fmtid="{D5CDD505-2E9C-101B-9397-08002B2CF9AE}" pid="37" name="PSAKDIN">
    <vt:lpwstr>גזר-דין</vt:lpwstr>
  </property>
  <property fmtid="{D5CDD505-2E9C-101B-9397-08002B2CF9AE}" pid="38" name="RemarkFileName">
    <vt:lpwstr>shalom sh 10 01 38075 361 htm</vt:lpwstr>
  </property>
  <property fmtid="{D5CDD505-2E9C-101B-9397-08002B2CF9AE}" pid="39" name="TYPE">
    <vt:lpwstr>3</vt:lpwstr>
  </property>
  <property fmtid="{D5CDD505-2E9C-101B-9397-08002B2CF9AE}" pid="40" name="TYPE_ABS_DATE">
    <vt:lpwstr>380020100407</vt:lpwstr>
  </property>
  <property fmtid="{D5CDD505-2E9C-101B-9397-08002B2CF9AE}" pid="41" name="TYPE_N_DATE">
    <vt:lpwstr>38020100407</vt:lpwstr>
  </property>
  <property fmtid="{D5CDD505-2E9C-101B-9397-08002B2CF9AE}" pid="42" name="VOLUME">
    <vt:lpwstr/>
  </property>
  <property fmtid="{D5CDD505-2E9C-101B-9397-08002B2CF9AE}" pid="43" name="WORDNUMPAGES">
    <vt:lpwstr>10</vt:lpwstr>
  </property>
</Properties>
</file>