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38550-12-23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אגמיל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כארם אגמיל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אברהים גמיל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287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7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u w:val="none"/>
          </w:rPr>
          <w:t>38.2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62.2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bookmarkStart w:id="7" w:name="ABSTRACT_START"/>
      <w:bookmarkEnd w:id="7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)+</w:t>
        </w:r>
        <w:r>
          <w:rPr>
            <w:rStyle w:val="Hyperlink"/>
          </w:rPr>
          <w:t>38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7.12.23</w:t>
      </w:r>
      <w:r>
        <w:rPr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M-4</w:t>
      </w:r>
      <w:r>
        <w:rPr>
          <w:rtl w:val="true"/>
        </w:rPr>
        <w:t xml:space="preserve">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טלסקופית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tl w:val="true"/>
        </w:rPr>
        <w:t xml:space="preserve">,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 xml:space="preserve">, </w:t>
      </w:r>
      <w:r>
        <w:rPr>
          <w:rtl w:val="true"/>
        </w:rPr>
        <w:t>האט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/>
        <w:t>1.8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הנאשמים הודו והורשעו בכתב אישום מתוקן בהמשך להליך גישור שנדון לפני כב</w:t>
      </w:r>
      <w:r>
        <w:rPr>
          <w:rtl w:val="true"/>
        </w:rPr>
        <w:t xml:space="preserve">' </w:t>
      </w:r>
      <w:r>
        <w:rPr>
          <w:rtl w:val="true"/>
        </w:rPr>
        <w:t>השופט טרסי</w:t>
      </w:r>
      <w:r>
        <w:rPr>
          <w:rtl w:val="true"/>
        </w:rPr>
        <w:t xml:space="preserve">, </w:t>
      </w:r>
      <w:r>
        <w:rPr>
          <w:rtl w:val="true"/>
        </w:rPr>
        <w:t>ללא הסכמות עונשיות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מסומן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פגיעתם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-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טלסקופית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כשלא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המלטותם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32-56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28-52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tl w:val="true"/>
        </w:rPr>
        <w:t xml:space="preserve">, </w:t>
      </w:r>
      <w:r>
        <w:rPr>
          <w:rtl w:val="true"/>
        </w:rPr>
        <w:t>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2013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נאטור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tl w:val="true"/>
        </w:rPr>
        <w:t xml:space="preserve">, </w:t>
      </w:r>
      <w:r>
        <w:rPr>
          <w:rtl w:val="true"/>
        </w:rPr>
        <w:t>כשלטענתו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מהרגיל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רצדביסט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תילוואי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מאוטיזם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ולביטחונו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");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8.12.21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הנאשמים</w:t>
      </w:r>
      <w:r>
        <w:rPr>
          <w:rtl w:val="true"/>
        </w:rPr>
        <w:t xml:space="preserve">-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M-4</w:t>
      </w:r>
      <w:r>
        <w:rPr>
          <w:rtl w:val="true"/>
        </w:rPr>
        <w:t xml:space="preserve">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טלסקופית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שאוחסנו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בנוסעם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להרכיבו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שהרחיקו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. </w:t>
      </w:r>
      <w:r>
        <w:rPr>
          <w:rtl w:val="true"/>
        </w:rPr>
        <w:t>בהנתן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-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tl w:val="true"/>
        </w:rPr>
        <w:t xml:space="preserve">,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כחמורות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26.7.22</w:t>
      </w:r>
      <w:r>
        <w:rPr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637/24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19.2.24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36-20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6806/23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סעדיאיב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27.9.23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ובצד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166/22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טאהא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1.6.2022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>(</w:t>
      </w:r>
      <w:r>
        <w:rPr/>
        <w:t>29.3.2022</w:t>
      </w:r>
      <w:r>
        <w:rPr>
          <w:rtl w:val="true"/>
        </w:rPr>
        <w:t xml:space="preserve">)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11.7.2019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;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מרכז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מתאני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7.2.24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הנאשם בהחזקת נשק מסוג קרלו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תואמת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תחמושת תואמים עטופים בחולצה ובשקיות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הנסיעה נהג במהירות גבוהה וזגזג בנסיעתו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בנוסף הורשע בעבירת הפרעה לשוטר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הנע בין </w:t>
      </w:r>
      <w:r>
        <w:rPr>
          <w:rFonts w:cs="Arial" w:ascii="Arial" w:hAnsi="Arial"/>
        </w:rPr>
        <w:t>36-18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לחובתו הרשעות קודמות בעבירות נשק ואלימות בגינן נדון לעונשי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נדון למאסר 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בנוסף הופעל מאסר מותנה באופן חופף ומצטבר כך שירצה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25009-02-23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אלדראגה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14.2.24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40-20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שמירתו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b/>
          <w:bCs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)</w:t>
      </w:r>
    </w:p>
    <w:p>
      <w:pPr>
        <w:pStyle w:val="Normal"/>
        <w:spacing w:lineRule="auto" w:line="360" w:before="0" w:after="120"/>
        <w:ind w:start="720" w:end="0"/>
        <w:jc w:val="both"/>
        <w:rPr>
          <w:b/>
          <w:bCs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4-10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jc w:val="both"/>
        <w:rPr>
          <w:b/>
          <w:bCs/>
          <w:u w:val="single"/>
        </w:rPr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בעניין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u w:val="single"/>
          <w:rtl w:val="true"/>
        </w:rPr>
        <w:t>בנוגע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22-45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לעניננו</w:t>
      </w:r>
      <w:r>
        <w:rPr>
          <w:rtl w:val="true"/>
        </w:rPr>
        <w:t xml:space="preserve">,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.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והאחרת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46999-07-16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63141-04-21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מחציתו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זלזולו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והמלטותו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hyperlink r:id="rId3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587/22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אבו נאעסה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פסקה </w:t>
      </w:r>
      <w:r>
        <w:rPr>
          <w:rFonts w:eastAsia="Calibri" w:cs="Calibri" w:ascii="Calibri" w:hAnsi="Calibri"/>
        </w:rPr>
        <w:t>13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22.5.2022</w:t>
      </w:r>
      <w:r>
        <w:rPr>
          <w:rFonts w:eastAsia="Calibri" w:cs="Calibri" w:ascii="Calibri" w:hAnsi="Calibri"/>
          <w:rtl w:val="true"/>
        </w:rPr>
        <w:t>))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כמלגזן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מאוטיזם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spacing w:before="0" w:after="0"/>
        <w:ind w:start="720" w:end="0"/>
        <w:contextualSpacing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7.12.23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/>
      </w:pP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63141-04-21</w:t>
        </w:r>
      </w:hyperlink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tl w:val="true"/>
        </w:rPr>
        <w:t>/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1.10.24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בן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חודשים החל מיום מעצרו </w:t>
      </w:r>
      <w:r>
        <w:rPr/>
        <w:t>7.12.23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שלא יבצע עבירת נשק מסוג פשע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4,000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ורצופים החל מיום </w:t>
      </w:r>
      <w:r>
        <w:rPr/>
        <w:t>15.9.24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  <w:t>הנשק והתחמושת יושמדו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  <w:t>צו כללי למוצגים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אוגוסט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38550-12-23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כארם אגמיל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David" w:hAnsi="David" w:cs="David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Calibri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287.a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38.2" TargetMode="External"/><Relationship Id="rId9" Type="http://schemas.openxmlformats.org/officeDocument/2006/relationships/hyperlink" Target="http://www.nevo.co.il/law/5227/62.2.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29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/287.a" TargetMode="External"/><Relationship Id="rId15" Type="http://schemas.openxmlformats.org/officeDocument/2006/relationships/hyperlink" Target="http://www.nevo.co.il/law/5227/62.2.;38.2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case/27894608" TargetMode="External"/><Relationship Id="rId18" Type="http://schemas.openxmlformats.org/officeDocument/2006/relationships/hyperlink" Target="http://www.nevo.co.il/case/27911638" TargetMode="External"/><Relationship Id="rId19" Type="http://schemas.openxmlformats.org/officeDocument/2006/relationships/hyperlink" Target="http://www.nevo.co.il/case/28152132" TargetMode="External"/><Relationship Id="rId20" Type="http://schemas.openxmlformats.org/officeDocument/2006/relationships/hyperlink" Target="http://www.nevo.co.il/case/28452933" TargetMode="External"/><Relationship Id="rId21" Type="http://schemas.openxmlformats.org/officeDocument/2006/relationships/hyperlink" Target="http://www.nevo.co.il/case/5568354" TargetMode="External"/><Relationship Id="rId22" Type="http://schemas.openxmlformats.org/officeDocument/2006/relationships/hyperlink" Target="http://www.nevo.co.il/case/30376202" TargetMode="External"/><Relationship Id="rId23" Type="http://schemas.openxmlformats.org/officeDocument/2006/relationships/hyperlink" Target="http://www.nevo.co.il/case/30024241" TargetMode="External"/><Relationship Id="rId24" Type="http://schemas.openxmlformats.org/officeDocument/2006/relationships/hyperlink" Target="http://www.nevo.co.il/case/28229995" TargetMode="External"/><Relationship Id="rId25" Type="http://schemas.openxmlformats.org/officeDocument/2006/relationships/hyperlink" Target="http://www.nevo.co.il/case/28384637" TargetMode="External"/><Relationship Id="rId26" Type="http://schemas.openxmlformats.org/officeDocument/2006/relationships/hyperlink" Target="http://www.nevo.co.il/case/25528737" TargetMode="External"/><Relationship Id="rId27" Type="http://schemas.openxmlformats.org/officeDocument/2006/relationships/hyperlink" Target="http://www.nevo.co.il/case/29390630" TargetMode="External"/><Relationship Id="rId28" Type="http://schemas.openxmlformats.org/officeDocument/2006/relationships/hyperlink" Target="http://www.nevo.co.il/case/22099017" TargetMode="External"/><Relationship Id="rId29" Type="http://schemas.openxmlformats.org/officeDocument/2006/relationships/hyperlink" Target="http://www.nevo.co.il/case/27583422" TargetMode="External"/><Relationship Id="rId30" Type="http://schemas.openxmlformats.org/officeDocument/2006/relationships/hyperlink" Target="http://www.nevo.co.il/case/28268880" TargetMode="External"/><Relationship Id="rId31" Type="http://schemas.openxmlformats.org/officeDocument/2006/relationships/hyperlink" Target="http://www.nevo.co.il/case/27583422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2024-08-08T06:25:00Z</dcterms:created>
  <dc:creator> </dc:creator>
  <dc:description/>
  <cp:keywords/>
  <dc:language>en-IL</dc:language>
  <cp:lastModifiedBy>h1</cp:lastModifiedBy>
  <dcterms:modified xsi:type="dcterms:W3CDTF">2024-08-08T06:25:00Z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כארם אגמיל;אברהים גמיל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SLISTTMP1">
    <vt:lpwstr>27894608;27911638;28152132;28452933;5568354;30376202;30024241;28229995;28384637;25528737;29390630;22099017;27583422:2;28268880</vt:lpwstr>
  </property>
  <property fmtid="{D5CDD505-2E9C-101B-9397-08002B2CF9AE}" pid="10" name="CITY">
    <vt:lpwstr>מרכז</vt:lpwstr>
  </property>
  <property fmtid="{D5CDD505-2E9C-101B-9397-08002B2CF9AE}" pid="11" name="DATE">
    <vt:lpwstr>20240805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מרב גרינברג</vt:lpwstr>
  </property>
  <property fmtid="{D5CDD505-2E9C-101B-9397-08002B2CF9AE}" pid="15" name="LAWLISTTMP1">
    <vt:lpwstr>70301/144.a;029.a;275;287.a</vt:lpwstr>
  </property>
  <property fmtid="{D5CDD505-2E9C-101B-9397-08002B2CF9AE}" pid="16" name="LAWLISTTMP2">
    <vt:lpwstr>5227/062.2;038.2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38550</vt:lpwstr>
  </property>
  <property fmtid="{D5CDD505-2E9C-101B-9397-08002B2CF9AE}" pid="24" name="NEWPARTB">
    <vt:lpwstr>12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390020240805</vt:lpwstr>
  </property>
  <property fmtid="{D5CDD505-2E9C-101B-9397-08002B2CF9AE}" pid="36" name="TYPE_N_DATE">
    <vt:lpwstr>39020240805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