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39535-03-13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סרצה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 אשר קולה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עלמיו סרצה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אליזבט קדמון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סעיד חדאד מטעם הסנגוריה הציבורית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b w:val="false"/>
          <w:bCs w:val="false"/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הובא </w:t>
      </w:r>
      <w:r>
        <w:rPr>
          <w:u w:val="none"/>
          <w:rtl w:val="true"/>
        </w:rPr>
        <w:t>[</w:t>
      </w:r>
      <w:r>
        <w:rPr>
          <w:u w:val="none"/>
          <w:rtl w:val="true"/>
        </w:rPr>
        <w:t>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הליווי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448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exact" w:line="240" w:before="0" w:after="120"/>
        <w:ind w:hanging="283" w:start="283"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פתח דבר</w:t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 הורשע 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אשר ייחסו לו עבירות של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הצתה</w:t>
      </w:r>
      <w:r>
        <w:rPr>
          <w:rtl w:val="true"/>
        </w:rPr>
        <w:t xml:space="preserve"> – עבירה 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"). </w:t>
      </w:r>
      <w:r>
        <w:rPr>
          <w:b/>
          <w:b/>
          <w:bCs/>
          <w:rtl w:val="true"/>
        </w:rPr>
        <w:t>עבירת החזקת תחמושת</w:t>
      </w:r>
      <w:r>
        <w:rPr>
          <w:rtl w:val="true"/>
        </w:rPr>
        <w:t xml:space="preserve"> – עבירה 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הסדר הטיעון בעניינו של הנאשם</w:t>
      </w:r>
      <w:r>
        <w:rPr>
          <w:rtl w:val="true"/>
        </w:rPr>
        <w:t xml:space="preserve">, </w:t>
      </w:r>
      <w:r>
        <w:rPr>
          <w:rtl w:val="true"/>
        </w:rPr>
        <w:t>הנאשם חזר בו מכפירתו בעובדות כתב האישום</w:t>
      </w:r>
      <w:r>
        <w:rPr>
          <w:rtl w:val="true"/>
        </w:rPr>
        <w:t xml:space="preserve">, </w:t>
      </w:r>
      <w:r>
        <w:rPr>
          <w:rtl w:val="true"/>
        </w:rPr>
        <w:t>הוגש כתב אישום מתוקן</w:t>
      </w:r>
      <w:r>
        <w:rPr>
          <w:rtl w:val="true"/>
        </w:rPr>
        <w:t xml:space="preserve">, </w:t>
      </w:r>
      <w:r>
        <w:rPr>
          <w:rtl w:val="true"/>
        </w:rPr>
        <w:t>הנאשם הודה בעובדות כתב האישום המתוקן והורשע בעבירות שיוחסו לו במסגרתו</w:t>
      </w:r>
      <w:r>
        <w:rPr>
          <w:rtl w:val="true"/>
        </w:rPr>
        <w:t xml:space="preserve">. </w:t>
      </w:r>
      <w:r>
        <w:rPr>
          <w:rtl w:val="true"/>
        </w:rPr>
        <w:t>בין הצדדים הוסכם</w:t>
      </w:r>
      <w:r>
        <w:rPr>
          <w:rtl w:val="true"/>
        </w:rPr>
        <w:t xml:space="preserve">, </w:t>
      </w:r>
      <w:r>
        <w:rPr>
          <w:rtl w:val="true"/>
        </w:rPr>
        <w:t>כי הטיעון לעונש יהיה 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כתב האישום המתוקן מייחס לנאשם שני 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 האישום הראשון ב</w:t>
      </w:r>
      <w:r>
        <w:rPr>
          <w:rtl w:val="true"/>
        </w:rPr>
        <w:t xml:space="preserve">- </w:t>
      </w:r>
      <w:r>
        <w:rPr/>
        <w:t>14.03.13</w:t>
      </w:r>
      <w:r>
        <w:rPr>
          <w:rtl w:val="true"/>
        </w:rPr>
        <w:t xml:space="preserve"> </w:t>
      </w:r>
      <w:r>
        <w:rPr>
          <w:rtl w:val="true"/>
        </w:rPr>
        <w:t>סמוך לחצות</w:t>
      </w:r>
      <w:r>
        <w:rPr>
          <w:rtl w:val="true"/>
        </w:rPr>
        <w:t xml:space="preserve">, </w:t>
      </w:r>
      <w:r>
        <w:rPr>
          <w:rtl w:val="true"/>
        </w:rPr>
        <w:t>שהה הנאשם לבדו בדירה 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ברחוב הארז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בעפולה בבניין המשותף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דיירים השייך לחברת </w:t>
      </w:r>
      <w:r>
        <w:rPr>
          <w:rtl w:val="true"/>
        </w:rPr>
        <w:t>"</w:t>
      </w:r>
      <w:r>
        <w:rPr>
          <w:rtl w:val="true"/>
        </w:rPr>
        <w:t>עמידר</w:t>
      </w:r>
      <w:r>
        <w:rPr>
          <w:rtl w:val="true"/>
        </w:rPr>
        <w:t>" (</w:t>
      </w:r>
      <w:r>
        <w:rPr>
          <w:rtl w:val="true"/>
        </w:rPr>
        <w:t>להלן בהתאמה</w:t>
      </w:r>
      <w:r>
        <w:rPr>
          <w:rtl w:val="true"/>
        </w:rPr>
        <w:t>: "</w:t>
      </w:r>
      <w:r>
        <w:rPr>
          <w:b/>
          <w:b/>
          <w:bCs/>
          <w:rtl w:val="true"/>
        </w:rPr>
        <w:t>הדירה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 "</w:t>
      </w:r>
      <w:r>
        <w:rPr>
          <w:b/>
          <w:b/>
          <w:bCs/>
          <w:rtl w:val="true"/>
        </w:rPr>
        <w:t>הבניין</w:t>
      </w:r>
      <w:r>
        <w:rPr>
          <w:rtl w:val="true"/>
        </w:rPr>
        <w:t xml:space="preserve">"). </w:t>
      </w:r>
      <w:r>
        <w:rPr>
          <w:rtl w:val="true"/>
        </w:rPr>
        <w:t>הנאשם שתה משקאות משכרים והיה תחת השפעתם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00:40</w:t>
      </w:r>
      <w:r>
        <w:rPr>
          <w:rtl w:val="true"/>
        </w:rPr>
        <w:t xml:space="preserve">, </w:t>
      </w:r>
      <w:r>
        <w:rPr>
          <w:rtl w:val="true"/>
        </w:rPr>
        <w:t>הצית הנאשם בגדים ליד דלת הכניסה בדירה ובאזור הסלון של הדירה וגרם לשריפה</w:t>
      </w:r>
      <w:r>
        <w:rPr>
          <w:rtl w:val="true"/>
        </w:rPr>
        <w:t xml:space="preserve">. </w:t>
      </w:r>
      <w:r>
        <w:rPr>
          <w:rtl w:val="true"/>
        </w:rPr>
        <w:t>כוחות הצלה שהוזמנו למקום כיבו את השריפה וחילצו את הנאשם מתוך הדירה כאשר הוא סובל משאיפת עשן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כתוצאה מהשריפה נגרם נזק רב באזור הסלון ומטבח הדירה המוערך בשווי כולל של כ</w:t>
      </w:r>
      <w:r>
        <w:rPr>
          <w:rtl w:val="true"/>
        </w:rPr>
        <w:t>-</w:t>
      </w:r>
      <w:r>
        <w:rPr/>
        <w:t>47,277</w:t>
      </w:r>
      <w:r>
        <w:rPr>
          <w:rtl w:val="true"/>
        </w:rPr>
        <w:t xml:space="preserve"> ₪, </w:t>
      </w:r>
      <w:r>
        <w:rPr>
          <w:rtl w:val="true"/>
        </w:rPr>
        <w:t>כן נגרם נזק לרכושו הפרטי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03.03.13</w:t>
      </w:r>
      <w:r>
        <w:rPr>
          <w:rtl w:val="true"/>
        </w:rPr>
        <w:t xml:space="preserve"> </w:t>
      </w:r>
      <w:r>
        <w:rPr>
          <w:rtl w:val="true"/>
        </w:rPr>
        <w:t>במועד אשר אינו ידוע למאשימה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בדירה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 xml:space="preserve">כדורים מסוג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 xml:space="preserve">כדורים מסוג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וכדור אחד מסוג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התחמושת</w:t>
      </w:r>
      <w:r>
        <w:rPr>
          <w:rtl w:val="true"/>
        </w:rPr>
        <w:t xml:space="preserve">"). </w:t>
      </w:r>
      <w:r>
        <w:rPr>
          <w:rtl w:val="true"/>
        </w:rPr>
        <w:t xml:space="preserve">ביום </w:t>
      </w:r>
      <w:r>
        <w:rPr/>
        <w:t>03.03.13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22:00</w:t>
      </w:r>
      <w:r>
        <w:rPr>
          <w:rtl w:val="true"/>
        </w:rPr>
        <w:t xml:space="preserve">, </w:t>
      </w:r>
      <w:r>
        <w:rPr>
          <w:rtl w:val="true"/>
        </w:rPr>
        <w:t>שהה הנאשם לבדו בדירה ושתה משקאות משכרים והיה תחת השפעתם</w:t>
      </w:r>
      <w:r>
        <w:rPr>
          <w:rtl w:val="true"/>
        </w:rPr>
        <w:t xml:space="preserve">. </w:t>
      </w:r>
      <w:r>
        <w:rPr>
          <w:rtl w:val="true"/>
        </w:rPr>
        <w:t>הנאשם גלגל בתוך שטיח חלק מהתחמושת והצית את השטיח עם התחמושת בחדר המדרגות של הבניין</w:t>
      </w:r>
      <w:r>
        <w:rPr>
          <w:rtl w:val="true"/>
        </w:rPr>
        <w:t xml:space="preserve">, </w:t>
      </w:r>
      <w:r>
        <w:rPr>
          <w:rtl w:val="true"/>
        </w:rPr>
        <w:t>סמוך לדירתה של אחת הדיירות</w:t>
      </w:r>
      <w:r>
        <w:rPr>
          <w:rtl w:val="true"/>
        </w:rPr>
        <w:t xml:space="preserve">. </w:t>
      </w:r>
      <w:r>
        <w:rPr>
          <w:rtl w:val="true"/>
        </w:rPr>
        <w:t>האש שהתלקחה כתוצאה ממעשי הנאשם כובתה על ידי דיירי הבניין אשר הצליחו להשתלט על הנאשם עד בואה של 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טיעוני הצדדים לעונש </w:t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הגישה כראיה לעונש את חוות הדעת של מומחה השריפות</w:t>
      </w:r>
      <w:r>
        <w:rPr>
          <w:rtl w:val="true"/>
        </w:rPr>
        <w:t xml:space="preserve">, </w:t>
      </w:r>
      <w:r>
        <w:rPr>
          <w:rtl w:val="true"/>
        </w:rPr>
        <w:t>עמרן טל</w:t>
      </w:r>
      <w:r>
        <w:rPr>
          <w:rtl w:val="true"/>
        </w:rPr>
        <w:t xml:space="preserve">, </w:t>
      </w:r>
      <w:r>
        <w:rPr>
          <w:rtl w:val="true"/>
        </w:rPr>
        <w:t>והפנתה לתמונות הנזק המצורפות אליה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 הצביעה על הסכנה הרבה לשלום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הטמונה בכל אחת מהעבירות הנפרדות שביצע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לנסיבות הקשורות בביצוע העבירה הרלוונטיות לענייננו</w:t>
      </w:r>
      <w:r>
        <w:rPr>
          <w:rtl w:val="true"/>
        </w:rPr>
        <w:t xml:space="preserve">, </w:t>
      </w:r>
      <w:r>
        <w:rPr>
          <w:rtl w:val="true"/>
        </w:rPr>
        <w:t>ציינה המאשימה את הנזק שהיה צפוי והנזק הקשה וההרס שנגרם לדירת העמידר בה התגורר הנאשם והכל כפי שניתן לראות בתמונות שבחוות הדעת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מדובר בנזק המוערך בכ</w:t>
      </w:r>
      <w:r>
        <w:rPr>
          <w:rtl w:val="true"/>
        </w:rPr>
        <w:t xml:space="preserve">-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כאשר נזק זה הוא כאין וכאפס מול הנזק שהיה עלול להיגרם</w:t>
      </w:r>
      <w:r>
        <w:rPr>
          <w:rtl w:val="true"/>
        </w:rPr>
        <w:t xml:space="preserve">, </w:t>
      </w:r>
      <w:r>
        <w:rPr>
          <w:rtl w:val="true"/>
        </w:rPr>
        <w:t>זאת שעה שעסקינן בבניין מגורים עם הרבה שכנים</w:t>
      </w:r>
      <w:r>
        <w:rPr>
          <w:rtl w:val="true"/>
        </w:rPr>
        <w:t xml:space="preserve">, </w:t>
      </w:r>
      <w:r>
        <w:rPr>
          <w:rtl w:val="true"/>
        </w:rPr>
        <w:t>כך שרק בנס לא הסתיים האירוע בנפגעים נוספים למעט</w:t>
      </w:r>
      <w:r>
        <w:rPr>
          <w:rtl w:val="true"/>
        </w:rPr>
        <w:t xml:space="preserve">, </w:t>
      </w:r>
      <w:r>
        <w:rPr>
          <w:rtl w:val="true"/>
        </w:rPr>
        <w:t>הנאשם עצמו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 באשר לאישום השני</w:t>
      </w:r>
      <w:r>
        <w:rPr>
          <w:rtl w:val="true"/>
        </w:rPr>
        <w:t xml:space="preserve">, </w:t>
      </w:r>
      <w:r>
        <w:rPr>
          <w:rtl w:val="true"/>
        </w:rPr>
        <w:t>ציינה המאשימה את הנזק הצפוי והנזק שנגרם בפועל לחדר המדרגות של הבניין המשותף כתוצאה מהצתת התחמושת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העובדה שמדובר בשני אירועים בהפרש של כשבוע</w:t>
      </w:r>
      <w:r>
        <w:rPr>
          <w:rtl w:val="true"/>
        </w:rPr>
        <w:t xml:space="preserve">, </w:t>
      </w:r>
      <w:r>
        <w:rPr>
          <w:rtl w:val="true"/>
        </w:rPr>
        <w:t>מלמדת על המסוכנות הרבה הנשקפת מן הנאשם והצורך הרב בהרתעתו האישית ובהרתעת הרבים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 מוסיפה</w:t>
      </w:r>
      <w:r>
        <w:rPr>
          <w:rtl w:val="true"/>
        </w:rPr>
        <w:t xml:space="preserve">, </w:t>
      </w:r>
      <w:r>
        <w:rPr>
          <w:rtl w:val="true"/>
        </w:rPr>
        <w:t>כי בהתאם למדיניות הענישה בעבירות הצתה</w:t>
      </w:r>
      <w:r>
        <w:rPr>
          <w:rtl w:val="true"/>
        </w:rPr>
        <w:t xml:space="preserve">, </w:t>
      </w:r>
      <w:r>
        <w:rPr>
          <w:rtl w:val="true"/>
        </w:rPr>
        <w:t>מהעת האחרונה</w:t>
      </w:r>
      <w:r>
        <w:rPr>
          <w:rtl w:val="true"/>
        </w:rPr>
        <w:t xml:space="preserve">, </w:t>
      </w:r>
      <w:r>
        <w:rPr>
          <w:rtl w:val="true"/>
        </w:rPr>
        <w:t>סבורה היא שהמתחם ההולם הינו בן שנתיים וחצי לארבע וחצי שנים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הגישה לעניין זה את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4006/12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אריק מלאך 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. </w:t>
      </w:r>
      <w:r>
        <w:rPr>
          <w:rtl w:val="true"/>
        </w:rPr>
        <w:t>עוד הוסיפה באשר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כי דווקא אלה מהוות את הסיכון להישנות המעשים</w:t>
      </w:r>
      <w:r>
        <w:rPr>
          <w:rtl w:val="true"/>
        </w:rPr>
        <w:t xml:space="preserve">, </w:t>
      </w:r>
      <w:r>
        <w:rPr>
          <w:rtl w:val="true"/>
        </w:rPr>
        <w:t>זאת בהעדר אפיק טיפולי ונוכח הצורך להרחיקו מהציבור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בסוף דבריה ביקשה המאשימה להטיל על הנאשם מאסר בפועל המשקף את מדיניות הפסיקה</w:t>
      </w:r>
      <w:r>
        <w:rPr>
          <w:rtl w:val="true"/>
        </w:rPr>
        <w:t xml:space="preserve">, </w:t>
      </w:r>
      <w:r>
        <w:rPr>
          <w:rtl w:val="true"/>
        </w:rPr>
        <w:t>מאסר מותנה וקנס כספי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 לעומתה</w:t>
      </w:r>
      <w:r>
        <w:rPr>
          <w:rtl w:val="true"/>
        </w:rPr>
        <w:t xml:space="preserve">, </w:t>
      </w:r>
      <w:r>
        <w:rPr>
          <w:rtl w:val="true"/>
        </w:rPr>
        <w:t>הצביע על כך שהנאשם הודה בכתב האישום המתוקן במסגרת הסדר הטיעון</w:t>
      </w:r>
      <w:r>
        <w:rPr>
          <w:rtl w:val="true"/>
        </w:rPr>
        <w:t xml:space="preserve">, </w:t>
      </w:r>
      <w:r>
        <w:rPr>
          <w:rtl w:val="true"/>
        </w:rPr>
        <w:t>לכן יש לזקוף לטובתו את הודאתו והחיסכון בזמן שיפוטי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 הפנה לחוות הדעת הפסיכיאטרית אשר הוגשה בעניינו של הנאשם</w:t>
      </w:r>
      <w:r>
        <w:rPr>
          <w:rtl w:val="true"/>
        </w:rPr>
        <w:t xml:space="preserve">, </w:t>
      </w:r>
      <w:r>
        <w:rPr>
          <w:rtl w:val="true"/>
        </w:rPr>
        <w:t>כן הפנה לכתב האישום ולפיו</w:t>
      </w:r>
      <w:r>
        <w:rPr>
          <w:rtl w:val="true"/>
        </w:rPr>
        <w:t xml:space="preserve">, </w:t>
      </w:r>
      <w:r>
        <w:rPr>
          <w:rtl w:val="true"/>
        </w:rPr>
        <w:t>בוצעו העבירות תחת השפעת אלכוהול</w:t>
      </w:r>
      <w:r>
        <w:rPr>
          <w:rtl w:val="true"/>
        </w:rPr>
        <w:t xml:space="preserve">, </w:t>
      </w:r>
      <w:r>
        <w:rPr>
          <w:rtl w:val="true"/>
        </w:rPr>
        <w:t>כך שלא היתה לנאשם כוונה לפגוע באחרים</w:t>
      </w:r>
      <w:r>
        <w:rPr>
          <w:rtl w:val="true"/>
        </w:rPr>
        <w:t xml:space="preserve">, </w:t>
      </w:r>
      <w:r>
        <w:rPr>
          <w:rtl w:val="true"/>
        </w:rPr>
        <w:t>כי אם בעצמו ובשל יסוריו</w:t>
      </w:r>
      <w:r>
        <w:rPr>
          <w:rtl w:val="true"/>
        </w:rPr>
        <w:t xml:space="preserve">. </w:t>
      </w:r>
      <w:r>
        <w:rPr>
          <w:rtl w:val="true"/>
        </w:rPr>
        <w:t>הסנגור הדגיש את הנזק שנגרם לנאשם עצמו</w:t>
      </w:r>
      <w:r>
        <w:rPr>
          <w:rtl w:val="true"/>
        </w:rPr>
        <w:t xml:space="preserve">, </w:t>
      </w:r>
      <w:r>
        <w:rPr>
          <w:rtl w:val="true"/>
        </w:rPr>
        <w:t>שכן כתוצאה מן ההצתה הפסיד את מרב רכושו ונותר ללא דירה ורכוש</w:t>
      </w:r>
      <w:r>
        <w:rPr>
          <w:rtl w:val="true"/>
        </w:rPr>
        <w:t xml:space="preserve">. </w:t>
      </w:r>
      <w:r>
        <w:rPr>
          <w:rtl w:val="true"/>
        </w:rPr>
        <w:t>מה גם שבני משפחתו נטשו אותו</w:t>
      </w:r>
      <w:r>
        <w:rPr>
          <w:rtl w:val="true"/>
        </w:rPr>
        <w:t xml:space="preserve">. </w:t>
      </w:r>
      <w:r>
        <w:rPr>
          <w:rtl w:val="true"/>
        </w:rPr>
        <w:t>באשר למדיניות הענישה טען הסנגור למתחם נמוך יותר</w:t>
      </w:r>
      <w:r>
        <w:rPr>
          <w:rtl w:val="true"/>
        </w:rPr>
        <w:t xml:space="preserve">. </w:t>
      </w:r>
      <w:r>
        <w:rPr>
          <w:rtl w:val="true"/>
        </w:rPr>
        <w:t>הסנגור הפנה ל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35758-03-12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 דסטה</w:t>
      </w:r>
      <w:r>
        <w:rPr>
          <w:rtl w:val="true"/>
        </w:rPr>
        <w:t xml:space="preserve"> וביקש לגזור גזרה שווה וכן ביקש להתחשב במצבו הכלכלי הקשה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הנאשם התנצל על מה שקרה וטען </w:t>
      </w:r>
      <w:r>
        <w:rPr>
          <w:rtl w:val="true"/>
        </w:rPr>
        <w:t>"</w:t>
      </w:r>
      <w:r>
        <w:rPr>
          <w:b/>
          <w:b/>
          <w:bCs/>
          <w:rtl w:val="true"/>
        </w:rPr>
        <w:t>אני כבר תקופה ארוכה עצור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לי תנאים ואין לי ביקורים וגם הבריאות שלי לא משהו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 שעשיתי באותו זמן לא הרגשתי טוב שתיתי ולפני זה הייתי בטיפול בבית חולים ואני מצטער אבל לא פגעתי באף אחד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לפני שעשיתי את זה הילדים והמשפחה לא היו בבית כך שלא התכוונתי באף אחד מהם ואני לא רוצה לפגוע במשפחה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דיון </w:t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autoSpaceDE w:val="false"/>
        <w:spacing w:lineRule="auto" w:line="360" w:before="100" w:after="10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 חטא בביצוע עבירות חמורות ופגע בערך החברתי של שמירה על ביטחון הציבור ורכושו</w:t>
      </w:r>
      <w:r>
        <w:rPr>
          <w:rtl w:val="true"/>
        </w:rPr>
        <w:t xml:space="preserve">. </w:t>
      </w:r>
      <w:r>
        <w:rPr>
          <w:rtl w:val="true"/>
        </w:rPr>
        <w:t xml:space="preserve">הנאשם ביצע מעשה הצתה בדירה ציבורית השייכת לחברת </w:t>
      </w:r>
      <w:r>
        <w:rPr>
          <w:rtl w:val="true"/>
        </w:rPr>
        <w:t>"</w:t>
      </w:r>
      <w:r>
        <w:rPr>
          <w:rtl w:val="true"/>
        </w:rPr>
        <w:t>עמידר</w:t>
      </w:r>
      <w:r>
        <w:rPr>
          <w:rtl w:val="true"/>
        </w:rPr>
        <w:t xml:space="preserve">" </w:t>
      </w:r>
      <w:r>
        <w:rPr>
          <w:rtl w:val="true"/>
        </w:rPr>
        <w:t>הנמצאת בבניין</w:t>
      </w:r>
      <w:r>
        <w:rPr>
          <w:rtl w:val="true"/>
        </w:rPr>
        <w:t xml:space="preserve">, </w:t>
      </w:r>
      <w:r>
        <w:rPr>
          <w:rtl w:val="true"/>
        </w:rPr>
        <w:t>בו דירות נוספות ובזמן שבבניין נמצאים דיירים נוספים אשר עלולים היו להיפגע ממעשיו</w:t>
      </w:r>
      <w:r>
        <w:rPr>
          <w:rtl w:val="true"/>
        </w:rPr>
        <w:t xml:space="preserve">. </w:t>
      </w:r>
      <w:r>
        <w:rPr>
          <w:rtl w:val="true"/>
        </w:rPr>
        <w:t>כן הצית הנאשם שטיח ובו תחמושת בחדר המדרגות של הבניין</w:t>
      </w:r>
      <w:r>
        <w:rPr>
          <w:rtl w:val="true"/>
        </w:rPr>
        <w:t xml:space="preserve">. </w:t>
      </w:r>
      <w:r>
        <w:rPr>
          <w:rtl w:val="true"/>
        </w:rPr>
        <w:t>אמנם במעשיו אלה גרם הנאשם לנזק לרכוש בלבד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פירוש</w:t>
      </w:r>
      <w:r>
        <w:rPr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נס</w:t>
      </w:r>
      <w:r>
        <w:rPr>
          <w:rtl w:val="true"/>
        </w:rPr>
        <w:t xml:space="preserve"> </w:t>
      </w:r>
      <w:r>
        <w:rPr>
          <w:rtl w:val="true"/>
        </w:rPr>
        <w:t>הסתיימו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פגיעות</w:t>
      </w:r>
      <w:r>
        <w:rPr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כבר נפסק</w:t>
      </w:r>
      <w:r>
        <w:rPr>
          <w:rtl w:val="true"/>
        </w:rPr>
        <w:t xml:space="preserve">, </w:t>
      </w:r>
      <w:r>
        <w:rPr>
          <w:rtl w:val="true"/>
        </w:rPr>
        <w:t>כי עבירת ההצתה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 xml:space="preserve">ראשיתה מצער </w:t>
      </w:r>
      <w:r>
        <w:rPr>
          <w:rtl w:val="true"/>
        </w:rPr>
        <w:t xml:space="preserve">- </w:t>
      </w:r>
      <w:r>
        <w:rPr>
          <w:rtl w:val="true"/>
        </w:rPr>
        <w:t xml:space="preserve">גפרור </w:t>
      </w:r>
      <w:r>
        <w:rPr>
          <w:rtl w:val="true"/>
        </w:rPr>
        <w:t xml:space="preserve">- </w:t>
      </w:r>
      <w:r>
        <w:rPr>
          <w:rtl w:val="true"/>
        </w:rPr>
        <w:t>ואחריתה מי ישורנו</w:t>
      </w:r>
      <w:r>
        <w:rPr>
          <w:rtl w:val="true"/>
        </w:rPr>
        <w:t xml:space="preserve">. </w:t>
      </w:r>
      <w:r>
        <w:rPr>
          <w:rtl w:val="true"/>
        </w:rPr>
        <w:t>מעת שהוצתה האש</w:t>
      </w:r>
      <w:r>
        <w:rPr>
          <w:rtl w:val="true"/>
        </w:rPr>
        <w:t xml:space="preserve">, </w:t>
      </w:r>
      <w:r>
        <w:rPr>
          <w:rtl w:val="true"/>
        </w:rPr>
        <w:t>אין למבצע כל שליטה עליה</w:t>
      </w:r>
      <w:r>
        <w:rPr>
          <w:rtl w:val="true"/>
        </w:rPr>
        <w:t xml:space="preserve">, </w:t>
      </w:r>
      <w:r>
        <w:rPr>
          <w:rtl w:val="true"/>
        </w:rPr>
        <w:t>נזקיה עשויים להתרחב עוד ועוד ולהעמיד בסיכון אנשים תמימים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7370" w:leader="none"/>
          <w:tab w:val="left" w:pos="7406" w:leader="none"/>
        </w:tabs>
        <w:spacing w:lineRule="auto" w:line="360"/>
        <w:ind w:start="1106" w:end="1134"/>
        <w:jc w:val="both"/>
        <w:rPr>
          <w:rFonts w:eastAsia="Times New Roman"/>
          <w:lang w:val="en-IL" w:eastAsia="en-IL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 הצתה הינה מן החמורות שבעבירות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שיודע אתה את תחילתה ואין אתה יודע את סופה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ואדם המתיר לעצמו לסכן על דרך של הצתה רכושם וחייהם של 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 שיורחק מחברת בני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תרבות ולו מן הטעם שעלול הוא להוסיף ולסכן את זולתו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4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6764/99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14.10.99</w:t>
      </w:r>
      <w:r>
        <w:rPr>
          <w:rtl w:val="true"/>
        </w:rPr>
        <w:t xml:space="preserve">), </w:t>
      </w:r>
      <w:r>
        <w:rPr>
          <w:rtl w:val="true"/>
        </w:rPr>
        <w:t xml:space="preserve">מפי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חשין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start"/>
        <w:rPr>
          <w:rFonts w:eastAsia="Times New Roman"/>
          <w:lang w:val="en-IL" w:eastAsia="en-IL"/>
        </w:rPr>
      </w:pPr>
      <w:r>
        <w:rPr>
          <w:rFonts w:eastAsia="Times New Roman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rFonts w:eastAsia="Times New Roman"/>
          <w:lang w:val="en-IL" w:eastAsia="en-IL"/>
        </w:rPr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עיון בפסיקתו של בית המשפט העליון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tl w:val="true"/>
        </w:rPr>
        <w:t xml:space="preserve">, </w:t>
      </w:r>
      <w:r>
        <w:rPr>
          <w:rtl w:val="true"/>
        </w:rPr>
        <w:t>כי רף הענישה בעבירות ההצתה אינו אחיד</w:t>
      </w:r>
      <w:r>
        <w:rPr>
          <w:rtl w:val="true"/>
        </w:rPr>
        <w:t xml:space="preserve">, </w:t>
      </w:r>
      <w:r>
        <w:rPr>
          <w:rtl w:val="true"/>
        </w:rPr>
        <w:t>וכי במסגרת שיקולי הענישה</w:t>
      </w:r>
      <w:r>
        <w:rPr>
          <w:rtl w:val="true"/>
        </w:rPr>
        <w:t xml:space="preserve">, </w:t>
      </w:r>
      <w:r>
        <w:rPr>
          <w:rtl w:val="true"/>
        </w:rPr>
        <w:t>על בית</w:t>
      </w:r>
      <w:r>
        <w:rPr>
          <w:rtl w:val="true"/>
        </w:rPr>
        <w:t>-</w:t>
      </w:r>
      <w:r>
        <w:rPr>
          <w:rtl w:val="true"/>
        </w:rPr>
        <w:t>המשפט ליתן דעתו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לתוצאות המעשה</w:t>
      </w:r>
      <w:r>
        <w:rPr>
          <w:rtl w:val="true"/>
        </w:rPr>
        <w:t xml:space="preserve">, </w:t>
      </w:r>
      <w:r>
        <w:rPr>
          <w:rtl w:val="true"/>
        </w:rPr>
        <w:t>לפוטנציאל הסיכון לחיי אדם ולרכוש הגלום במעשה ההצתה</w:t>
      </w:r>
      <w:r>
        <w:rPr>
          <w:rtl w:val="true"/>
        </w:rPr>
        <w:t xml:space="preserve">, </w:t>
      </w:r>
      <w:r>
        <w:rPr>
          <w:rtl w:val="true"/>
        </w:rPr>
        <w:t>לעבירות הנוספות שהתלוו לביצוע ההצתה</w:t>
      </w:r>
      <w:r>
        <w:rPr>
          <w:rtl w:val="true"/>
        </w:rPr>
        <w:t xml:space="preserve">, </w:t>
      </w:r>
      <w:r>
        <w:rPr>
          <w:rtl w:val="true"/>
        </w:rPr>
        <w:t>לתכנון המוקדם</w:t>
      </w:r>
      <w:r>
        <w:rPr>
          <w:rtl w:val="true"/>
        </w:rPr>
        <w:t xml:space="preserve">, </w:t>
      </w:r>
      <w:r>
        <w:rPr>
          <w:rtl w:val="true"/>
        </w:rPr>
        <w:t>נסיבותיו האישיות של הנאשם שהועמד לדין ועברו הפלילי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7925/06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עראר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25.4.07</w:t>
      </w:r>
      <w:r>
        <w:rPr>
          <w:rtl w:val="true"/>
        </w:rPr>
        <w:t xml:space="preserve">);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10221/06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, (</w:t>
      </w:r>
      <w:r>
        <w:rPr/>
        <w:t>17.01.08</w:t>
      </w:r>
      <w:r>
        <w:rPr>
          <w:rtl w:val="true"/>
        </w:rPr>
        <w:t xml:space="preserve">); </w:t>
      </w:r>
      <w:r>
        <w:rPr>
          <w:rtl w:val="true"/>
        </w:rPr>
        <w:t>וכן הסקירה המקיפה ב</w:t>
      </w:r>
      <w:r>
        <w:rPr>
          <w:rtl w:val="true"/>
        </w:rPr>
        <w:t>-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3210/06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עמארה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18.03.07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לעניין החזקת התחמושת</w:t>
      </w:r>
      <w:r>
        <w:rPr>
          <w:rtl w:val="true"/>
        </w:rPr>
        <w:t xml:space="preserve">, </w:t>
      </w:r>
      <w:r>
        <w:rPr>
          <w:rtl w:val="true"/>
        </w:rPr>
        <w:t>לא פעם נאמר שנשק</w:t>
      </w:r>
      <w:r>
        <w:rPr>
          <w:rtl w:val="true"/>
        </w:rPr>
        <w:t xml:space="preserve">, </w:t>
      </w:r>
      <w:r>
        <w:rPr>
          <w:rtl w:val="true"/>
        </w:rPr>
        <w:t>הינו כלי קטלני הטומן בחובו סכנה ממשית לשלום הציבור</w:t>
      </w:r>
      <w:r>
        <w:rPr>
          <w:rtl w:val="true"/>
        </w:rPr>
        <w:t xml:space="preserve">, </w:t>
      </w:r>
      <w:r>
        <w:rPr>
          <w:rtl w:val="true"/>
        </w:rPr>
        <w:t>עלול לשמש לביצוע מעשים חמורים בידי המחזיק או בידי אחרים אליהם הוא עלול להתגלגל</w:t>
      </w:r>
      <w:r>
        <w:rPr>
          <w:rtl w:val="true"/>
        </w:rPr>
        <w:t xml:space="preserve">.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יש מקום להילחם בנגע</w:t>
      </w:r>
      <w:r>
        <w:rPr>
          <w:rtl w:val="true"/>
        </w:rPr>
        <w:t xml:space="preserve">, </w:t>
      </w:r>
      <w:r>
        <w:rPr>
          <w:rtl w:val="true"/>
        </w:rPr>
        <w:t>לפיו גורמים בלתי מורשים מחזיקים 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דאחל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ציין כב</w:t>
      </w:r>
      <w:r>
        <w:rPr>
          <w:rtl w:val="true"/>
        </w:rPr>
        <w:t xml:space="preserve">' </w:t>
      </w:r>
      <w:r>
        <w:rPr>
          <w:rtl w:val="true"/>
        </w:rPr>
        <w:t>השופט גו</w:t>
      </w:r>
      <w:r>
        <w:rPr>
          <w:rtl w:val="true"/>
        </w:rPr>
        <w:t>'</w:t>
      </w:r>
      <w:r>
        <w:rPr>
          <w:rtl w:val="true"/>
        </w:rPr>
        <w:t>בראן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7370" w:leader="none"/>
        </w:tabs>
        <w:spacing w:lineRule="auto" w:line="360"/>
        <w:ind w:start="1106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לשקול את הענישה בעבירות מסוג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פני הנסיבות האישיות של העבריין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 הענישה הנהוגה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לצורך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יובאו להלן מספר פסקי דין</w:t>
      </w:r>
      <w:r>
        <w:rPr>
          <w:rtl w:val="true"/>
        </w:rPr>
        <w:t xml:space="preserve">, </w:t>
      </w:r>
      <w:r>
        <w:rPr>
          <w:rtl w:val="true"/>
        </w:rPr>
        <w:t>המשקפים את מדיניות הענישה הנהוגה בעבירות הצתה והחזקת תחמושת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6432-06-10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 xml:space="preserve">זכריא עזב </w:t>
      </w:r>
      <w:r>
        <w:rPr>
          <w:rtl w:val="true"/>
        </w:rPr>
        <w:t>(</w:t>
      </w:r>
      <w:r>
        <w:rPr/>
        <w:t>13.07.10</w:t>
      </w:r>
      <w:r>
        <w:rPr>
          <w:rtl w:val="true"/>
        </w:rPr>
        <w:t>)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הורשע הנאשם על פי הודאתו בעובדות כתב האישום המתוקן באותן העבירות נשוא התיק שבפני</w:t>
      </w:r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הצתה – עבירה לפי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ועבירה בנשק </w:t>
      </w:r>
      <w:r>
        <w:rPr>
          <w:rtl w:val="true"/>
        </w:rPr>
        <w:t>(</w:t>
      </w:r>
      <w:r>
        <w:rPr>
          <w:rtl w:val="true"/>
        </w:rPr>
        <w:t>החזקת נשק</w:t>
      </w:r>
      <w:r>
        <w:rPr>
          <w:rtl w:val="true"/>
        </w:rPr>
        <w:t xml:space="preserve">, </w:t>
      </w:r>
      <w:r>
        <w:rPr>
          <w:rtl w:val="true"/>
        </w:rPr>
        <w:t>אביזר ותחמושת</w:t>
      </w:r>
      <w:r>
        <w:rPr>
          <w:rtl w:val="true"/>
        </w:rPr>
        <w:t xml:space="preserve">) – </w:t>
      </w:r>
      <w:r>
        <w:rPr>
          <w:rtl w:val="true"/>
        </w:rPr>
        <w:t xml:space="preserve">עבירה לפי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כאשר גם שם ייחס כתב האישום המתוקן לנאשם שני אישומים</w:t>
      </w:r>
      <w:r>
        <w:rPr>
          <w:rtl w:val="true"/>
        </w:rPr>
        <w:t xml:space="preserve">. </w:t>
      </w:r>
      <w:r>
        <w:rPr>
          <w:rtl w:val="true"/>
        </w:rPr>
        <w:t>לפי האישום הראשון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7.5.10</w:t>
      </w:r>
      <w:r>
        <w:rPr>
          <w:rtl w:val="true"/>
        </w:rPr>
        <w:t xml:space="preserve"> </w:t>
      </w:r>
      <w:r>
        <w:rPr>
          <w:rtl w:val="true"/>
        </w:rPr>
        <w:t xml:space="preserve">בסביבות השעה </w:t>
      </w:r>
      <w:r>
        <w:rPr/>
        <w:t>03:00</w:t>
      </w:r>
      <w:r>
        <w:rPr>
          <w:rtl w:val="true"/>
        </w:rPr>
        <w:t xml:space="preserve">, </w:t>
      </w:r>
      <w:r>
        <w:rPr>
          <w:rtl w:val="true"/>
        </w:rPr>
        <w:t>שפך הנאשם נוזל דליק על רכב מתוצרת פורד</w:t>
      </w:r>
      <w:r>
        <w:rPr>
          <w:rtl w:val="true"/>
        </w:rPr>
        <w:t xml:space="preserve">, </w:t>
      </w:r>
      <w:r>
        <w:rPr>
          <w:rtl w:val="true"/>
        </w:rPr>
        <w:t>שבבעלות המתלונן</w:t>
      </w:r>
      <w:r>
        <w:rPr>
          <w:rtl w:val="true"/>
        </w:rPr>
        <w:t xml:space="preserve">, </w:t>
      </w:r>
      <w:r>
        <w:rPr>
          <w:rtl w:val="true"/>
        </w:rPr>
        <w:t>שחנה סמוך לבית המתלונן בכפר ערערה</w:t>
      </w:r>
      <w:r>
        <w:rPr>
          <w:rtl w:val="true"/>
        </w:rPr>
        <w:t xml:space="preserve">. </w:t>
      </w:r>
      <w:r>
        <w:rPr>
          <w:rtl w:val="true"/>
        </w:rPr>
        <w:t>במעשה זה גרם הנאשם להצתת הרכב</w:t>
      </w:r>
      <w:r>
        <w:rPr>
          <w:rtl w:val="true"/>
        </w:rPr>
        <w:t xml:space="preserve">, </w:t>
      </w:r>
      <w:r>
        <w:rPr>
          <w:rtl w:val="true"/>
        </w:rPr>
        <w:t>תוך שהוא מסב לרכב נזקים כבדים</w:t>
      </w:r>
      <w:r>
        <w:rPr>
          <w:rtl w:val="true"/>
        </w:rPr>
        <w:t xml:space="preserve">: </w:t>
      </w:r>
      <w:r>
        <w:rPr>
          <w:rtl w:val="true"/>
        </w:rPr>
        <w:t>השמשה הקדמית נשרפה והתנפצה</w:t>
      </w:r>
      <w:r>
        <w:rPr>
          <w:rtl w:val="true"/>
        </w:rPr>
        <w:t xml:space="preserve">, </w:t>
      </w:r>
      <w:r>
        <w:rPr>
          <w:rtl w:val="true"/>
        </w:rPr>
        <w:t>חלק ממכסה המנוע נשרף וכך גם הכנף הקדמית הימנית והדלת הקדמית הימנית</w:t>
      </w:r>
      <w:r>
        <w:rPr>
          <w:rtl w:val="true"/>
        </w:rPr>
        <w:t xml:space="preserve">. </w:t>
      </w:r>
      <w:r>
        <w:rPr>
          <w:rtl w:val="true"/>
        </w:rPr>
        <w:t>לפי האישום השני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26.5.10</w:t>
      </w:r>
      <w:r>
        <w:rPr>
          <w:rtl w:val="true"/>
        </w:rPr>
        <w:t xml:space="preserve"> </w:t>
      </w:r>
      <w:r>
        <w:rPr>
          <w:rtl w:val="true"/>
        </w:rPr>
        <w:t xml:space="preserve">בסביבות השעה </w:t>
      </w:r>
      <w:r>
        <w:rPr/>
        <w:t>14:30</w:t>
      </w:r>
      <w:r>
        <w:rPr>
          <w:rtl w:val="true"/>
        </w:rPr>
        <w:t xml:space="preserve"> </w:t>
      </w:r>
      <w:r>
        <w:rPr>
          <w:rtl w:val="true"/>
        </w:rPr>
        <w:t xml:space="preserve">החזיק הנאשם בחדר השינה בביתו רובה סער מסוג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שתי מחסניות ועשרות כדורי תחמושת</w:t>
      </w:r>
      <w:r>
        <w:rPr>
          <w:rtl w:val="true"/>
        </w:rPr>
        <w:t xml:space="preserve">. </w:t>
      </w:r>
      <w:r>
        <w:rPr>
          <w:rtl w:val="true"/>
        </w:rPr>
        <w:t>לנאשם זה</w:t>
      </w:r>
      <w:r>
        <w:rPr>
          <w:rtl w:val="true"/>
        </w:rPr>
        <w:t xml:space="preserve">, </w:t>
      </w:r>
      <w:r>
        <w:rPr>
          <w:rtl w:val="true"/>
        </w:rPr>
        <w:t>היו שתי הרשעות קודמות והצתת הרכב נעשתה על רקע סכסוך משפחתי שהיה לנאשם עם גיסו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שם נגזרו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1531-04-10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מנגיסטו </w:t>
      </w:r>
      <w:r>
        <w:rPr>
          <w:rtl w:val="true"/>
        </w:rPr>
        <w:t>(</w:t>
      </w:r>
      <w:r>
        <w:rPr/>
        <w:t>08.11.10</w:t>
      </w:r>
      <w:r>
        <w:rPr>
          <w:rtl w:val="true"/>
        </w:rPr>
        <w:t>)</w:t>
      </w:r>
      <w:r>
        <w:rPr>
          <w:b/>
          <w:bCs/>
          <w:rtl w:val="true"/>
        </w:rPr>
        <w:t xml:space="preserve">- </w:t>
      </w:r>
      <w:r>
        <w:rPr>
          <w:rStyle w:val="litextstyle1"/>
          <w:rtl w:val="true"/>
        </w:rPr>
        <w:t xml:space="preserve">בעת ששהה הנאשם לבדו בביתו הצית </w:t>
      </w:r>
      <w:r>
        <w:rPr>
          <w:rStyle w:val="litextstyle1"/>
        </w:rPr>
        <w:t>3</w:t>
      </w:r>
      <w:r>
        <w:rPr>
          <w:rStyle w:val="litextstyle1"/>
          <w:rtl w:val="true"/>
        </w:rPr>
        <w:t xml:space="preserve"> </w:t>
      </w:r>
      <w:r>
        <w:rPr>
          <w:rStyle w:val="litextstyle1"/>
          <w:rtl w:val="true"/>
        </w:rPr>
        <w:t>מוקדים בדירה</w:t>
      </w:r>
      <w:r>
        <w:rPr>
          <w:rStyle w:val="litextstyle1"/>
          <w:rtl w:val="true"/>
        </w:rPr>
        <w:t xml:space="preserve">, </w:t>
      </w:r>
      <w:r>
        <w:rPr>
          <w:rStyle w:val="litextstyle1"/>
          <w:rtl w:val="true"/>
        </w:rPr>
        <w:t>על רקע מצוקה בה היה שרוי</w:t>
      </w:r>
      <w:r>
        <w:rPr>
          <w:rStyle w:val="litextstyle1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 במקרה זה על פי</w:t>
      </w:r>
      <w:r>
        <w:rPr>
          <w:rtl w:val="true"/>
        </w:rPr>
        <w:t xml:space="preserve"> </w:t>
      </w:r>
      <w:r>
        <w:rPr>
          <w:rtl w:val="true"/>
        </w:rPr>
        <w:t>חוות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 </w:t>
      </w:r>
      <w:r>
        <w:rPr>
          <w:rtl w:val="true"/>
        </w:rPr>
        <w:t>בהליכי</w:t>
      </w:r>
      <w:r>
        <w:rPr>
          <w:rtl w:val="true"/>
        </w:rPr>
        <w:t xml:space="preserve"> </w:t>
      </w:r>
      <w:r>
        <w:rPr>
          <w:rtl w:val="true"/>
        </w:rPr>
        <w:t>המעצר נקבע</w:t>
      </w:r>
      <w:r>
        <w:rPr>
          <w:rtl w:val="true"/>
        </w:rPr>
        <w:t xml:space="preserve">, </w:t>
      </w:r>
      <w:r>
        <w:rPr>
          <w:rtl w:val="true"/>
        </w:rPr>
        <w:t>כי מדובר</w:t>
      </w:r>
      <w:r>
        <w:rPr>
          <w:rtl w:val="true"/>
        </w:rPr>
        <w:t xml:space="preserve"> </w:t>
      </w:r>
      <w:r>
        <w:rPr>
          <w:rtl w:val="true"/>
        </w:rPr>
        <w:t>במי</w:t>
      </w:r>
      <w:r>
        <w:rPr>
          <w:rtl w:val="true"/>
        </w:rPr>
        <w:t xml:space="preserve"> </w:t>
      </w:r>
      <w:r>
        <w:rPr>
          <w:rtl w:val="true"/>
        </w:rPr>
        <w:t>שכשיר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שמבחינה</w:t>
      </w:r>
      <w:r>
        <w:rPr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תחלואים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גם שם בדומה לענייננו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מקרוב</w:t>
      </w:r>
      <w:r>
        <w:rPr>
          <w:rtl w:val="true"/>
        </w:rPr>
        <w:t xml:space="preserve"> </w:t>
      </w:r>
      <w:r>
        <w:rPr>
          <w:rtl w:val="true"/>
        </w:rPr>
        <w:t>מאתיופיה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 </w:t>
      </w:r>
      <w:r>
        <w:rPr>
          <w:rtl w:val="true"/>
        </w:rPr>
        <w:t>מקשיי</w:t>
      </w:r>
      <w:r>
        <w:rPr>
          <w:rtl w:val="true"/>
        </w:rPr>
        <w:t xml:space="preserve"> </w:t>
      </w:r>
      <w:r>
        <w:rPr>
          <w:rtl w:val="true"/>
        </w:rPr>
        <w:t>קליטה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ממחלות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בן </w:t>
      </w:r>
      <w:r>
        <w:rPr/>
        <w:t>57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 </w:t>
      </w:r>
      <w:r>
        <w:rPr>
          <w:rtl w:val="true"/>
        </w:rPr>
        <w:t xml:space="preserve"> וללא כל עבר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סנגורו ציין בטיעוניו לעונש</w:t>
      </w:r>
      <w:r>
        <w:rPr>
          <w:rtl w:val="true"/>
        </w:rPr>
        <w:t xml:space="preserve">, </w:t>
      </w:r>
      <w:r>
        <w:rPr>
          <w:rtl w:val="true"/>
        </w:rPr>
        <w:t>כי הנאשם הרגיש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מועיל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 </w:t>
      </w:r>
      <w:r>
        <w:rPr>
          <w:rtl w:val="true"/>
        </w:rPr>
        <w:t>וסבר</w:t>
      </w:r>
      <w:r>
        <w:rPr>
          <w:rtl w:val="true"/>
        </w:rPr>
        <w:t xml:space="preserve"> </w:t>
      </w:r>
      <w:r>
        <w:rPr>
          <w:rtl w:val="true"/>
        </w:rPr>
        <w:t>שבכוונת</w:t>
      </w:r>
      <w:r>
        <w:rPr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 </w:t>
      </w:r>
      <w:r>
        <w:rPr>
          <w:rtl w:val="true"/>
        </w:rPr>
        <w:t>לחיות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זוג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ובעיקר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 </w:t>
      </w:r>
      <w:r>
        <w:rPr>
          <w:rtl w:val="true"/>
        </w:rPr>
        <w:t>ולהותירו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למצוקה</w:t>
      </w:r>
      <w:r>
        <w:rPr>
          <w:rtl w:val="true"/>
        </w:rPr>
        <w:t xml:space="preserve"> </w:t>
      </w:r>
      <w:r>
        <w:rPr>
          <w:rtl w:val="true"/>
        </w:rPr>
        <w:t>והחמיר</w:t>
      </w:r>
      <w:r>
        <w:rPr>
          <w:rtl w:val="true"/>
        </w:rPr>
        <w:t xml:space="preserve"> </w:t>
      </w:r>
      <w:r>
        <w:rPr>
          <w:rtl w:val="true"/>
        </w:rPr>
        <w:t>מצוקות</w:t>
      </w:r>
      <w:r>
        <w:rPr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 </w:t>
      </w:r>
      <w:r>
        <w:rPr>
          <w:rtl w:val="true"/>
        </w:rPr>
        <w:t>וגרם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שמכוון</w:t>
      </w:r>
      <w:r>
        <w:rPr>
          <w:rtl w:val="true"/>
        </w:rPr>
        <w:t xml:space="preserve"> </w:t>
      </w:r>
      <w:r>
        <w:rPr>
          <w:rtl w:val="true"/>
        </w:rPr>
        <w:t>כנגד</w:t>
      </w:r>
      <w:r>
        <w:rPr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להסכמה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שיעמוד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3947/12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שדי סאלח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10.12.12</w:t>
      </w:r>
      <w:r>
        <w:rPr>
          <w:rtl w:val="true"/>
        </w:rPr>
        <w:t>)</w:t>
      </w:r>
      <w:r>
        <w:rPr>
          <w:b/>
          <w:bCs/>
          <w:rtl w:val="true"/>
        </w:rPr>
        <w:t xml:space="preserve"> -</w:t>
      </w:r>
      <w:r>
        <w:rPr>
          <w:rtl w:val="true"/>
        </w:rPr>
        <w:t xml:space="preserve"> </w:t>
      </w:r>
      <w:r>
        <w:rPr>
          <w:rtl w:val="true"/>
        </w:rPr>
        <w:t>המערער הורשע בבית המשפט המחוזי בהצתה ובהסגת גבול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הושתו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 בצירוף ענישה נלווית</w:t>
      </w:r>
      <w:r>
        <w:rPr>
          <w:rtl w:val="true"/>
        </w:rPr>
        <w:t xml:space="preserve">. </w:t>
      </w:r>
      <w:r>
        <w:rPr>
          <w:rtl w:val="true"/>
        </w:rPr>
        <w:t>מדובר במערער צעיר</w:t>
      </w:r>
      <w:r>
        <w:rPr>
          <w:rtl w:val="true"/>
        </w:rPr>
        <w:t xml:space="preserve">, </w:t>
      </w:r>
      <w:r>
        <w:rPr>
          <w:rtl w:val="true"/>
        </w:rPr>
        <w:t>נורמטיבי שזו הייתה מעורבותו הראשונה בפלילים</w:t>
      </w:r>
      <w:r>
        <w:rPr>
          <w:rtl w:val="true"/>
        </w:rPr>
        <w:t xml:space="preserve">. </w:t>
      </w:r>
      <w:r>
        <w:rPr>
          <w:rtl w:val="true"/>
        </w:rPr>
        <w:t>בית המשפט העליון דחה את הערעור וקבע</w:t>
      </w:r>
      <w:r>
        <w:rPr>
          <w:rtl w:val="true"/>
        </w:rPr>
        <w:t xml:space="preserve">, </w:t>
      </w:r>
      <w:r>
        <w:rPr>
          <w:rtl w:val="true"/>
        </w:rPr>
        <w:t>כי העונש שהושת עליו מידתי ומאוזן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42290-10-10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רוני מרדכי </w:t>
      </w:r>
      <w:r>
        <w:rPr>
          <w:rtl w:val="true"/>
        </w:rPr>
        <w:t>(</w:t>
      </w:r>
      <w:r>
        <w:rPr/>
        <w:t>28.05.12</w:t>
      </w:r>
      <w:r>
        <w:rPr>
          <w:rtl w:val="true"/>
        </w:rPr>
        <w:t>)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 xml:space="preserve">הורשע  הנאשם 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המפורט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13.07.10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הצית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השייכת</w:t>
      </w:r>
      <w:r>
        <w:rPr>
          <w:rtl w:val="true"/>
        </w:rPr>
        <w:t xml:space="preserve"> </w:t>
      </w:r>
      <w:r>
        <w:rPr>
          <w:rtl w:val="true"/>
        </w:rPr>
        <w:t xml:space="preserve">לחברת </w:t>
      </w:r>
      <w:r>
        <w:rPr>
          <w:rtl w:val="true"/>
        </w:rPr>
        <w:t>"</w:t>
      </w:r>
      <w:r>
        <w:rPr>
          <w:rtl w:val="true"/>
        </w:rPr>
        <w:t>עמידר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שפיכת</w:t>
      </w:r>
      <w:r>
        <w:rPr>
          <w:rtl w:val="true"/>
        </w:rPr>
        <w:t xml:space="preserve"> </w:t>
      </w:r>
      <w:r>
        <w:rPr>
          <w:rtl w:val="true"/>
        </w:rPr>
        <w:t>טרפנטין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 </w:t>
      </w:r>
      <w:r>
        <w:rPr>
          <w:rtl w:val="true"/>
        </w:rPr>
        <w:t>מוקדים</w:t>
      </w:r>
      <w:r>
        <w:rPr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 </w:t>
      </w:r>
      <w:r>
        <w:rPr>
          <w:rtl w:val="true"/>
        </w:rPr>
        <w:t>ושימוש</w:t>
      </w:r>
      <w:r>
        <w:rPr>
          <w:rtl w:val="true"/>
        </w:rPr>
        <w:t xml:space="preserve"> </w:t>
      </w:r>
      <w:r>
        <w:rPr>
          <w:rtl w:val="true"/>
        </w:rPr>
        <w:t>בגפרורים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 </w:t>
      </w:r>
      <w:r>
        <w:rPr>
          <w:rtl w:val="true"/>
        </w:rPr>
        <w:t>נגרמו</w:t>
      </w:r>
      <w:r>
        <w:rPr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 </w:t>
      </w:r>
      <w:r>
        <w:rPr>
          <w:rtl w:val="true"/>
        </w:rPr>
        <w:t>ולבית</w:t>
      </w:r>
      <w:r>
        <w:rPr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 </w:t>
      </w:r>
      <w:r>
        <w:rPr>
          <w:rtl w:val="true"/>
        </w:rPr>
        <w:t>שהו</w:t>
      </w:r>
      <w:r>
        <w:rPr>
          <w:rtl w:val="true"/>
        </w:rPr>
        <w:t xml:space="preserve"> </w:t>
      </w:r>
      <w:r>
        <w:rPr>
          <w:rtl w:val="true"/>
        </w:rPr>
        <w:t>בבניין</w:t>
      </w:r>
      <w:r>
        <w:rPr>
          <w:rtl w:val="true"/>
        </w:rPr>
        <w:t xml:space="preserve"> </w:t>
      </w:r>
      <w:r>
        <w:rPr>
          <w:rtl w:val="true"/>
        </w:rPr>
        <w:t>דיירים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לנאשם שם עבר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מאוד והוא סובל מהתמכרות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</w:t>
      </w:r>
      <w:r>
        <w:rPr>
          <w:rtl w:val="true"/>
        </w:rPr>
        <w:t xml:space="preserve"> </w:t>
      </w:r>
      <w:r>
        <w:rPr>
          <w:rtl w:val="true"/>
        </w:rPr>
        <w:t xml:space="preserve">נגזרו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15315-04-12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צחי אלוק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03.06.12</w:t>
      </w:r>
      <w:r>
        <w:rPr>
          <w:rtl w:val="true"/>
        </w:rPr>
        <w:t>)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ובמסגרת הסדר טיעון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המפורט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הנאשם ופאני אלוק היו בעבר בני זוג והתגוררו עם ילדיהם הקטינים בדירה השייכת לחברת </w:t>
      </w:r>
      <w:r>
        <w:rPr>
          <w:rtl w:val="true"/>
        </w:rPr>
        <w:t>"</w:t>
      </w:r>
      <w:r>
        <w:rPr>
          <w:rtl w:val="true"/>
        </w:rPr>
        <w:t>עמידר</w:t>
      </w:r>
      <w:r>
        <w:rPr>
          <w:rtl w:val="true"/>
        </w:rPr>
        <w:t xml:space="preserve">" </w:t>
      </w:r>
      <w:r>
        <w:rPr>
          <w:rtl w:val="true"/>
        </w:rPr>
        <w:t>בחצור הגלילית</w:t>
      </w:r>
      <w:r>
        <w:rPr>
          <w:rtl w:val="true"/>
        </w:rPr>
        <w:t xml:space="preserve">. </w:t>
      </w:r>
      <w:r>
        <w:rPr>
          <w:rtl w:val="true"/>
        </w:rPr>
        <w:t>עובר לביצוע העבירות עלו יחסיהם של השניים על שרטון</w:t>
      </w:r>
      <w:r>
        <w:rPr>
          <w:rtl w:val="true"/>
        </w:rPr>
        <w:t xml:space="preserve">, </w:t>
      </w:r>
      <w:r>
        <w:rPr>
          <w:rtl w:val="true"/>
        </w:rPr>
        <w:t>ומזה מספר שנים שהם נמצאים בהליכי גירושין ובסכסוך מתמשך</w:t>
      </w:r>
      <w:r>
        <w:rPr>
          <w:rtl w:val="true"/>
        </w:rPr>
        <w:t xml:space="preserve">, </w:t>
      </w:r>
      <w:r>
        <w:rPr>
          <w:rtl w:val="true"/>
        </w:rPr>
        <w:t>בין היתר לגבי נושא חלוקת הרכוש</w:t>
      </w:r>
      <w:r>
        <w:rPr>
          <w:rtl w:val="true"/>
        </w:rPr>
        <w:t xml:space="preserve">. </w:t>
      </w:r>
      <w:r>
        <w:rPr>
          <w:rtl w:val="true"/>
        </w:rPr>
        <w:t>ילדיהם של השניים הוצאו למשפחות אומנה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</w:rPr>
        <w:t xml:space="preserve">ביום </w:t>
      </w:r>
      <w:r>
        <w:rPr/>
        <w:t>09.01.12</w:t>
      </w:r>
      <w:r>
        <w:rPr>
          <w:rtl w:val="true"/>
        </w:rPr>
        <w:t xml:space="preserve"> </w:t>
      </w:r>
      <w:r>
        <w:rPr>
          <w:rtl w:val="true"/>
        </w:rPr>
        <w:t xml:space="preserve">הוציא בית המשפט לענייני משפחה </w:t>
      </w:r>
      <w:r>
        <w:rPr>
          <w:color w:val="000000"/>
          <w:rtl w:val="true"/>
        </w:rPr>
        <w:t>צו</w:t>
      </w:r>
      <w:r>
        <w:rPr>
          <w:color w:val="000000"/>
          <w:rtl w:val="true"/>
        </w:rPr>
        <w:t xml:space="preserve"> הגנה</w:t>
      </w:r>
      <w:r>
        <w:rPr>
          <w:rtl w:val="true"/>
        </w:rPr>
        <w:t xml:space="preserve"> לבקשתה של פאני</w:t>
      </w:r>
      <w:r>
        <w:rPr>
          <w:rtl w:val="true"/>
        </w:rPr>
        <w:t xml:space="preserve">, </w:t>
      </w:r>
      <w:r>
        <w:rPr>
          <w:rtl w:val="true"/>
        </w:rPr>
        <w:t xml:space="preserve">ובו נאסר על הנאשם להיכנס אל הדירה או להתקרב לרדיוס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מטר ממנה</w:t>
      </w:r>
      <w:r>
        <w:rPr>
          <w:rtl w:val="true"/>
        </w:rPr>
        <w:t xml:space="preserve">, </w:t>
      </w:r>
      <w:r>
        <w:rPr>
          <w:rtl w:val="true"/>
        </w:rPr>
        <w:t>וזאת למשך שלושה חודשים</w:t>
      </w:r>
      <w:r>
        <w:rPr>
          <w:rtl w:val="true"/>
        </w:rPr>
        <w:t xml:space="preserve">.  </w:t>
      </w:r>
      <w:r>
        <w:rPr>
          <w:rtl w:val="true"/>
        </w:rPr>
        <w:t xml:space="preserve">ביום </w:t>
      </w:r>
      <w:r>
        <w:rPr/>
        <w:t>23.03.12</w:t>
      </w:r>
      <w:r>
        <w:rPr>
          <w:rtl w:val="true"/>
        </w:rPr>
        <w:t xml:space="preserve"> </w:t>
      </w:r>
      <w:r>
        <w:rPr>
          <w:rtl w:val="true"/>
        </w:rPr>
        <w:t xml:space="preserve">התקשר הנאשם אל פאני ואיים עליה באמרו </w:t>
      </w:r>
      <w:r>
        <w:rPr>
          <w:rtl w:val="true"/>
        </w:rPr>
        <w:t>"</w:t>
      </w:r>
      <w:r>
        <w:rPr>
          <w:rtl w:val="true"/>
        </w:rPr>
        <w:t>שרק המוות יפריד בינינו</w:t>
      </w:r>
      <w:r>
        <w:rPr>
          <w:rtl w:val="true"/>
        </w:rPr>
        <w:t xml:space="preserve">". </w:t>
      </w:r>
      <w:r>
        <w:rPr>
          <w:rtl w:val="true"/>
        </w:rPr>
        <w:t xml:space="preserve">ביום </w:t>
      </w:r>
      <w:r>
        <w:rPr/>
        <w:t>27.03.12</w:t>
      </w:r>
      <w:r>
        <w:rPr>
          <w:rtl w:val="true"/>
        </w:rPr>
        <w:t xml:space="preserve">, </w:t>
      </w:r>
      <w:r>
        <w:rPr>
          <w:rtl w:val="true"/>
        </w:rPr>
        <w:t>לאחר שגמר אומר לפגוע בפאני וברכושה</w:t>
      </w:r>
      <w:r>
        <w:rPr>
          <w:rtl w:val="true"/>
        </w:rPr>
        <w:t xml:space="preserve">, </w:t>
      </w:r>
      <w:r>
        <w:rPr>
          <w:rtl w:val="true"/>
        </w:rPr>
        <w:t>פרץ הנאשם אל הדירה והחליף בה את המנעול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28.03.12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10:30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שב הנאשם אל הדירה הנעולה</w:t>
      </w:r>
      <w:r>
        <w:rPr>
          <w:rtl w:val="true"/>
        </w:rPr>
        <w:t xml:space="preserve">, </w:t>
      </w:r>
      <w:r>
        <w:rPr>
          <w:rtl w:val="true"/>
        </w:rPr>
        <w:t>פתח את דלת הכניסה באמצעות מפתח שהיה ברשותו</w:t>
      </w:r>
      <w:r>
        <w:rPr>
          <w:rtl w:val="true"/>
        </w:rPr>
        <w:t xml:space="preserve">, </w:t>
      </w:r>
      <w:r>
        <w:rPr>
          <w:rtl w:val="true"/>
        </w:rPr>
        <w:t>שפך חומר דליק בשלושה מוקדים</w:t>
      </w:r>
      <w:r>
        <w:rPr>
          <w:rtl w:val="true"/>
        </w:rPr>
        <w:t xml:space="preserve">, </w:t>
      </w:r>
      <w:r>
        <w:rPr>
          <w:rtl w:val="true"/>
        </w:rPr>
        <w:t>הצית בה אש ונמלט מן המקום</w:t>
      </w:r>
      <w:r>
        <w:rPr>
          <w:rtl w:val="true"/>
        </w:rPr>
        <w:t xml:space="preserve">. </w:t>
      </w:r>
      <w:r>
        <w:rPr>
          <w:rtl w:val="true"/>
        </w:rPr>
        <w:t>כתוצאה מכך נשרפה תכולת הדירה כליל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אשר לו עבר פלילי מכביד נגזרו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566" w:start="566" w:end="0"/>
        <w:jc w:val="both"/>
        <w:rPr>
          <w:rFonts w:eastAsia="Times New Roman"/>
          <w:lang w:val="en-IL" w:eastAsia="en-IL"/>
        </w:rPr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לאחר עיון בפסק הדין אליו הפנתה אותי ב</w:t>
      </w:r>
      <w:r>
        <w:rPr>
          <w:rtl w:val="true"/>
        </w:rPr>
        <w:t>"</w:t>
      </w:r>
      <w:r>
        <w:rPr>
          <w:rtl w:val="true"/>
        </w:rPr>
        <w:t xml:space="preserve">כ המאשימה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4006/12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אריק מלאך 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מדובר במקרה חמור הרבה יותר מנסיבות המקרה דנן</w:t>
      </w:r>
      <w:r>
        <w:rPr>
          <w:rtl w:val="true"/>
        </w:rPr>
        <w:t xml:space="preserve">. </w:t>
      </w:r>
      <w:r>
        <w:rPr>
          <w:rtl w:val="true"/>
        </w:rPr>
        <w:t>שכן שם</w:t>
      </w:r>
      <w:r>
        <w:rPr>
          <w:rtl w:val="true"/>
        </w:rPr>
        <w:t xml:space="preserve">, </w:t>
      </w:r>
      <w:r>
        <w:rPr>
          <w:rtl w:val="true"/>
        </w:rPr>
        <w:t>דובר במי שבחר לנהל הוכחות</w:t>
      </w:r>
      <w:r>
        <w:rPr>
          <w:rtl w:val="true"/>
        </w:rPr>
        <w:t xml:space="preserve">, </w:t>
      </w:r>
      <w:r>
        <w:rPr>
          <w:rtl w:val="true"/>
        </w:rPr>
        <w:t>בעל עבר פלילי מכביד אשר ביצע את העבירה שעה שתלוי ועומד נגדו עונש מאסר מותנה</w:t>
      </w:r>
      <w:r>
        <w:rPr>
          <w:rtl w:val="true"/>
        </w:rPr>
        <w:t xml:space="preserve">, </w:t>
      </w:r>
      <w:r>
        <w:rPr>
          <w:rtl w:val="true"/>
        </w:rPr>
        <w:t>בר הפעלה</w:t>
      </w:r>
      <w:r>
        <w:rPr>
          <w:rtl w:val="true"/>
        </w:rPr>
        <w:t xml:space="preserve">, </w:t>
      </w:r>
      <w:r>
        <w:rPr>
          <w:rtl w:val="true"/>
        </w:rPr>
        <w:t>לתקופה של שנתיים</w:t>
      </w:r>
      <w:r>
        <w:rPr>
          <w:rtl w:val="true"/>
        </w:rPr>
        <w:t xml:space="preserve">. </w:t>
      </w:r>
      <w:r>
        <w:rPr>
          <w:rtl w:val="true"/>
        </w:rPr>
        <w:t>אם לא די בכך</w:t>
      </w:r>
      <w:r>
        <w:rPr>
          <w:rtl w:val="true"/>
        </w:rPr>
        <w:t xml:space="preserve">, </w:t>
      </w:r>
      <w:r>
        <w:rPr>
          <w:rtl w:val="true"/>
        </w:rPr>
        <w:t>הרי שהמערער ביצע את מעשה ההצתה כארבעה חודשים בלבד לאחר שסיים לרצות עונש מאסר של עשר שנים</w:t>
      </w:r>
      <w:r>
        <w:rPr>
          <w:rtl w:val="true"/>
        </w:rPr>
        <w:t xml:space="preserve">, </w:t>
      </w:r>
      <w:r>
        <w:rPr>
          <w:rtl w:val="true"/>
        </w:rPr>
        <w:t>לא זו אף זאת</w:t>
      </w:r>
      <w:r>
        <w:rPr>
          <w:rtl w:val="true"/>
        </w:rPr>
        <w:t xml:space="preserve">, </w:t>
      </w:r>
      <w:r>
        <w:rPr>
          <w:rtl w:val="true"/>
        </w:rPr>
        <w:t>במקרה שם מדובר היה במי שהצית בית</w:t>
      </w:r>
      <w:r>
        <w:rPr>
          <w:rtl w:val="true"/>
        </w:rPr>
        <w:t>-</w:t>
      </w:r>
      <w:r>
        <w:rPr>
          <w:rtl w:val="true"/>
        </w:rPr>
        <w:t>עסק של אחר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rFonts w:eastAsia="Times New Roman"/>
          <w:b/>
          <w:bCs/>
          <w:u w:val="single"/>
          <w:lang w:val="en-IL" w:eastAsia="en-IL"/>
        </w:rPr>
      </w:pPr>
      <w:r>
        <w:rPr>
          <w:rFonts w:eastAsia="Times New Roman"/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firstLine="540" w:start="26" w:end="0"/>
        <w:jc w:val="both"/>
        <w:rPr/>
      </w:pPr>
      <w:r>
        <w:rPr>
          <w:b/>
          <w:b/>
          <w:bCs/>
          <w:u w:val="single"/>
          <w:rtl w:val="true"/>
        </w:rPr>
        <w:t xml:space="preserve">נסיבות הקשורות בביצוע העבירות –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hyperlink r:id="rId29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העונשין</w:t>
        </w:r>
      </w:hyperlink>
      <w:r>
        <w:rPr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6" w:start="566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בנסיבות המקרה דנן לא ניתן לקבוע כי מדובר בעבירות שבוצעו תוך תכנון מוקדם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הנאשם היה תחת השפעת אלכוהול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הנזק שהיה עלול להיגרם מביצוע העבירות הנו כבד</w:t>
      </w:r>
      <w:r>
        <w:rPr>
          <w:rtl w:val="true"/>
        </w:rPr>
        <w:t xml:space="preserve">. </w:t>
      </w:r>
      <w:r>
        <w:rPr>
          <w:rtl w:val="true"/>
        </w:rPr>
        <w:t>שירותי כבאות והצלה הצליחו להשתלט על האש ורק בדרך נס לא הסתיים האירוע בתוצאות חמורות יותר למעט הפגיעה בנאשם עצמו אשר סבל משאיפת העשן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נזק הרכוש שנגרם בפועל כתוצאה מביצוע העבירה הנו חמור</w:t>
      </w:r>
      <w:r>
        <w:rPr>
          <w:rtl w:val="true"/>
        </w:rPr>
        <w:t xml:space="preserve">, </w:t>
      </w:r>
      <w:r>
        <w:rPr>
          <w:rtl w:val="true"/>
        </w:rPr>
        <w:t>כפי שעולה מעובדות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מחוות דעת חקירת הדליקה שהוגשה לעיוני מטעם ב</w:t>
      </w:r>
      <w:r>
        <w:rPr>
          <w:rtl w:val="true"/>
        </w:rPr>
        <w:t>"</w:t>
      </w:r>
      <w:r>
        <w:rPr>
          <w:rtl w:val="true"/>
        </w:rPr>
        <w:t>כ המאשימה והתמונות שבה</w:t>
      </w:r>
      <w:r>
        <w:rPr>
          <w:rtl w:val="true"/>
        </w:rPr>
        <w:t xml:space="preserve">. </w:t>
      </w:r>
      <w:r>
        <w:rPr>
          <w:rtl w:val="true"/>
        </w:rPr>
        <w:t xml:space="preserve">כתוצאה מהשריפה נגרם נזק רב באזור הסלון ומטבח הדירה המוערך בשווי כולל של </w:t>
      </w:r>
      <w:r>
        <w:rPr/>
        <w:t>47,277</w:t>
      </w:r>
      <w:r>
        <w:rPr>
          <w:rtl w:val="true"/>
        </w:rPr>
        <w:t xml:space="preserve"> ₪.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נגרם נזק לרכושו הפרטי של הנאשם</w:t>
      </w:r>
      <w:r>
        <w:rPr>
          <w:rtl w:val="true"/>
        </w:rPr>
        <w:t xml:space="preserve">. </w:t>
      </w:r>
      <w:r>
        <w:rPr>
          <w:rtl w:val="true"/>
        </w:rPr>
        <w:t>מעשיו של הנאשם פגעו קשות בזכויותיהם ובקניינם של בעלי הדירות האחרות בבניין</w:t>
      </w:r>
      <w:r>
        <w:rPr>
          <w:rtl w:val="true"/>
        </w:rPr>
        <w:t xml:space="preserve">, </w:t>
      </w:r>
      <w:r>
        <w:rPr>
          <w:rtl w:val="true"/>
        </w:rPr>
        <w:t>והסבו להם מטבע הדברים</w:t>
      </w:r>
      <w:r>
        <w:rPr>
          <w:rtl w:val="true"/>
        </w:rPr>
        <w:t xml:space="preserve">, </w:t>
      </w:r>
      <w:r>
        <w:rPr>
          <w:rtl w:val="true"/>
        </w:rPr>
        <w:t>עגמת נפש רבה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 xml:space="preserve">מחוות הדעת של המרכז לבריאות הנפש </w:t>
      </w:r>
      <w:r>
        <w:rPr>
          <w:rtl w:val="true"/>
        </w:rPr>
        <w:t>"</w:t>
      </w:r>
      <w:r>
        <w:rPr>
          <w:rtl w:val="true"/>
        </w:rPr>
        <w:t>שער מנשה</w:t>
      </w:r>
      <w:r>
        <w:rPr>
          <w:rtl w:val="true"/>
        </w:rPr>
        <w:t xml:space="preserve">" </w:t>
      </w:r>
      <w:r>
        <w:rPr>
          <w:rtl w:val="true"/>
        </w:rPr>
        <w:t>אשר הוגשה בעניינו עולה</w:t>
      </w:r>
      <w:r>
        <w:rPr>
          <w:rtl w:val="true"/>
        </w:rPr>
        <w:t xml:space="preserve">, </w:t>
      </w:r>
      <w:r>
        <w:rPr>
          <w:rtl w:val="true"/>
        </w:rPr>
        <w:t>כי הנאשם אינו חולה נפש במובן המשפטי של המונח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חוות הדעת מלמדת</w:t>
      </w:r>
      <w:r>
        <w:rPr>
          <w:rtl w:val="true"/>
        </w:rPr>
        <w:t xml:space="preserve">, </w:t>
      </w:r>
      <w:r>
        <w:rPr>
          <w:rtl w:val="true"/>
        </w:rPr>
        <w:t>כי הנאשם מכור לאלכוהול כאשר על רקע זה עזבה אשתו יחד עם הילדים את הבית</w:t>
      </w:r>
      <w:r>
        <w:rPr>
          <w:rtl w:val="true"/>
        </w:rPr>
        <w:t xml:space="preserve">, </w:t>
      </w:r>
      <w:r>
        <w:rPr>
          <w:rtl w:val="true"/>
        </w:rPr>
        <w:t>ניתקה עימו קשר וסירבה לשוחח עימו בטלפון</w:t>
      </w:r>
      <w:r>
        <w:rPr>
          <w:rtl w:val="true"/>
        </w:rPr>
        <w:t xml:space="preserve">. </w:t>
      </w:r>
      <w:r>
        <w:rPr>
          <w:rtl w:val="true"/>
        </w:rPr>
        <w:t>עוד על רקע התמכרותו</w:t>
      </w:r>
      <w:r>
        <w:rPr>
          <w:rtl w:val="true"/>
        </w:rPr>
        <w:t xml:space="preserve">, </w:t>
      </w:r>
      <w:r>
        <w:rPr>
          <w:rtl w:val="true"/>
        </w:rPr>
        <w:t>התנהג הנאשם בצורה גסה בבניין בו הוא מתגורר והרבה להסתכסך עם שכניו</w:t>
      </w:r>
      <w:r>
        <w:rPr>
          <w:rtl w:val="true"/>
        </w:rPr>
        <w:t xml:space="preserve">. </w:t>
      </w:r>
      <w:r>
        <w:rPr>
          <w:rtl w:val="true"/>
        </w:rPr>
        <w:t>לדברי הנאשם מצא שקית עם תחמושת והחזיק אותה בדירתו ללא מטרה ברורה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שרף את הסמרטוטים כנקמה בשכנים שהציקו לו עם הערות</w:t>
      </w:r>
      <w:r>
        <w:rPr>
          <w:rtl w:val="true"/>
        </w:rPr>
        <w:t xml:space="preserve">, </w:t>
      </w:r>
      <w:r>
        <w:rPr>
          <w:rtl w:val="true"/>
        </w:rPr>
        <w:t>עם דרישות ועל ידי הזעקת שוטרים פעם אחר פעם</w:t>
      </w:r>
      <w:r>
        <w:rPr>
          <w:rtl w:val="true"/>
        </w:rPr>
        <w:t xml:space="preserve">. </w:t>
      </w:r>
      <w:r>
        <w:rPr>
          <w:rtl w:val="true"/>
        </w:rPr>
        <w:t>באשר להבערת האש בתוך דירתו</w:t>
      </w:r>
      <w:r>
        <w:rPr>
          <w:rtl w:val="true"/>
        </w:rPr>
        <w:t xml:space="preserve">,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מדובר היה ניסיון אובדני</w:t>
      </w:r>
      <w:r>
        <w:rPr>
          <w:rtl w:val="true"/>
        </w:rPr>
        <w:t xml:space="preserve">, </w:t>
      </w:r>
      <w:r>
        <w:rPr>
          <w:rtl w:val="true"/>
        </w:rPr>
        <w:t>מעשה של ייאוש ורגע של אובדן עשתונות</w:t>
      </w:r>
      <w:r>
        <w:rPr>
          <w:rtl w:val="true"/>
        </w:rPr>
        <w:t xml:space="preserve">. </w:t>
      </w:r>
      <w:r>
        <w:rPr>
          <w:rtl w:val="true"/>
        </w:rPr>
        <w:t>ברגע שכמעט נחנק מהעשן ברח מהדירה והתחרט על מה שעשה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566" w:start="566" w:end="0"/>
        <w:jc w:val="both"/>
        <w:rPr>
          <w:b/>
          <w:bCs/>
          <w:u w:val="single"/>
        </w:rPr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בהתחשב בערך החברתי שנפגע מביצוע העבירות במקרה דנן</w:t>
      </w:r>
      <w:r>
        <w:rPr>
          <w:rtl w:val="true"/>
        </w:rPr>
        <w:t xml:space="preserve">, </w:t>
      </w:r>
      <w:r>
        <w:rPr>
          <w:rtl w:val="true"/>
        </w:rPr>
        <w:t>מידת הפגיעה בו</w:t>
      </w:r>
      <w:r>
        <w:rPr>
          <w:rtl w:val="true"/>
        </w:rPr>
        <w:t xml:space="preserve">, </w:t>
      </w:r>
      <w:r>
        <w:rPr>
          <w:rtl w:val="true"/>
        </w:rPr>
        <w:t>מדיניות הענישה הנהוגה ובנסיבות הספציפיות הקשורות בביצוע העבירות כמפורט לעיל</w:t>
      </w:r>
      <w:r>
        <w:rPr>
          <w:rtl w:val="true"/>
        </w:rPr>
        <w:t xml:space="preserve">, </w:t>
      </w:r>
      <w:r>
        <w:rPr>
          <w:rtl w:val="true"/>
        </w:rPr>
        <w:t>אני קובע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העונש ההולם לאירוע כולו נע בין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לבין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בצירוף ענישה נלווית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56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נסיבות שאינן קשורות בביצוע העבירה – </w:t>
      </w:r>
      <w:hyperlink r:id="rId30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יא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hyperlink r:id="rId31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העונשין</w:t>
        </w:r>
      </w:hyperlink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66" w:start="566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 xml:space="preserve">הנאשם בן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פרוד מאשתו ואב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אינו עובד ומתקיים מקצבת נכות של המוסד לביטוח לאומי</w:t>
      </w:r>
      <w:r>
        <w:rPr>
          <w:rtl w:val="true"/>
        </w:rPr>
        <w:t xml:space="preserve">. </w:t>
      </w:r>
      <w:r>
        <w:rPr>
          <w:rtl w:val="true"/>
        </w:rPr>
        <w:t>בגזירת העונש המתאים בגין מעשיו של הנאשם</w:t>
      </w:r>
      <w:r>
        <w:rPr>
          <w:rtl w:val="true"/>
        </w:rPr>
        <w:t xml:space="preserve">, </w:t>
      </w:r>
      <w:r>
        <w:rPr>
          <w:rtl w:val="true"/>
        </w:rPr>
        <w:t>יש להביא במניין השיקולים לקולת עונשו את עברו הנקי את הבעת הצער והחרטה על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מן הראוי להתחשב בהודאת הנאשם במסגרת הסדר הטיעון בכתב האישום המתוקן והחיסכון בהעדת העדים ובזמן שיפוטי 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עוד יש להביא במניין השיקולים את נסיבותיו האישיות של הנאשם כפי שפורטו בחוות הדעת שהוגשה בעניינו</w:t>
      </w:r>
      <w:r>
        <w:rPr>
          <w:rtl w:val="true"/>
        </w:rPr>
        <w:t xml:space="preserve">. </w:t>
      </w:r>
      <w:r>
        <w:rPr>
          <w:rtl w:val="true"/>
        </w:rPr>
        <w:t>המדובר ביליד אתיופיה</w:t>
      </w:r>
      <w:r>
        <w:rPr>
          <w:rtl w:val="true"/>
        </w:rPr>
        <w:t xml:space="preserve">, </w:t>
      </w:r>
      <w:r>
        <w:rPr>
          <w:rtl w:val="true"/>
        </w:rPr>
        <w:t xml:space="preserve">השלישי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ילדים שחלקם אחים ואחיות למחצה</w:t>
      </w:r>
      <w:r>
        <w:rPr>
          <w:rtl w:val="true"/>
        </w:rPr>
        <w:t xml:space="preserve">. </w:t>
      </w:r>
      <w:r>
        <w:rPr>
          <w:rtl w:val="true"/>
        </w:rPr>
        <w:t xml:space="preserve">אביו נפטר ממחלות בגיל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 xml:space="preserve">וגם אמו נפטרה סביב גיל </w:t>
      </w:r>
      <w:r>
        <w:rPr/>
        <w:t>36-35</w:t>
      </w:r>
      <w:r>
        <w:rPr>
          <w:rtl w:val="true"/>
        </w:rPr>
        <w:t xml:space="preserve"> </w:t>
      </w:r>
      <w:r>
        <w:rPr>
          <w:rtl w:val="true"/>
        </w:rPr>
        <w:t>מסיבוכים לאחר לידה</w:t>
      </w:r>
      <w:r>
        <w:rPr>
          <w:rtl w:val="true"/>
        </w:rPr>
        <w:t xml:space="preserve">. </w:t>
      </w:r>
      <w:r>
        <w:rPr>
          <w:rtl w:val="true"/>
        </w:rPr>
        <w:t>אחת מאחיותיו סבלה מהפרעות נפשיות וטופלה בישראל בבריאות הנפש</w:t>
      </w:r>
      <w:r>
        <w:rPr>
          <w:rtl w:val="true"/>
        </w:rPr>
        <w:t xml:space="preserve">. </w:t>
      </w:r>
      <w:r>
        <w:rPr>
          <w:rtl w:val="true"/>
        </w:rPr>
        <w:t>בילדותו גדל באתיופיה בתנאים סוציו אקונומיים ירודים</w:t>
      </w:r>
      <w:r>
        <w:rPr>
          <w:rtl w:val="true"/>
        </w:rPr>
        <w:t xml:space="preserve">. </w:t>
      </w:r>
      <w:r>
        <w:rPr>
          <w:rtl w:val="true"/>
        </w:rPr>
        <w:t xml:space="preserve">מגיל </w:t>
      </w:r>
      <w:r>
        <w:rPr/>
        <w:t>8-7</w:t>
      </w:r>
      <w:r>
        <w:rPr>
          <w:rtl w:val="true"/>
        </w:rPr>
        <w:t xml:space="preserve"> </w:t>
      </w:r>
      <w:r>
        <w:rPr>
          <w:rtl w:val="true"/>
        </w:rPr>
        <w:t>נרתם לעזרת המשפחה ועבד בעבודות שונות יחד עם 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 xml:space="preserve">בשנת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 xml:space="preserve">התחתן עם חברתו ולבני הזוג נולדו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שקע בדיכאון</w:t>
      </w:r>
      <w:r>
        <w:rPr>
          <w:rtl w:val="true"/>
        </w:rPr>
        <w:t xml:space="preserve">, </w:t>
      </w:r>
      <w:r>
        <w:rPr>
          <w:rtl w:val="true"/>
        </w:rPr>
        <w:t>הפסיק לתפקד</w:t>
      </w:r>
      <w:r>
        <w:rPr>
          <w:rtl w:val="true"/>
        </w:rPr>
        <w:t xml:space="preserve">, </w:t>
      </w:r>
      <w:r>
        <w:rPr>
          <w:rtl w:val="true"/>
        </w:rPr>
        <w:t>לעבוד ולפרנס והחל מתמכר למשקאות אלכוהוליים</w:t>
      </w:r>
      <w:r>
        <w:rPr>
          <w:rtl w:val="true"/>
        </w:rPr>
        <w:t xml:space="preserve">. </w:t>
      </w:r>
      <w:r>
        <w:rPr>
          <w:rtl w:val="true"/>
        </w:rPr>
        <w:t>מצבו הדיכאוני הלך והחמיר ובשיאו</w:t>
      </w:r>
      <w:r>
        <w:rPr>
          <w:rtl w:val="true"/>
        </w:rPr>
        <w:t xml:space="preserve">, </w:t>
      </w:r>
      <w:r>
        <w:rPr>
          <w:rtl w:val="true"/>
        </w:rPr>
        <w:t>החליט להתאבד ע</w:t>
      </w:r>
      <w:r>
        <w:rPr>
          <w:rtl w:val="true"/>
        </w:rPr>
        <w:t>"</w:t>
      </w:r>
      <w:r>
        <w:rPr>
          <w:rtl w:val="true"/>
        </w:rPr>
        <w:t>י חניקה עצמית</w:t>
      </w:r>
      <w:r>
        <w:rPr>
          <w:rtl w:val="true"/>
        </w:rPr>
        <w:t xml:space="preserve">. </w:t>
      </w:r>
      <w:r>
        <w:rPr>
          <w:rtl w:val="true"/>
        </w:rPr>
        <w:t>הניסיון כשל והנאשם אושפז למשך חודשים במחלקה פסיכיאטרית בבי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"</w:t>
      </w:r>
      <w:r>
        <w:rPr>
          <w:rtl w:val="true"/>
        </w:rPr>
        <w:t>העמק</w:t>
      </w:r>
      <w:r>
        <w:rPr>
          <w:rtl w:val="true"/>
        </w:rPr>
        <w:t xml:space="preserve">" </w:t>
      </w:r>
      <w:r>
        <w:rPr>
          <w:rtl w:val="true"/>
        </w:rPr>
        <w:t>בעפולה שם אובחן כלוקה בהתקף דיכאוני חמור עם תסמינים פסיכוטיים</w:t>
      </w:r>
      <w:r>
        <w:rPr>
          <w:rtl w:val="true"/>
        </w:rPr>
        <w:t xml:space="preserve">. </w:t>
      </w:r>
      <w:r>
        <w:rPr>
          <w:rtl w:val="true"/>
        </w:rPr>
        <w:t>לאחר השחרור חזר לסורו והמשיך לשתות משקאות חריפים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ומשלא הצליח לחזור לעבודה ולתפקד הוכר כנכה</w:t>
      </w:r>
      <w:r>
        <w:rPr>
          <w:rtl w:val="true"/>
        </w:rPr>
        <w:t xml:space="preserve">. </w:t>
      </w:r>
      <w:r>
        <w:rPr>
          <w:rtl w:val="true"/>
        </w:rPr>
        <w:t>כל הניסיונות לשקמו עלו על שרטון</w:t>
      </w:r>
      <w:r>
        <w:rPr>
          <w:rtl w:val="true"/>
        </w:rPr>
        <w:t xml:space="preserve">, </w:t>
      </w:r>
      <w:r>
        <w:rPr>
          <w:rtl w:val="true"/>
        </w:rPr>
        <w:t>כך גם יחסיו עם אשתו אשר על רקע התמכרותו והתנהגותו האלימה עזבה את הבית יחד עם הילדים אל בית הוריה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עינינו הרואות אפוא</w:t>
      </w:r>
      <w:r>
        <w:rPr>
          <w:rtl w:val="true"/>
        </w:rPr>
        <w:t xml:space="preserve">, </w:t>
      </w:r>
      <w:r>
        <w:rPr>
          <w:rtl w:val="true"/>
        </w:rPr>
        <w:t>כי מדובר בנאשם</w:t>
      </w:r>
      <w:r>
        <w:rPr>
          <w:rtl w:val="true"/>
        </w:rPr>
        <w:t xml:space="preserve">, </w:t>
      </w:r>
      <w:r>
        <w:rPr>
          <w:rtl w:val="true"/>
        </w:rPr>
        <w:t>אשר נסיבות חייו קשות במיוחד</w:t>
      </w:r>
      <w:r>
        <w:rPr>
          <w:rtl w:val="true"/>
        </w:rPr>
        <w:t xml:space="preserve">, </w:t>
      </w:r>
      <w:r>
        <w:rPr>
          <w:rtl w:val="true"/>
        </w:rPr>
        <w:t>ועל רקע זה</w:t>
      </w:r>
      <w:r>
        <w:rPr>
          <w:rtl w:val="true"/>
        </w:rPr>
        <w:t xml:space="preserve">, </w:t>
      </w:r>
      <w:r>
        <w:rPr>
          <w:rtl w:val="true"/>
        </w:rPr>
        <w:t>ביצע את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אשר סופו של יום הוא הנפגע העיקרי מביצוען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עלי לשקול גם את שיקולי השיקום כך שהעונש שייגזר</w:t>
      </w:r>
      <w:r>
        <w:rPr>
          <w:rtl w:val="true"/>
        </w:rPr>
        <w:t xml:space="preserve">, </w:t>
      </w:r>
      <w:r>
        <w:rPr>
          <w:rtl w:val="true"/>
        </w:rPr>
        <w:t>יהיה כזה</w:t>
      </w:r>
      <w:r>
        <w:rPr>
          <w:rtl w:val="true"/>
        </w:rPr>
        <w:t xml:space="preserve">, </w:t>
      </w:r>
      <w:r>
        <w:rPr>
          <w:rtl w:val="true"/>
        </w:rPr>
        <w:t>אשר מחד גיסא</w:t>
      </w:r>
      <w:r>
        <w:rPr>
          <w:rtl w:val="true"/>
        </w:rPr>
        <w:t xml:space="preserve">, </w:t>
      </w:r>
      <w:r>
        <w:rPr>
          <w:rtl w:val="true"/>
        </w:rPr>
        <w:t>יהיה מרתיע דיו</w:t>
      </w:r>
      <w:r>
        <w:rPr>
          <w:rtl w:val="true"/>
        </w:rPr>
        <w:t xml:space="preserve">, </w:t>
      </w:r>
      <w:r>
        <w:rPr>
          <w:rtl w:val="true"/>
        </w:rPr>
        <w:t>אך מאידך גיסא</w:t>
      </w:r>
      <w:r>
        <w:rPr>
          <w:rtl w:val="true"/>
        </w:rPr>
        <w:t xml:space="preserve">, </w:t>
      </w:r>
      <w:r>
        <w:rPr>
          <w:rtl w:val="true"/>
        </w:rPr>
        <w:t>יהיה בו כדי לאפשר לנאשם להשתקם בין כותלי בית הכלא ולהשתלב בהליכי הטיפול והגמילה 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6" w:start="566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לאור המקובץ לעיל</w:t>
      </w:r>
      <w:r>
        <w:rPr>
          <w:rtl w:val="true"/>
        </w:rPr>
        <w:t xml:space="preserve">, </w:t>
      </w:r>
      <w:r>
        <w:rPr>
          <w:rtl w:val="true"/>
        </w:rPr>
        <w:t>ובשים לב לקביעת מתחם העונש ההולם למעשי העבירות שביצע הנאשם ובהתחשב בהתקיימותן של נסיבות הקשורות בביצוע העבירות ונסיבות הקשורות בנאשם</w:t>
      </w:r>
      <w:r>
        <w:rPr>
          <w:rtl w:val="true"/>
        </w:rPr>
        <w:t xml:space="preserve">, </w:t>
      </w:r>
      <w:r>
        <w:rPr>
          <w:rtl w:val="true"/>
        </w:rPr>
        <w:t>החלטתי לגזור על הנאשם את העונשים 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אשר יימנו מיום מעצרו </w:t>
      </w:r>
      <w:r>
        <w:rPr/>
        <w:t>14.3.13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4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שנתיים  לא יעבור הנאשם עבירת הצתה בניגוד </w:t>
      </w:r>
      <w:hyperlink r:id="rId32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4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שנתיים לא יעבור הנאשם עבירת החזקת תחמושת בניגוד </w:t>
      </w:r>
      <w:hyperlink r:id="rId34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0" w:start="1436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  <w:tab/>
      </w:r>
      <w:r>
        <w:rPr>
          <w:rtl w:val="true"/>
        </w:rPr>
        <w:t>בנסיבות העניין ונוכח מצבו הכלכלי הקשה של הנאשם</w:t>
      </w:r>
      <w:r>
        <w:rPr>
          <w:rtl w:val="true"/>
        </w:rPr>
        <w:t xml:space="preserve">, </w:t>
      </w:r>
      <w:r>
        <w:rPr>
          <w:rtl w:val="true"/>
        </w:rPr>
        <w:t>אני נמנע מלגזור עליו קנס 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870" w:start="143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70" w:start="1436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פונה אני בבקשה</w:t>
      </w:r>
      <w:r>
        <w:rPr>
          <w:rtl w:val="true"/>
        </w:rPr>
        <w:t xml:space="preserve">, </w:t>
      </w:r>
      <w:r>
        <w:rPr>
          <w:rtl w:val="true"/>
        </w:rPr>
        <w:t>לשרות בתי הסוהר על מנת שיעשו ככל הניתן</w:t>
      </w:r>
      <w:r>
        <w:rPr>
          <w:rtl w:val="true"/>
        </w:rPr>
        <w:t xml:space="preserve">, </w:t>
      </w:r>
      <w:r>
        <w:rPr>
          <w:rtl w:val="true"/>
        </w:rPr>
        <w:t>לשיבוצו של הנאשם באגף בו ניתן יהיה לשלבו בהליכי גמילה מאלכוהול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334"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 ערעור 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ש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06/06/2013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אשר קולה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אשר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קולה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39535-03-13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עלמיו סרצה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litextstyle1">
    <w:name w:val="litextstyle1"/>
    <w:basedOn w:val="DefaultParagraphFont"/>
    <w:qFormat/>
    <w:rPr>
      <w:color w:val="000000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48" TargetMode="External"/><Relationship Id="rId8" Type="http://schemas.openxmlformats.org/officeDocument/2006/relationships/hyperlink" Target="http://www.nevo.co.il/law/70301/44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585564" TargetMode="External"/><Relationship Id="rId13" Type="http://schemas.openxmlformats.org/officeDocument/2006/relationships/hyperlink" Target="http://www.nevo.co.il/case/4510200" TargetMode="External"/><Relationship Id="rId14" Type="http://schemas.openxmlformats.org/officeDocument/2006/relationships/hyperlink" Target="http://www.nevo.co.il/case/6082704" TargetMode="External"/><Relationship Id="rId15" Type="http://schemas.openxmlformats.org/officeDocument/2006/relationships/hyperlink" Target="http://www.nevo.co.il/case/6116500" TargetMode="External"/><Relationship Id="rId16" Type="http://schemas.openxmlformats.org/officeDocument/2006/relationships/hyperlink" Target="http://www.nevo.co.il/case/6166921" TargetMode="External"/><Relationship Id="rId17" Type="http://schemas.openxmlformats.org/officeDocument/2006/relationships/hyperlink" Target="http://www.nevo.co.il/case/5882592" TargetMode="External"/><Relationship Id="rId18" Type="http://schemas.openxmlformats.org/officeDocument/2006/relationships/hyperlink" Target="http://www.nevo.co.il/case/5852404" TargetMode="External"/><Relationship Id="rId19" Type="http://schemas.openxmlformats.org/officeDocument/2006/relationships/hyperlink" Target="http://www.nevo.co.il/case/5118876" TargetMode="External"/><Relationship Id="rId20" Type="http://schemas.openxmlformats.org/officeDocument/2006/relationships/hyperlink" Target="http://www.nevo.co.il/law/70301/44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case/4748508" TargetMode="External"/><Relationship Id="rId24" Type="http://schemas.openxmlformats.org/officeDocument/2006/relationships/hyperlink" Target="http://www.nevo.co.il/case/5585473" TargetMode="External"/><Relationship Id="rId25" Type="http://schemas.openxmlformats.org/officeDocument/2006/relationships/hyperlink" Target="http://www.nevo.co.il/case/5501571" TargetMode="External"/><Relationship Id="rId26" Type="http://schemas.openxmlformats.org/officeDocument/2006/relationships/hyperlink" Target="http://www.nevo.co.il/case/4296598" TargetMode="External"/><Relationship Id="rId27" Type="http://schemas.openxmlformats.org/officeDocument/2006/relationships/hyperlink" Target="http://www.nevo.co.il/case/5585564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48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2016-01-13T17:24:00Z</dcterms:created>
  <dc:creator> </dc:creator>
  <dc:description/>
  <cp:keywords/>
  <dc:language>en-IL</dc:language>
  <cp:lastModifiedBy>run</cp:lastModifiedBy>
  <dcterms:modified xsi:type="dcterms:W3CDTF">2016-01-13T17:24:00Z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עלמיו סרצה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5585564:2;4510200;6082704;6116500;6166921;5882592;5852404;5118876;4748508;5585473;5501571;4296598</vt:lpwstr>
  </property>
  <property fmtid="{D5CDD505-2E9C-101B-9397-08002B2CF9AE}" pid="9" name="CITY">
    <vt:lpwstr>נצ'</vt:lpwstr>
  </property>
  <property fmtid="{D5CDD505-2E9C-101B-9397-08002B2CF9AE}" pid="10" name="DATE">
    <vt:lpwstr>20130606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אשר קולה</vt:lpwstr>
  </property>
  <property fmtid="{D5CDD505-2E9C-101B-9397-08002B2CF9AE}" pid="14" name="LAWLISTTMP1">
    <vt:lpwstr>70301/448:3;144.a:2;040i;40ja;144</vt:lpwstr>
  </property>
  <property fmtid="{D5CDD505-2E9C-101B-9397-08002B2CF9AE}" pid="15" name="LAWYER">
    <vt:lpwstr>אליזבט קדמון;סעיד חדאד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39535</vt:lpwstr>
  </property>
  <property fmtid="{D5CDD505-2E9C-101B-9397-08002B2CF9AE}" pid="22" name="NEWPARTB">
    <vt:lpwstr>03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390020130606</vt:lpwstr>
  </property>
  <property fmtid="{D5CDD505-2E9C-101B-9397-08002B2CF9AE}" pid="34" name="TYPE_N_DATE">
    <vt:lpwstr>39020130606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