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39631-12-21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סלמן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73"/>
        <w:gridCol w:w="5247"/>
      </w:tblGrid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17.1.2023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247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247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יעקב סלמן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דוד חיים קריספין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ind w:end="0"/>
        <w:jc w:val="start"/>
        <w:rPr/>
      </w:pPr>
      <w:bookmarkStart w:id="2" w:name="FirstLawyer"/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>וח המאשימה</w:t>
      </w:r>
      <w:r>
        <w:rPr>
          <w:rFonts w:cs="David" w:ascii="David" w:hAnsi="David"/>
          <w:rtl w:val="true"/>
        </w:rPr>
        <w:t>:</w:t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</w:t>
      </w:r>
      <w:r>
        <w:rPr>
          <w:rFonts w:ascii="David" w:hAnsi="David"/>
          <w:rtl w:val="true"/>
        </w:rPr>
        <w:t>אריאל אילוז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פרקליטות מחוז 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>))</w:t>
      </w:r>
    </w:p>
    <w:p>
      <w:pPr>
        <w:pStyle w:val="Normal"/>
        <w:suppressLineNumbers/>
        <w:ind w:end="0"/>
        <w:jc w:val="start"/>
        <w:rPr/>
      </w:pP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כוח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:</w:t>
        <w:tab/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גבריאל טרונישוילי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גזר דין   בעניין הנאשם </w:t>
      </w:r>
      <w:r>
        <w:rPr>
          <w:rFonts w:cs="David" w:ascii="David" w:hAnsi="David"/>
          <w:b/>
          <w:bCs/>
          <w:sz w:val="28"/>
          <w:szCs w:val="28"/>
          <w:u w:val="single"/>
        </w:rPr>
        <w:t>2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גם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יליד שנת </w:t>
      </w:r>
      <w:r>
        <w:rPr>
          <w:rFonts w:cs="Arial" w:ascii="Arial" w:hAnsi="Arial"/>
        </w:rPr>
        <w:t>1985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36.5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ביום </w:t>
      </w:r>
      <w:r>
        <w:rPr>
          <w:rFonts w:cs="Arial" w:ascii="Arial" w:hAnsi="Arial"/>
        </w:rPr>
        <w:t>20.12.2022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 להודאתו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הצתה בנסיבות מחמירות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סיפה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הצתה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448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ו</w:t>
      </w:r>
      <w:r>
        <w:rPr>
          <w:rFonts w:cs="Arial" w:ascii="Arial" w:hAnsi="Arial"/>
          <w:rtl w:val="true"/>
        </w:rPr>
        <w:t>-</w:t>
      </w:r>
      <w:hyperlink r:id="rId13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חבלה במזיד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413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הסדר הטיעון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והראיות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הסדר הטיעון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הודאת הנאשם הייתה במסגרת הסדר הטיעון </w:t>
      </w:r>
      <w:r>
        <w:rPr>
          <w:rFonts w:ascii="Arial" w:hAnsi="Arial" w:cs="Arial"/>
          <w:rtl w:val="true"/>
        </w:rPr>
        <w:t>אשר כלל את תיקון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העונש הוסכם כי הצדדים יעתרו במשותף להשית על הנאשם שלושים ושלושה חודשי מאסר בפועל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ופיצוי למתלוננים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המחלוקות הן רק בשאלת סכום הפיצוי ובעניין בקשת המאשימה לחילוט רכבו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מזדה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אפורה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7399471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רכבו של הנאשם</w:t>
      </w:r>
      <w:r>
        <w:rPr>
          <w:rFonts w:ascii="Arial" w:hAnsi="Arial" w:cs="Arial"/>
          <w:rtl w:val="true"/>
        </w:rPr>
        <w:t xml:space="preserve"> או </w:t>
      </w:r>
      <w:r>
        <w:rPr>
          <w:rFonts w:ascii="Arial" w:hAnsi="Arial" w:cs="Arial"/>
          <w:b/>
          <w:b/>
          <w:bCs/>
          <w:rtl w:val="true"/>
        </w:rPr>
        <w:t xml:space="preserve">רכבו של 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החלק הכללי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 לחלק הכללי של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שני הנאשמים לנתן עזריה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עזריה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ישנה היכרות מוקדמת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היו בעבר בני זוג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הייתה עדת תביעה בכתב האישום שהוגש נגד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33539-10-20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בבית המשפט המחוזי בירושלים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המשפט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ואף הייתה אמורה להעיד במשפט במהלך חודש דצמבר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חודש ספטמבר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לערך התקשר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ובין השאר אמר לה כי היא עתידה להעיד במשפט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השיבה לו כי היא מתכוונת להעיד 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30.10.2021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החליט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להניא את 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מלהעיד במשפטו או לגרום לה לחזור בה מההודעה שמסרה במשטרה וזאת באמצעות הצתת כלי רכב של בני משפחתה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כמתואר בפרטי האישום </w:t>
      </w:r>
      <w:r>
        <w:rPr>
          <w:rFonts w:ascii="Arial" w:hAnsi="Arial" w:cs="Arial"/>
          <w:rtl w:val="true"/>
        </w:rPr>
        <w:t>שלהלן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לשם כך פנה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עזריה וביקש ממנו כי תמורת תשלום ישלח אש במזיד בדבר לא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ביצוע ההצתות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עזריה אל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האישום השני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בהמשך לאמור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קודם ליום </w:t>
      </w:r>
      <w:r>
        <w:rPr>
          <w:rFonts w:cs="Arial" w:ascii="Arial" w:hAnsi="Arial"/>
        </w:rPr>
        <w:t>30.10.2021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עזריה וביקש ממנו לשלח אש במזיד ברכב מסוג הונדה אקורד שצבעו שחור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3103360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רכב ההונדה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שבבעלות 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הוריה של 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המתלוננים 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חנה בחניה מקורה הצמודה לביתם ברחוב השחם במעלה אדומים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שבו הם גרים עם שלושה מילדיהם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שלח אל עזריה את כתובת הבית ואת סוג הרכב וכן סוכם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ישלם לעזריה 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ההצתה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עזריה פנה אל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והציע לו סכום כסף תמורת ההצתה והם החליטו לבצעה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לשם כך רכשו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ועזריה ביום </w:t>
      </w:r>
      <w:r>
        <w:rPr>
          <w:rFonts w:cs="Arial" w:ascii="Arial" w:hAnsi="Arial"/>
        </w:rPr>
        <w:t>31.10.2021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 מאיץ בעירה מסוג בנזין בתחנת דלק ומילאו בקבוק פלסטיק בחומר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השניים נסעו ברכבו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והגיעו אל הבית סמוך לשעה </w:t>
      </w:r>
      <w:r>
        <w:rPr>
          <w:rFonts w:cs="Arial" w:ascii="Arial" w:hAnsi="Arial"/>
        </w:rPr>
        <w:t>02:00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לפנות בוקר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עזריה תצפת על הרחוב ואילו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שפך את הבנזין על רכב ההונדה שחנה בחניה הפרטית של המתלוננים מתחת לביתם ושניהם הציתו את רכב ההונדה במטרה לפגוע בדרי הסביבה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עבור הצתה זו שילם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לעזריה 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כפי שהוסכם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ומסכום זה נתן עזריה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סכום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ממעשיי הנאשמים ועזריה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רכב ההונדה הוצת ונגרם לו אובדן גמור וכן נשרפה דלת המחסן הסמוך לחניה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האישום השלישי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בהמשך לאמור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קודם ליום </w:t>
      </w:r>
      <w:r>
        <w:rPr>
          <w:rFonts w:cs="Arial" w:ascii="Arial" w:hAnsi="Arial"/>
        </w:rPr>
        <w:t>18.11.2021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עזריה וביקש ממנו לשלח אש במזיד ברכב מסוג טויוטה אוונסיס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3073074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רכב הטויוטה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שבבעלות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אחותה של 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ובעלה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המתלוננים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חנה בקרבת ביתם ברחוב בר יוחאי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בשכונת מגורים בירושלים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המקום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שלח אל עזריה את הכתובת האמורה ואת סוג הרכב וכן סוכם כי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ישלם לעזריה 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ההצתה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עזריה פנה אל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והציע לו סכום כסף תמורת ההצתה והם החליטו לבצעה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לשם כך רכשו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ועזריה חומר מאיץ בעירה מסוג בנזין בתחנת דלק ומילאו בקבוק פלסטיק בחומר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18.11.2021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נסעו השניים ברכבו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והגיעו אל קרבת המקום סמוך לשעה </w:t>
      </w:r>
      <w:r>
        <w:rPr>
          <w:rFonts w:cs="Arial" w:ascii="Arial" w:hAnsi="Arial"/>
        </w:rPr>
        <w:t>04:00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לפנות בוקר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עזריה שפך את הבנזין על רכב הטויוטה שחנה על מדרכה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הצית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עבור הצתה זו שילם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לעזריה 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כפי שהוסכם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ומסכום זה נתן עזריה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סכום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ממעשיי הנאשמים ועזריה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רכב הטויוטה הוצת ונגרם לו בשווי </w:t>
      </w:r>
      <w:r>
        <w:rPr>
          <w:rFonts w:cs="Arial" w:ascii="Arial" w:hAnsi="Arial"/>
        </w:rPr>
        <w:t>35,100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 מטעם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מידע פלילי של הנאשם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תע</w:t>
      </w:r>
      <w:r>
        <w:rPr>
          <w:rFonts w:cs="Arial" w:ascii="Arial" w:hAnsi="Arial"/>
          <w:b/>
          <w:bCs/>
          <w:u w:val="single"/>
          <w:rtl w:val="true"/>
        </w:rPr>
        <w:t>/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לחובת הנאשם </w:t>
      </w:r>
      <w:r>
        <w:rPr>
          <w:rFonts w:ascii="Arial" w:hAnsi="Arial" w:cs="Arial"/>
          <w:b/>
          <w:b/>
          <w:bCs/>
          <w:rtl w:val="true"/>
        </w:rPr>
        <w:t>שתיים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עשרה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עבירות החזקת סכין ואיומים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שבעטיין נדון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בבית משפט לנוער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מבחן וצו התחייבות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עבירת תקיפה שבעטיה נדון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בבית משפט לנוער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לצו התחייבות ולמתן תרומה למועצה לילד החוסה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שבעטיה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עבירת הסגת גבול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שבעטיה נדון למאסר מותנה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שלוש עבירות החזקת נכס חשוד כגנוב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קבלת נכסים שהושגו בפשע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כניסה למגורים לביצוע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מכשיר לביצוע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 שבעטיין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ומאסר מותנה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עבירת הפרת הוראה חוקית שבעטיה נדון למאסר מותנה וקנס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עבירות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התפרצות לבית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מכשירי פריצה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 והחזקת נכס חשוד כגנוב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עבירות אלו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בפעול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הפעלת מאסר מותנה חלקו במצטבר וסה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לנפגע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עבירת החזקת מכשירי פריצה שבעטיה נדון לחודש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החזקת מכשירי פריצה שבעטיה נדון לצו התחייבות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עבירות גניבה והתפרצות שבעטין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לנפגע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עבירת החזקה ושימוש בסמים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שבעטיה נדון לחודש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וצו התחייבות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עבירת איומים שבעטיה נדון למאסר מותנה וצו התחייבות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הצהרות נפגעי עבירה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תע</w:t>
      </w:r>
      <w:r>
        <w:rPr>
          <w:rFonts w:cs="Arial" w:ascii="Arial" w:hAnsi="Arial"/>
          <w:b/>
          <w:bCs/>
          <w:u w:val="single"/>
          <w:rtl w:val="true"/>
        </w:rPr>
        <w:t>/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הצהרותיהם של י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ג ושל ס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ג</w:t>
      </w:r>
      <w:r>
        <w:rPr>
          <w:rFonts w:ascii="Arial" w:hAnsi="Arial" w:cs="Arial"/>
          <w:rtl w:val="true"/>
        </w:rPr>
        <w:t xml:space="preserve"> שבהן תוארו </w:t>
      </w:r>
      <w:r>
        <w:rPr>
          <w:rFonts w:ascii="Arial" w:hAnsi="Arial" w:cs="Arial"/>
          <w:rtl w:val="true"/>
        </w:rPr>
        <w:t>נזקיהם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 נזקי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עוגמת נפש קשה ופגיעה נפשית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ascii="Arial" w:hAnsi="Arial" w:cs="Arial"/>
          <w:rtl w:val="true"/>
        </w:rPr>
        <w:t xml:space="preserve"> תיארה כי מאז האירוע היא מתקשה לישון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מוטרדת ומתעוררת מכל רחש בקרבת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האירוע הם רישתו את ביתם במצלמות ובמשך 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חששו להחנות את רכבם ליד ביתם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ascii="Arial" w:hAnsi="Arial" w:cs="Arial"/>
          <w:rtl w:val="true"/>
        </w:rPr>
        <w:t xml:space="preserve"> הצהיר כי בעבר הרבה לעבוד במחסן הצמוד לחניה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מאז האירוע שהתרחש עת נכח שם אך בנס לא 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חושש מאד ובודק בתכיפות גבוהה את הצג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מצלמות האבטחה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לפגיעה הנפשית והמתח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 להם נזק בשווי הרכב שהוצת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על כך חברת ביטוח שיפתה אותם על נזקיהם וכן נזק בסך </w:t>
      </w:r>
      <w:r>
        <w:rPr>
          <w:rFonts w:cs="Arial" w:ascii="Arial" w:hAnsi="Arial"/>
        </w:rPr>
        <w:t>10,100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 xml:space="preserve">התקנת מצלמות –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מחשב וצג –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סוכה –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שואב אבק –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שיפוץ </w:t>
      </w:r>
      <w:r>
        <w:rPr>
          <w:rFonts w:ascii="Arial" w:hAnsi="Arial" w:cs="Arial"/>
          <w:rtl w:val="true"/>
        </w:rPr>
        <w:t>החניה והמחסן</w:t>
      </w:r>
      <w:r>
        <w:rPr>
          <w:rFonts w:ascii="Arial" w:hAnsi="Arial" w:cs="Arial"/>
          <w:rtl w:val="true"/>
        </w:rPr>
        <w:t xml:space="preserve"> וסיודם</w:t>
      </w:r>
      <w:r>
        <w:rPr>
          <w:rFonts w:ascii="Arial" w:hAnsi="Arial" w:cs="Arial"/>
          <w:rtl w:val="true"/>
        </w:rPr>
        <w:t xml:space="preserve"> – </w:t>
      </w:r>
      <w:r>
        <w:rPr>
          <w:rFonts w:cs="Arial" w:ascii="Arial" w:hAnsi="Arial"/>
        </w:rPr>
        <w:t>2,100</w:t>
      </w:r>
      <w:r>
        <w:rPr>
          <w:rFonts w:cs="Arial" w:ascii="Arial" w:hAnsi="Arial"/>
          <w:rtl w:val="true"/>
        </w:rPr>
        <w:t xml:space="preserve"> ₪).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הצהרתה של נ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ג</w:t>
      </w:r>
      <w:r>
        <w:rPr>
          <w:rFonts w:ascii="Arial" w:hAnsi="Arial" w:cs="Arial"/>
          <w:rtl w:val="true"/>
        </w:rPr>
        <w:t xml:space="preserve"> המתארת את הבהלה שאחזה בה עת התעוררה מההצתה ומאז היא חווה חרדות קשות המתבטאות בקשיי שינה ופחדים על חייה וחיי משפחתה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תפקודה נפגע ובמשך תקופה ממושכת חוותה בעיות בריאות וחרדה שהביאו לפגיעה בעבודתה ולכך שהיא מטופלת נפשית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הצהרתה של מ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המתארת את נזקיהם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ההצתה היא סובלת מחרדה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חשה בהפרעות בקצב הלב וחווה פחד מתמיד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המלווה אותה כל אימת שהיא שומעת רעש קל או צלצול טלפון בלילה ובעת יציאתה מביתה אל החניה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משפחתה חשה תחושת נרדפות והם </w:t>
      </w:r>
      <w:r>
        <w:rPr>
          <w:rFonts w:ascii="Arial" w:hAnsi="Arial" w:cs="Arial"/>
          <w:rtl w:val="true"/>
        </w:rPr>
        <w:t>אף</w:t>
      </w:r>
      <w:r>
        <w:rPr>
          <w:rFonts w:ascii="Arial" w:hAnsi="Arial" w:cs="Arial"/>
          <w:rtl w:val="true"/>
        </w:rPr>
        <w:t xml:space="preserve"> העתיקו את מגוריהם פעמיים לדירות שלהן יש מקומות חניה פרטיים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ילדיה חוו טראומה שגרמה לנסיגה בהתפתחותם ובתה אף מטופלת רגשית בבית הספר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כלי הרכב שבבעלותם רשומים על שם קרובי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מחשש שיגלו שהם בבעלותם ויציתו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חברות ביטוח שמסרבות לבטח את רכבם ואחרות דרשו סכומים גבוהים מאד עבור הביטוח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להם נזקים בשל אובדן ציוד שהיה ברכב בסך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18,800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 xml:space="preserve">תפילין מהודרות  וטלית – </w:t>
      </w:r>
      <w:r>
        <w:rPr>
          <w:rFonts w:cs="Arial" w:ascii="Arial" w:hAnsi="Arial"/>
        </w:rPr>
        <w:t>3,800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משחקים של הילדים –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טלפון נייד מתוצאת סמסונג –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שתי מברגות מתוצרת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מקיטה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וארגז כלים –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אקט ותיק עור –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2,400</w:t>
      </w:r>
      <w:r>
        <w:rPr>
          <w:rFonts w:cs="Arial" w:ascii="Arial" w:hAnsi="Arial"/>
          <w:rtl w:val="true"/>
        </w:rPr>
        <w:t xml:space="preserve"> ₪; '</w:t>
      </w:r>
      <w:r>
        <w:rPr>
          <w:rFonts w:ascii="Arial" w:hAnsi="Arial" w:cs="Arial"/>
          <w:rtl w:val="true"/>
        </w:rPr>
        <w:t>פסקל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של כביש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>מערכת מולטימדיה –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אגרות והוצאות לחידוש מסמכים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תעודת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כרטיסי אשראי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 מטעם ההגנה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מסמכים רפואיים בעניין הנאשם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נע</w:t>
      </w:r>
      <w:r>
        <w:rPr>
          <w:rFonts w:cs="Arial" w:ascii="Arial" w:hAnsi="Arial"/>
          <w:b/>
          <w:bCs/>
          <w:u w:val="single"/>
          <w:rtl w:val="true"/>
        </w:rPr>
        <w:t>/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מסמכים רפואיים ופסיכולוגיים מהשנים </w:t>
      </w:r>
      <w:r>
        <w:rPr>
          <w:rFonts w:cs="Arial" w:ascii="Arial" w:hAnsi="Arial"/>
        </w:rPr>
        <w:t>1998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המזכירים בעיות תפקודיות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אין מדובר בחוות דעה רפואית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במסמכים מלפני שנים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הוגשו באופן חלקי ומכל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מעודכנים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שיש קושי להסתמך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המסמכים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ככל הנראה מסמך פטור משירות צבאי על רקע תסמונת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אורגנית כרונית 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הפרעת אישיות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מסמכים שונים בעניין אמו של הנאשם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נ</w:t>
      </w:r>
      <w:r>
        <w:rPr>
          <w:rFonts w:cs="Arial" w:ascii="Arial" w:hAnsi="Arial"/>
          <w:b/>
          <w:bCs/>
          <w:u w:val="single"/>
          <w:rtl w:val="true"/>
        </w:rPr>
        <w:t>/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תעודת נכה ללא תאריך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תו חניה לנכה בתוקף עד שנת </w:t>
      </w:r>
      <w:r>
        <w:rPr>
          <w:rFonts w:cs="Arial" w:ascii="Arial" w:hAnsi="Arial"/>
        </w:rPr>
        <w:t>2026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אישור קצבת נכות בשיעור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1995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סיכום ביקור רפואי משנת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באיכות קשה לקריאה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כך שאף בעניין אמו של הנאשם לא צורפו מסמכים מעודכנים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ודברי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עונש המאסר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עבירת ההצתה היא אחת העבירות החמורות בספר החוקים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מנעד הענישה בשל עבירה זו יחסית 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העונש נגזר מחומרת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שנראה כי ההצתה הנדונה מצויה באמצע מדרג החומרה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מבחינת נסיבותיו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במי שהודה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שנסיבות חייו אינן פשוטות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בטיעוני ההגנה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הוסכם על עונש מאוזן ולפיכך המאשימה עתרה לכבדו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הפיצוי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לחייב את הנאשם בתשלום פיצוי משמעותי לנפגעי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בחומרת מעשיו ולנוכח נזקי הרכוש והנזקים הנפשיים שנגרמו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בהצהרותיהם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עתרה המאשימה להורות על חילוט רכבו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שימש אותו לעבור את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הטעים כי הרכב היה הכרחי כדי לעבור את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באמצעותו נסעו הנאשם ועזריה לרכישת חומר הבעירה ולנשיאתו למקום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באמצעותו הגיעו אל מקום העבירה ובאמצעותו נמלטו מזירת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לכך עתרה המאשימה להורות על חילוט ההפקדה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ההגנה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הבקשה לחילוט רכבו של הנאשם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ניתן לחלט את הרכב ששימש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יהיה זה נכון לעשות כן בנסיבות הנדונות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יוזם העבירה והוגה הרעיון אינו הנאשם הנדון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אין זה ממעיט מחומרת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לשקול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מהמסמכים שצירף עולה כי מצבו הרפואי של הנאשם ומצבו הקוגניטיבי מצביעים על כך שמדובר בנכה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פגוע ראש מלידה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עבר שתי תאונות דרכים מאוחרות יותר שבהן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נפגע הנאשם בראשו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לעניין זה יוער כי הטענה בדבר פגיעה בתאונות דרכים רק הוזכרה במסמך משנת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הובאו מסמכים בעניין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מטעם זה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אף לא גויס לצבא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מאחד המסמכים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אותן פגיעותיו של הנאשם גררו אף הפרעות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רכבו של הנאשם שימש להסעת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שנפטר סמוך למעצר הנאשם ולאחר ששוחרר תמורת הפקדת 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שאף חילוטו מבוקש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משמש את אמו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דרגת נכותה בשיעור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הודה וחסך זמן שיפוטי וכי מהתסקירים שהוגשו במסגרת הליך המעצר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אשר לא הוגשו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עלתה תמונה מורכבת של מי שמגיל צעיר סבל מבעיות רפואיות ונפשיות שאף הידרדר לשימוש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מצב זה היה תולדה של 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אפשר את השתלבותו במסגרת נורמטיבית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 אף</w:t>
      </w:r>
      <w:r>
        <w:rPr>
          <w:rFonts w:ascii="Arial" w:hAnsi="Arial" w:cs="Arial"/>
          <w:rtl w:val="true"/>
        </w:rPr>
        <w:t xml:space="preserve"> מעצרו הממושך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אב לארבעה ילדים קטנים ומאז 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משפחתו לא ביקרה אותו ובשל מצבה הכלכלי הדחוק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מופקד עבורו כסף עבור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קנטינה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כי לנוכח חלקו של הנאשם בעבירות ובהתאם למדיניות הענישה הנהוגה רכיבי העונש המוסכמים מבטאים ענישה ראויה ולפיכך ביקש כי בית המשפט יכבד את הסדר הטיעון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כי רכבו של הנאשם לא יחולט וכי הוא לא יחויב בתשלום פיצוי בסכום שיתקשה לשלמו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ביקש כי יינתן משקל לכך שחילוט הרכב יכביד על שיקום הנאשם לאחר שחרורו ולכך שכלי הרכב שהוצת מבוטח וכי הנאשם צפוי לתביעת שיפוי של חברת הביטוח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כי אם הנאשם לא יעמוד בתשלום הפיצוי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יקשה על אפשרות החלטה על שחרורו המוקדם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רק הדגיש כי הוא זקוק לרכב כדי להסיע את 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שדרגת נכותה בשיעור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וכי בלעדיו הדבר יקשה עליהם מאד והוסיף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לפחות שלא יזיקו לנו בקטע של הרכב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רכיבי העונש המוסכמים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המאסר בפועל למשך שלושים ושלושה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עתרו המאשימה וההגנה להשית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משקף את הרף הגבוה של הענישה הנהוגה בעבירות הצתת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מפסקי הדין הבאים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נדונה ענישה בשל הצתת רכב</w:t>
      </w:r>
      <w:r>
        <w:rPr>
          <w:rFonts w:cs="Arial" w:ascii="Arial" w:hAnsi="Arial"/>
          <w:rtl w:val="true"/>
        </w:rPr>
        <w:t xml:space="preserve">: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2360/12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1.8.2012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8435/17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נפתלי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7.4.2019</w:t>
      </w:r>
      <w:r>
        <w:rPr>
          <w:rFonts w:cs="Arial" w:ascii="Arial" w:hAnsi="Arial"/>
          <w:rtl w:val="true"/>
        </w:rPr>
        <w:t xml:space="preserve">)‏ –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 מאסר מותנה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בחופף ופיצוי לנפגע</w:t>
      </w:r>
      <w:r>
        <w:rPr>
          <w:rFonts w:cs="Arial" w:ascii="Arial" w:hAnsi="Arial"/>
          <w:rtl w:val="true"/>
        </w:rPr>
        <w:t xml:space="preserve">;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3941/19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ממרם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2.10.2019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בהתחשב בשיקום המשמעותי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שההצתה הייתה על רקע תפיסת חניית אביו הנכה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שפיצה את הנפגע בסך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ובהסכמה שהגבילה את המאשימה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4052/15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חיימוב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10.12.15</w:t>
      </w:r>
      <w:r>
        <w:rPr>
          <w:rFonts w:cs="Arial" w:ascii="Arial" w:hAnsi="Arial"/>
          <w:rtl w:val="true"/>
        </w:rPr>
        <w:t xml:space="preserve">) –– </w:t>
      </w:r>
      <w:r>
        <w:rPr>
          <w:rFonts w:ascii="Arial" w:hAnsi="Arial" w:cs="Arial"/>
          <w:rtl w:val="true"/>
        </w:rPr>
        <w:t>בהתחשב בכך שהנאשם נעדר הרשעות קודמות ובהתאם להסכמה שהגבילה את המאשימה 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בעת שקילת העונש נשקלו חומרת עבירת ההצתה בכלל ובפרט עת מדובר בהצתת שני כלי רכב וכן נשקלה גם חומרת עבירות הרכוש הנוספות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 והעובדה שהעבירות נברו בצוותה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העובדה שבפועל שימש הנאשם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שכיר חרב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התעבּר על ריב לא לו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התכנון וההכנה שקדמו לעבירות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הנזק החמור לרכוש והפגיעה המשמעותית בנפגעי העבירה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הרשעותיו הקודמות הרבות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שאותן עבר במשך כעשרים שנה ברציפות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להודאת הנאשם ולנסיבותיו המורכבות הנטענות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נתמכו בראיות של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 מצאתי כי הסדר הטיעון בעניין עונש המאסר בפועל הולם את העבירות שבהן הורשע הנאשם ועל כן מצאתי כי ראוי לכבדו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פיצוי הנפגעים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בהתחשב במכלול הנסיבות שפורטו ובנזקם המשמעותי של כל נפגעי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שתוארו בהצהרותיהם ומנגד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שבשל הצתת שני כלי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צפוי להיתבע כספית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תביעות שכטענת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קרוב לוודאי יגישו חברות הביטוח ששיפו את בעלי שני כלי הרכב שהוצתו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ראיתי לנכון לחייבו בפיצוי נפגעי העבירות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אחד מחמשת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ובסך הכול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חילוט רכבו של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הבקשה לחילוט רכבו של הנאשם נשענת על הוראת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שכך קובעת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על אף האמור בכל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רשאי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בנוסף על כל עונש שיטיל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לצוות על חילוט החפץ שנתפס לפי סעיף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או שהגיע לידי המשטרה כאמור בסעיף </w:t>
      </w:r>
      <w:r>
        <w:rPr>
          <w:rFonts w:cs="Arial" w:ascii="Arial" w:hAnsi="Arial"/>
          <w:b/>
          <w:bCs/>
        </w:rPr>
        <w:t>33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דין צו זה כדין עונש שהוטל על הנאשם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המבחנים לחילוט חפץ ששימש לעבירה נקבעו בפסק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דינו של כבוד השופט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כתוארו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שמגר 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623/78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סורני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לג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523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1979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סורני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ולפיהם דרושה התקיימות שלושת התנאים המצטברים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העבריין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שהוא בעל החפץ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הורשע בדינו</w:t>
      </w:r>
      <w:r>
        <w:rPr>
          <w:rFonts w:cs="Arial" w:ascii="Arial" w:hAnsi="Arial"/>
          <w:b/>
          <w:bCs/>
          <w:rtl w:val="true"/>
        </w:rPr>
        <w:t>; (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ניתן לחלט רק חפץ שנתפס לפי סעיף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 שהגיע לידי המשטרה כאמור בסעיף </w:t>
      </w:r>
      <w:r>
        <w:rPr>
          <w:rFonts w:cs="Arial" w:ascii="Arial" w:hAnsi="Arial"/>
          <w:b/>
          <w:bCs/>
        </w:rPr>
        <w:t>33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לפקודה</w:t>
      </w:r>
      <w:r>
        <w:rPr>
          <w:rFonts w:cs="Arial" w:ascii="Arial" w:hAnsi="Arial"/>
          <w:b/>
          <w:bCs/>
          <w:rtl w:val="true"/>
        </w:rPr>
        <w:t>; (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ההרשעה מתייחסת למעשה עבירה </w:t>
      </w:r>
      <w:r>
        <w:rPr>
          <w:rFonts w:ascii="Arial" w:hAnsi="Arial" w:cs="Arial"/>
          <w:b/>
          <w:b/>
          <w:bCs/>
          <w:u w:val="single"/>
          <w:rtl w:val="true"/>
        </w:rPr>
        <w:t>שנעשה בחפץ או לגביו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ההדגשה במקור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משמעותו של התנאי השלישי הודגש כי דרישה זו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מכוונת לא רק לנסיבות בהן שימש החפץ בגדר אובייקט למעשה העבירה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כגון מסמך שזויף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אלא גם למקרים שבהם שימש החפץ ככלי לביצוע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למרות שהעבירה שבוצעה לא באה לידי ביטוי במעשים או במחדלים שהשאירו רישומם על החפץ</w:t>
      </w:r>
      <w:r>
        <w:rPr>
          <w:rFonts w:cs="Arial" w:ascii="Arial" w:hAnsi="Arial"/>
          <w:rtl w:val="true"/>
        </w:rPr>
        <w:t>..."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כלומר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עבירה שנעשתה בחפץ כוללת גם עבירה אשר בה שימש החפץ כמכשיר עזר לביצועו של המעשה האסור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לעומת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חולק כי העובדה שחפץ מסוים נתפס אך ורק כדי לשמש ראיה במשפט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אין בה כדי להקנות את הסמכות לחלטו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לכך 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39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מדבר על </w:t>
      </w:r>
      <w:r>
        <w:rPr>
          <w:rFonts w:ascii="Arial" w:hAnsi="Arial" w:cs="Arial"/>
          <w:b/>
          <w:b/>
          <w:bCs/>
          <w:u w:val="single"/>
          <w:rtl w:val="true"/>
        </w:rPr>
        <w:t>מעשה עבירה</w:t>
      </w:r>
      <w:r>
        <w:rPr>
          <w:rFonts w:ascii="Arial" w:hAnsi="Arial" w:cs="Arial"/>
          <w:b/>
          <w:b/>
          <w:bCs/>
          <w:rtl w:val="true"/>
        </w:rPr>
        <w:t xml:space="preserve"> ולא על </w:t>
      </w:r>
      <w:r>
        <w:rPr>
          <w:rFonts w:ascii="Arial" w:hAnsi="Arial" w:cs="Arial"/>
          <w:b/>
          <w:b/>
          <w:bCs/>
          <w:u w:val="single"/>
          <w:rtl w:val="true"/>
        </w:rPr>
        <w:t>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הווה אומר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לצורך יישום הוראותיו של סעיף </w:t>
      </w:r>
      <w:r>
        <w:rPr>
          <w:rFonts w:cs="Arial" w:ascii="Arial" w:hAnsi="Arial"/>
          <w:b/>
          <w:bCs/>
        </w:rPr>
        <w:t>39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לחפץ פלוני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לפנות לעבירה על יסודותיה כמוגדר בדיני העונשין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למעשה שבוצע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משמע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החפץ או השימוש בו אינם חייבים לייצג יסוד נבדל ונפרד מיסודותיה של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יכולים להוות חלק מן ההשתלשלות העובדתית אשר על יסודה ועל פיה נערך האישום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ההדגשות במקור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ראו</w:t>
      </w:r>
      <w:r>
        <w:rPr>
          <w:rFonts w:cs="Arial" w:ascii="Arial" w:hAnsi="Arial"/>
          <w:rtl w:val="true"/>
        </w:rPr>
        <w:t xml:space="preserve">,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4148/92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מועד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22.9.1994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הנשיא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שמגר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מועד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לפיכך אם רכב שימש כאמצעי עזר לעבור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נמצאה הצדקה להורות על חילוטו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סורני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מועד</w:t>
      </w:r>
      <w:r>
        <w:rPr>
          <w:rFonts w:cs="Arial" w:ascii="Arial" w:hAnsi="Arial"/>
          <w:rtl w:val="true"/>
        </w:rPr>
        <w:t xml:space="preserve">;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2963/12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10.2.2014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השופטת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ארז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;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5776/05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ראובן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31.7.2005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 ד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rtl w:val="true"/>
        </w:rPr>
        <w:t xml:space="preserve">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1000/15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אלחווה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3.7.2015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;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6395/13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אלסלאם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22.7.2014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 xml:space="preserve">כבוד השופטת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ראו גם את שני פסקי הדין שאליהם הפנתה המאשימה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בהשלמת טענותיה מיום </w:t>
      </w:r>
      <w:r>
        <w:rPr>
          <w:rFonts w:cs="Arial" w:ascii="Arial" w:hAnsi="Arial"/>
        </w:rPr>
        <w:t>11.1.2023</w:t>
      </w:r>
      <w:r>
        <w:rPr>
          <w:rFonts w:cs="Arial" w:ascii="Arial" w:hAnsi="Arial"/>
          <w:rtl w:val="true"/>
        </w:rPr>
        <w:t xml:space="preserve">):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6032/15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 וחידי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21.9.2015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שבעניינו נקבע כי יחולט רכב ששימש את המבקש לעבירות התפרצות וגניבה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כי התקיימו המבחנים שנקבעו בעניין סורני וכי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ספק כי הרכב שימש את המבקש לביצוע העבירות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הן בעצם נסיעתו באמצעות הרכב למקום העסק והן לצורך גניבת הכספת והרחקתה מהמקום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8.9.2019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שבעניינו הנאשם הורשע בעבירת סיוע לשוד ונקבע כי יש להורות על חילוט הרכב ששימש למילוט אחד השודדים ממקום השוד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כבוד השופטת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כהן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לקח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בהיעדר מחלוקת על כך ששלושת התנאים שנקבעו בעניין </w:t>
      </w:r>
      <w:r>
        <w:rPr>
          <w:rFonts w:ascii="Arial" w:hAnsi="Arial" w:cs="Arial"/>
          <w:b/>
          <w:b/>
          <w:bCs/>
          <w:rtl w:val="true"/>
        </w:rPr>
        <w:t>סורני</w:t>
      </w:r>
      <w:r>
        <w:rPr>
          <w:rFonts w:ascii="Arial" w:hAnsi="Arial" w:cs="Arial"/>
          <w:rtl w:val="true"/>
        </w:rPr>
        <w:t xml:space="preserve"> מתקיימים בנסיבות הנדונות וכי רכבו של הנאשם שימש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מכשיר עזר לביצועו של המעשה האסור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נמצא כי ישנה הצדקה לחילוטו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חרף היעדר ראיות ממשיות בעניין מצבו הפיזי הנטען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אצא מנקודת הנחה כי מצבו אמנם כנטען וכי הרכב דרוש גם להסעת אמו הנכה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מחלוקת על כך שהנאשם נוהג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שיש להניח שמצבו אינו כה חמור כפי שנעשה ניסיון להציגו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הונחה תשתית ראייתית בדבר דוחק כלכלי המצדיק הימנעות מחילוט הרכב ומכל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ספק אם נימוק זה מצדיק הימנעות מחילוט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הנזק שנגרם גם לכספי הציבור בעטיין של העבירות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שהצריכו פעילות רבה של כוחות הביטחון ובכלל זה פעילות נמרצת של כוחות הכיבוי לכיבוי האש ולמניעת התפשטותה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הנאשם יושתו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ascii="Arial" w:hAnsi="Arial" w:cs="Arial"/>
          <w:b/>
          <w:b/>
          <w:bCs/>
          <w:rtl w:val="true"/>
        </w:rPr>
        <w:t>שלושים ושלושה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30.11.2021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שישה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יעבור תוך שלוש שנים מיום שחרורו מן המאסר עבירת הצתה או עבירת רכוש מסוג פשע 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שלושה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יעבור תוך שלוש שנים מיום שחרורו מן המאסר עבירת רכוש מסוג עוון 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פיצוי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אחד מחמשת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ובסך הכול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רשאי לשלם זאת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עוקבים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אחד בסך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אשר ישולמו החל מיום </w:t>
      </w:r>
      <w:r>
        <w:rPr>
          <w:rFonts w:cs="Arial" w:ascii="Arial" w:hAnsi="Arial"/>
        </w:rPr>
        <w:t>1.3.2023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רכבו של הנאשם – מזדה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אפורה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7399471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יחולט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שהופקד כתנאי לשחרור רכבו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יועבר על חשבון תשלום הפיצוי לנפגעים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זאת רק לאחר תפיסת הרכב וחילוטו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יבוטלו חמשת התשלומים האחרונים של סכום הפיצוי שנקבע בפסקה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בטבת 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בינואר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הצדדים כמפורט </w:t>
      </w:r>
      <w:bookmarkEnd w:id="12"/>
      <w:r>
        <w:rPr>
          <w:rFonts w:ascii="Arial" w:hAnsi="Arial" w:cs="Arial"/>
          <w:rtl w:val="true"/>
        </w:rPr>
        <w:t>בפרוטוקול הדיון מהיום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39631-12-21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סלמן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13e" TargetMode="External"/><Relationship Id="rId5" Type="http://schemas.openxmlformats.org/officeDocument/2006/relationships/hyperlink" Target="http://www.nevo.co.il/law/70301/448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4918" TargetMode="External"/><Relationship Id="rId8" Type="http://schemas.openxmlformats.org/officeDocument/2006/relationships/hyperlink" Target="http://www.nevo.co.il/law/74918/39.a" TargetMode="External"/><Relationship Id="rId9" Type="http://schemas.openxmlformats.org/officeDocument/2006/relationships/hyperlink" Target="http://www.nevo.co.il/law/70301/448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8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413e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case/27080069" TargetMode="External"/><Relationship Id="rId17" Type="http://schemas.openxmlformats.org/officeDocument/2006/relationships/hyperlink" Target="http://www.nevo.co.il/case/6244201" TargetMode="External"/><Relationship Id="rId18" Type="http://schemas.openxmlformats.org/officeDocument/2006/relationships/hyperlink" Target="http://www.nevo.co.il/case/23226247" TargetMode="External"/><Relationship Id="rId19" Type="http://schemas.openxmlformats.org/officeDocument/2006/relationships/hyperlink" Target="http://www.nevo.co.il/case/25772821" TargetMode="External"/><Relationship Id="rId20" Type="http://schemas.openxmlformats.org/officeDocument/2006/relationships/hyperlink" Target="http://www.nevo.co.il/case/20348374" TargetMode="External"/><Relationship Id="rId21" Type="http://schemas.openxmlformats.org/officeDocument/2006/relationships/hyperlink" Target="http://www.nevo.co.il/law/74918/39.a" TargetMode="External"/><Relationship Id="rId22" Type="http://schemas.openxmlformats.org/officeDocument/2006/relationships/hyperlink" Target="http://www.nevo.co.il/law/74918" TargetMode="External"/><Relationship Id="rId23" Type="http://schemas.openxmlformats.org/officeDocument/2006/relationships/hyperlink" Target="http://www.nevo.co.il/case/17929014" TargetMode="External"/><Relationship Id="rId24" Type="http://schemas.openxmlformats.org/officeDocument/2006/relationships/hyperlink" Target="http://www.nevo.co.il/case/17922225" TargetMode="External"/><Relationship Id="rId25" Type="http://schemas.openxmlformats.org/officeDocument/2006/relationships/hyperlink" Target="http://www.nevo.co.il/case/6244618" TargetMode="External"/><Relationship Id="rId26" Type="http://schemas.openxmlformats.org/officeDocument/2006/relationships/hyperlink" Target="http://www.nevo.co.il/case/6032306" TargetMode="External"/><Relationship Id="rId27" Type="http://schemas.openxmlformats.org/officeDocument/2006/relationships/hyperlink" Target="http://www.nevo.co.il/case/20138359" TargetMode="External"/><Relationship Id="rId28" Type="http://schemas.openxmlformats.org/officeDocument/2006/relationships/hyperlink" Target="http://www.nevo.co.il/case/8245383" TargetMode="External"/><Relationship Id="rId29" Type="http://schemas.openxmlformats.org/officeDocument/2006/relationships/hyperlink" Target="http://www.nevo.co.il/case/20593790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2024-05-05T08:30:00Z</dcterms:created>
  <dc:creator> </dc:creator>
  <dc:description/>
  <cp:keywords/>
  <dc:language>en-IL</dc:language>
  <cp:lastModifiedBy>h1</cp:lastModifiedBy>
  <dcterms:modified xsi:type="dcterms:W3CDTF">2024-05-05T08:30:00Z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יעקב סלמן;דוד חיים קריספין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27080069;6244201;23226247;25772821;20348374;17929014;17922225;6244618;6032306;20138359;8245383;20593790</vt:lpwstr>
  </property>
  <property fmtid="{D5CDD505-2E9C-101B-9397-08002B2CF9AE}" pid="9" name="CITY">
    <vt:lpwstr>י-ם</vt:lpwstr>
  </property>
  <property fmtid="{D5CDD505-2E9C-101B-9397-08002B2CF9AE}" pid="10" name="DATE">
    <vt:lpwstr>20230117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70301/448:2;029:2;413e;452</vt:lpwstr>
  </property>
  <property fmtid="{D5CDD505-2E9C-101B-9397-08002B2CF9AE}" pid="15" name="LAWLISTTMP2">
    <vt:lpwstr>74918/039.a</vt:lpwstr>
  </property>
  <property fmtid="{D5CDD505-2E9C-101B-9397-08002B2CF9AE}" pid="16" name="LAWYER">
    <vt:lpwstr>אריאל אילוז;גבריאל טרונישוילי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39631</vt:lpwstr>
  </property>
  <property fmtid="{D5CDD505-2E9C-101B-9397-08002B2CF9AE}" pid="23" name="NEWPARTB">
    <vt:lpwstr>12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390020230117</vt:lpwstr>
  </property>
  <property fmtid="{D5CDD505-2E9C-101B-9397-08002B2CF9AE}" pid="35" name="TYPE_N_DATE">
    <vt:lpwstr>39020230117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