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39950-12-15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שמעון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2016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eastAsia="Times New Roman" w:cs="Times New Roman"/>
              </w:rPr>
            </w:pPr>
            <w:bookmarkStart w:id="1" w:name="_GoBack"/>
            <w:bookmarkEnd w:id="1"/>
            <w:r>
              <w:rPr>
                <w:rFonts w:eastAsia="Times New Roman" w:cs="Times New Roman" w:ascii="Times New Roman" w:hAnsi="Times New Roman"/>
              </w:rPr>
              <w:t xml:space="preserve">   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40007-12-15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שופט ירון לוי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bookmarkStart w:id="2" w:name="FirstAppellant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מתן שמעון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811" w:hRule="atLeast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u w:val="none"/>
        </w:rPr>
      </w:pPr>
      <w:bookmarkStart w:id="3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3"/>
      <w:r>
        <w:rPr>
          <w:u w:val="none"/>
          <w:rtl w:val="true"/>
        </w:rPr>
        <w:t xml:space="preserve"> המאשימה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דודג</w:t>
      </w:r>
      <w:r>
        <w:rPr>
          <w:u w:val="none"/>
          <w:rtl w:val="true"/>
        </w:rPr>
        <w:t>'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הנאשם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פרידמן 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none"/>
        </w:rPr>
      </w:pPr>
      <w:r>
        <w:rPr>
          <w:u w:val="none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151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מתיר תיקון כתב האישום כמבוקש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שבט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07/02/2016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ירון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לוי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שופט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  <w:t>&lt;</w:t>
      </w:r>
      <w:r>
        <w:rPr>
          <w:rFonts w:cs="Arial" w:ascii="Arial" w:hAnsi="Arial"/>
          <w:b/>
          <w:bCs/>
          <w:sz w:val="6"/>
          <w:szCs w:val="6"/>
        </w:rPr>
        <w:t>#9#</w:t>
      </w:r>
      <w:r>
        <w:rPr>
          <w:rFonts w:cs="Arial" w:ascii="Arial" w:hAnsi="Arial"/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 מתוקנת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  <w:r>
        <w:rPr>
          <w:rtl w:val="true"/>
        </w:rPr>
        <w:t>על יסוד הודאתו</w:t>
      </w:r>
      <w:r>
        <w:rPr>
          <w:rtl w:val="true"/>
        </w:rPr>
        <w:t xml:space="preserve">, </w:t>
      </w:r>
      <w:r>
        <w:rPr>
          <w:rtl w:val="true"/>
        </w:rPr>
        <w:t>מורשע בזאת הנאשם בנוסף בעבירה של התקהלות אסורה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151</w:t>
        </w:r>
      </w:hyperlink>
      <w:r>
        <w:rPr>
          <w:rtl w:val="true"/>
        </w:rPr>
        <w:t xml:space="preserve">,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שבט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07/02/2016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ירון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לוי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שופט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#10#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bookmarkStart w:id="8" w:name="PsakDin"/>
      <w:r>
        <w:rPr>
          <w:rFonts w:ascii="Arial" w:hAnsi="Arial" w:cs="Arial"/>
          <w:b/>
          <w:b/>
          <w:bCs/>
          <w:sz w:val="36"/>
          <w:sz w:val="36"/>
          <w:szCs w:val="36"/>
          <w:u w:val="single"/>
          <w:rtl w:val="true"/>
        </w:rPr>
        <w:t>גזר דין</w:t>
      </w:r>
      <w:bookmarkEnd w:id="8"/>
    </w:p>
    <w:p>
      <w:pPr>
        <w:pStyle w:val="Style12"/>
        <w:numPr>
          <w:ilvl w:val="0"/>
          <w:numId w:val="2"/>
        </w:numPr>
        <w:spacing w:lineRule="auto" w:line="360"/>
        <w:ind w:hanging="360" w:start="283" w:end="0"/>
        <w:jc w:val="both"/>
        <w:rPr>
          <w:rFonts w:ascii="Arial" w:hAnsi="Arial" w:cs="Arial"/>
          <w:lang w:val="en-US" w:eastAsia="en-US"/>
        </w:rPr>
      </w:pPr>
      <w:bookmarkStart w:id="9" w:name="ABSTRACT_START"/>
      <w:bookmarkEnd w:id="9"/>
      <w:r>
        <w:rPr>
          <w:rFonts w:ascii="Arial" w:hAnsi="Arial" w:cs="Arial"/>
          <w:rtl w:val="true"/>
          <w:lang w:val="en-US" w:eastAsia="en-US"/>
        </w:rPr>
        <w:t>הנאשם הורשע על יסוד הודאתו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שחזר בו מכפירתו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 הסדר 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בכתב אישום 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בעבירות של החזקת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חוק העונשין</w:t>
      </w:r>
      <w:r>
        <w:rPr>
          <w:rFonts w:cs="Arial" w:ascii="Arial" w:hAnsi="Arial"/>
          <w:rtl w:val="true"/>
          <w:lang w:val="en-US" w:eastAsia="en-US"/>
        </w:rPr>
        <w:t xml:space="preserve">"), </w:t>
      </w:r>
      <w:r>
        <w:rPr>
          <w:rFonts w:ascii="Arial" w:hAnsi="Arial" w:cs="Arial"/>
          <w:rtl w:val="true"/>
          <w:lang w:val="en-US" w:eastAsia="en-US"/>
        </w:rPr>
        <w:t>והתקהלות אסורה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151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העונשין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Style12"/>
        <w:numPr>
          <w:ilvl w:val="0"/>
          <w:numId w:val="2"/>
        </w:numPr>
        <w:spacing w:lineRule="auto" w:line="360"/>
        <w:ind w:hanging="360" w:start="283" w:end="0"/>
        <w:jc w:val="both"/>
        <w:rPr>
          <w:rFonts w:ascii="Arial" w:hAnsi="Arial" w:cs="Arial"/>
          <w:lang w:val="en-US" w:eastAsia="en-US"/>
        </w:rPr>
      </w:pPr>
      <w:bookmarkStart w:id="10" w:name="ABSTRACT_END"/>
      <w:bookmarkEnd w:id="10"/>
      <w:r>
        <w:rPr>
          <w:rFonts w:ascii="Arial" w:hAnsi="Arial" w:cs="Arial"/>
          <w:rtl w:val="true"/>
          <w:lang w:val="en-US" w:eastAsia="en-US"/>
        </w:rPr>
        <w:t>על פי עובדות 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12.12.2015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בשעת ערב מאוחרת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הגיעו הנאשם ואחרים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שהם אוהדי קבוצת הכדורגל בית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ר ירושלים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למשחק כדורגל שהיה צפוי להתקיים באצטדיון בלומפילד ביפו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האצטדיון</w:t>
      </w:r>
      <w:r>
        <w:rPr>
          <w:rFonts w:cs="Arial" w:ascii="Arial" w:hAnsi="Arial"/>
          <w:rtl w:val="true"/>
          <w:lang w:val="en-US" w:eastAsia="en-US"/>
        </w:rPr>
        <w:t xml:space="preserve">"). </w:t>
      </w:r>
      <w:r>
        <w:rPr>
          <w:rFonts w:ascii="Arial" w:hAnsi="Arial" w:cs="Arial"/>
          <w:rtl w:val="true"/>
          <w:lang w:val="en-US" w:eastAsia="en-US"/>
        </w:rPr>
        <w:t>בעת ההמתנה למשחק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שהו הנאשם ואחרים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שישבו ברכב חונה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הרכב</w:t>
      </w:r>
      <w:r>
        <w:rPr>
          <w:rFonts w:cs="Arial" w:ascii="Arial" w:hAnsi="Arial"/>
          <w:rtl w:val="true"/>
          <w:lang w:val="en-US" w:eastAsia="en-US"/>
        </w:rPr>
        <w:t xml:space="preserve">"), </w:t>
      </w:r>
      <w:r>
        <w:rPr>
          <w:rFonts w:ascii="Arial" w:hAnsi="Arial" w:cs="Arial"/>
          <w:rtl w:val="true"/>
          <w:lang w:val="en-US" w:eastAsia="en-US"/>
        </w:rPr>
        <w:t xml:space="preserve">בחניון סמוך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החניון</w:t>
      </w:r>
      <w:r>
        <w:rPr>
          <w:rFonts w:cs="Arial" w:ascii="Arial" w:hAnsi="Arial"/>
          <w:rtl w:val="true"/>
          <w:lang w:val="en-US" w:eastAsia="en-US"/>
        </w:rPr>
        <w:t xml:space="preserve">"). </w:t>
      </w:r>
      <w:r>
        <w:rPr>
          <w:rFonts w:ascii="Arial" w:hAnsi="Arial" w:cs="Arial"/>
          <w:rtl w:val="true"/>
          <w:lang w:val="en-US" w:eastAsia="en-US"/>
        </w:rPr>
        <w:t>במועד זה ערכו שוטרים סריקות באזור מגרש הכדורגל והחניון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לאיתור אוהדים המפרים את הסדר או צורכים אלכוהול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בהגיע השוטרים לחניון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בעת שהתקרבו לעבר הנאשם ואחרים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תפס הנאשם בידו רימון הלם מסוג </w:t>
      </w:r>
      <w:r>
        <w:rPr>
          <w:rFonts w:cs="Arial" w:ascii="Arial" w:hAnsi="Arial"/>
          <w:lang w:val="en-US" w:eastAsia="en-US"/>
        </w:rPr>
        <w:t>M7920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הרימון</w:t>
      </w:r>
      <w:r>
        <w:rPr>
          <w:rFonts w:cs="Arial" w:ascii="Arial" w:hAnsi="Arial"/>
          <w:rtl w:val="true"/>
          <w:lang w:val="en-US" w:eastAsia="en-US"/>
        </w:rPr>
        <w:t xml:space="preserve">") </w:t>
      </w:r>
      <w:r>
        <w:rPr>
          <w:rFonts w:ascii="Arial" w:hAnsi="Arial" w:cs="Arial"/>
          <w:rtl w:val="true"/>
          <w:lang w:val="en-US" w:eastAsia="en-US"/>
        </w:rPr>
        <w:t>שהיה מונח ברכב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אותו החזיק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ללא רשות על פי 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והשליכו אל מתחת לרכב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במעשיו השתתף הנאשם בהתקהלות אסורה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Style12"/>
        <w:numPr>
          <w:ilvl w:val="0"/>
          <w:numId w:val="2"/>
        </w:numPr>
        <w:spacing w:lineRule="auto" w:line="360"/>
        <w:ind w:hanging="360" w:start="283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הצדדים הגיעו להסדר 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לפיו יעתרו במשותף להטלת עונש של 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וחצי 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מאסר מותנה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קנס והרחקה למשך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ממגרשי כדורגל ומאירועי ספורט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Style12"/>
        <w:numPr>
          <w:ilvl w:val="0"/>
          <w:numId w:val="2"/>
        </w:numPr>
        <w:spacing w:lineRule="auto" w:line="360"/>
        <w:ind w:hanging="360" w:start="283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יש בעצם החזקת הרימון פוטנציאל נזק ממשי לביטחון הציבור ולשלומו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פוטנציאל נזק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מתעצם נוכח </w:t>
      </w:r>
      <w:r>
        <w:rPr>
          <w:rFonts w:ascii="Arial" w:hAnsi="Arial" w:cs="Arial"/>
          <w:u w:val="single"/>
          <w:rtl w:val="true"/>
          <w:lang w:val="en-US" w:eastAsia="en-US"/>
        </w:rPr>
        <w:t>מיקום</w:t>
      </w:r>
      <w:r>
        <w:rPr>
          <w:rFonts w:ascii="Arial" w:hAnsi="Arial" w:cs="Arial"/>
          <w:rtl w:val="true"/>
          <w:lang w:val="en-US" w:eastAsia="en-US"/>
        </w:rPr>
        <w:t xml:space="preserve"> החזקת הרימון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בקרבת אצטדיון הכדורגל – שבו שהו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קרוב לוודאי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אלפי אוהדים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אם לא מעבר לכך – </w:t>
      </w:r>
      <w:r>
        <w:rPr>
          <w:rFonts w:ascii="Arial" w:hAnsi="Arial" w:cs="Arial"/>
          <w:u w:val="single"/>
          <w:rtl w:val="true"/>
          <w:lang w:val="en-US" w:eastAsia="en-US"/>
        </w:rPr>
        <w:t>ולאור עיתוי</w:t>
      </w:r>
      <w:r>
        <w:rPr>
          <w:rFonts w:ascii="Arial" w:hAnsi="Arial" w:cs="Arial"/>
          <w:rtl w:val="true"/>
          <w:lang w:val="en-US" w:eastAsia="en-US"/>
        </w:rPr>
        <w:t xml:space="preserve"> החזקתו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סמוך לפני משחק כדורגל בין קבוצות בית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ר ירושלים והפועל 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שהיריבות הקשה בין אוהדיהן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היא מן המפורסמות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Style12"/>
        <w:spacing w:lineRule="auto" w:line="360"/>
        <w:ind w:start="283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 ניתן להתעלם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מהשלכת הרימון מתחת לרכב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באופן שיש בו כדי ללמד על חוסר האחריות שנהג הנאשם ברימון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ואף על ניסיונו להרחיק את עצמו ממעשי העבירה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Style12"/>
        <w:spacing w:lineRule="auto" w:line="360"/>
        <w:ind w:start="283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מנגד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ליתן משקל הולם לקולה לסוג הנשק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ולכמותו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רימון הלם בודד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שבסופו של דבר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נעשה בו שימוש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Style12"/>
        <w:numPr>
          <w:ilvl w:val="0"/>
          <w:numId w:val="2"/>
        </w:numPr>
        <w:spacing w:lineRule="auto" w:line="360"/>
        <w:ind w:hanging="360" w:start="283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מדיניות הענישה הנוהגת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Style12"/>
        <w:spacing w:lineRule="auto" w:line="360"/>
        <w:ind w:start="283" w:end="0"/>
        <w:jc w:val="both"/>
        <w:rPr>
          <w:rFonts w:ascii="Arial" w:hAnsi="Arial" w:cs="Arial"/>
          <w:lang w:val="en-US" w:eastAsia="en-US"/>
        </w:rPr>
      </w:pP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29440-10-11</w:t>
        </w:r>
      </w:hyperlink>
      <w:r>
        <w:rPr>
          <w:rFonts w:cs="Arial" w:ascii="Arial" w:hAnsi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יצחק</w:t>
      </w:r>
      <w:r>
        <w:rPr>
          <w:rFonts w:ascii="Arial" w:hAnsi="Arial" w:cs="Arial"/>
          <w:u w:val="single"/>
          <w:rtl w:val="true"/>
          <w:lang w:val="en-US" w:eastAsia="en-US"/>
        </w:rPr>
        <w:t xml:space="preserve"> </w:t>
      </w:r>
      <w:r>
        <w:rPr>
          <w:rFonts w:cs="Arial" w:ascii="Arial" w:hAnsi="Arial"/>
          <w:u w:val="single"/>
          <w:rtl w:val="true"/>
          <w:lang w:val="en-US" w:eastAsia="en-US"/>
        </w:rPr>
        <w:t>(</w:t>
      </w:r>
      <w:r>
        <w:rPr>
          <w:rFonts w:cs="Arial" w:ascii="Arial" w:hAnsi="Arial"/>
          <w:u w:val="single"/>
          <w:lang w:val="en-US" w:eastAsia="en-US"/>
        </w:rPr>
        <w:t>15.2.12</w:t>
      </w:r>
      <w:r>
        <w:rPr>
          <w:rFonts w:cs="Arial" w:ascii="Arial" w:hAnsi="Arial"/>
          <w:u w:val="single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 – </w:t>
      </w:r>
      <w:r>
        <w:rPr>
          <w:rFonts w:ascii="Arial" w:hAnsi="Arial" w:cs="Arial"/>
          <w:rtl w:val="true"/>
          <w:lang w:val="en-US" w:eastAsia="en-US"/>
        </w:rPr>
        <w:t>בית המשפט השלום גזר עונש של שנת מאסר בפועל על 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שהורשע בעבירות החזקת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מעשה פזיזות ורשלנות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ופציעה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בשל השלכת רימון גז מדמיע לכר הדשא במהלך משחק כדורגל בליגת העל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כתוצאה מפליטת הגז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סבלו חלק מהנוכחים במשחק מקוצר נשימה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וחלקם נזקקו לטיפול רפואי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נסיבות פרשה זו חמורות מענייננו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מכיוון שהנאשם השליך את הרימון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וגרם נזק ממשי לאחרים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Style12"/>
        <w:spacing w:lineRule="auto" w:line="360"/>
        <w:ind w:start="283" w:end="0"/>
        <w:jc w:val="both"/>
        <w:rPr>
          <w:rFonts w:ascii="Arial" w:hAnsi="Arial" w:cs="Arial"/>
          <w:lang w:val="en-US" w:eastAsia="en-US"/>
        </w:rPr>
      </w:pPr>
      <w:r>
        <w:rPr>
          <w:color w:val="000000"/>
          <w:u w:val="single"/>
          <w:rtl w:val="true"/>
        </w:rPr>
        <w:t>ת</w:t>
      </w:r>
      <w:r>
        <w:rPr>
          <w:color w:val="000000"/>
          <w:u w:val="single"/>
          <w:rtl w:val="true"/>
        </w:rPr>
        <w:t>"</w:t>
      </w:r>
      <w:r>
        <w:rPr>
          <w:color w:val="000000"/>
          <w:u w:val="single"/>
          <w:rtl w:val="true"/>
        </w:rPr>
        <w:t xml:space="preserve">פ </w:t>
      </w:r>
      <w:hyperlink r:id="rId11">
        <w:r>
          <w:rPr>
            <w:rStyle w:val="Hyperlink"/>
            <w:color w:val="0000FF"/>
            <w:u w:val="single"/>
          </w:rPr>
          <w:t>2261/06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מדינת ישראל נ</w:t>
      </w:r>
      <w:r>
        <w:rPr>
          <w:b/>
          <w:bCs/>
          <w:color w:val="000000"/>
          <w:u w:val="single"/>
          <w:rtl w:val="true"/>
        </w:rPr>
        <w:t xml:space="preserve">' </w:t>
      </w:r>
      <w:r>
        <w:rPr>
          <w:b/>
          <w:b/>
          <w:bCs/>
          <w:color w:val="000000"/>
          <w:u w:val="single"/>
          <w:rtl w:val="true"/>
        </w:rPr>
        <w:t>וולפסון</w:t>
      </w:r>
      <w:r>
        <w:rPr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(</w:t>
      </w:r>
      <w:r>
        <w:rPr>
          <w:color w:val="000000"/>
          <w:u w:val="single"/>
        </w:rPr>
        <w:t>24.10.06</w:t>
      </w:r>
      <w:r>
        <w:rPr>
          <w:color w:val="000000"/>
          <w:u w:val="single"/>
          <w:rtl w:val="true"/>
        </w:rPr>
        <w:t>)</w:t>
      </w:r>
      <w:r>
        <w:rPr>
          <w:color w:val="000000"/>
          <w:rtl w:val="true"/>
        </w:rPr>
        <w:t xml:space="preserve"> –</w:t>
      </w:r>
      <w:r>
        <w:rPr>
          <w:color w:val="000000"/>
          <w:sz w:val="22"/>
          <w:szCs w:val="22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בית משפט השלום גזר </w:t>
      </w:r>
      <w:r>
        <w:rPr>
          <w:rFonts w:cs="Arial" w:ascii="Arial" w:hAnsi="Arial"/>
          <w:lang w:val="en-US" w:eastAsia="en-US"/>
        </w:rPr>
        <w:t>300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שעות 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צ על נאשם שהורשע בעבירות של החזקת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מעשה פזיזות בחומר נפץ והחזקת נכס חשוד כגנוב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color w:val="000000"/>
          <w:rtl w:val="true"/>
        </w:rPr>
        <w:t>במהלך משחק כדורגל בין שתי קבוצות מליגה נמוכה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השליך הנאשם רימון הלם צבאי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לעבר מטע תמרים בסמוך למגרש הכדורגל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ורעש התפוצצות הרימון נשמע במגרש</w:t>
      </w:r>
      <w:r>
        <w:rPr>
          <w:color w:val="000000"/>
          <w:rtl w:val="true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נסיבות עניין זה שונות מענייננו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מכיוון שהנאשם השליך את הרימון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בענייננו היקף הקהל ופוטנציאל הנזק האפשרי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גדולים פי כמה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Style12"/>
        <w:spacing w:lineRule="auto" w:line="360"/>
        <w:ind w:start="283" w:end="0"/>
        <w:jc w:val="both"/>
        <w:rPr>
          <w:rFonts w:ascii="Arial" w:hAnsi="Arial" w:cs="Arial"/>
          <w:lang w:val="en-US" w:eastAsia="en-US"/>
        </w:rPr>
      </w:pP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8338-12-13</w:t>
        </w:r>
      </w:hyperlink>
      <w:r>
        <w:rPr>
          <w:rFonts w:cs="Arial" w:ascii="Arial" w:hAnsi="Arial"/>
          <w:u w:val="single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זידאן</w:t>
      </w:r>
      <w:r>
        <w:rPr>
          <w:rFonts w:ascii="Arial" w:hAnsi="Arial" w:cs="Arial"/>
          <w:u w:val="single"/>
          <w:rtl w:val="true"/>
          <w:lang w:val="en-US" w:eastAsia="en-US"/>
        </w:rPr>
        <w:t xml:space="preserve"> </w:t>
      </w:r>
      <w:r>
        <w:rPr>
          <w:rFonts w:cs="Arial" w:ascii="Arial" w:hAnsi="Arial"/>
          <w:u w:val="single"/>
          <w:rtl w:val="true"/>
          <w:lang w:val="en-US" w:eastAsia="en-US"/>
        </w:rPr>
        <w:t>(</w:t>
      </w:r>
      <w:r>
        <w:rPr>
          <w:rFonts w:cs="Arial" w:ascii="Arial" w:hAnsi="Arial"/>
          <w:u w:val="single"/>
          <w:lang w:val="en-US" w:eastAsia="en-US"/>
        </w:rPr>
        <w:t>18.9.2014</w:t>
      </w:r>
      <w:r>
        <w:rPr>
          <w:rFonts w:cs="Arial" w:ascii="Arial" w:hAnsi="Arial"/>
          <w:u w:val="single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 – </w:t>
      </w:r>
      <w:r>
        <w:rPr>
          <w:rFonts w:ascii="Arial" w:hAnsi="Arial" w:cs="Arial"/>
          <w:rtl w:val="true"/>
          <w:lang w:val="en-US" w:eastAsia="en-US"/>
        </w:rPr>
        <w:t xml:space="preserve">בית המשפט המחוזי גזר עונש של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בדרך של עבודות שירות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נאשם שהורשע בעבירות החזקת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בכך שנשא והוביל ברכבו רימון הלם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נסיבות עניין זה קלות מענייננו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מכיוון שבעניינו משנה חומרה לאור מיקום ועיתוי החזקת הרימון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Style12"/>
        <w:numPr>
          <w:ilvl w:val="0"/>
          <w:numId w:val="2"/>
        </w:numPr>
        <w:spacing w:lineRule="auto" w:line="360"/>
        <w:ind w:hanging="360" w:start="283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בנסיבות המתוארות סבורני שמתחם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בעניינו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נע בין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מאסר מותנה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קנס הנע בין </w:t>
      </w:r>
      <w:r>
        <w:rPr>
          <w:rFonts w:cs="Arial" w:ascii="Arial" w:hAnsi="Arial"/>
          <w:lang w:val="en-US" w:eastAsia="en-US"/>
        </w:rPr>
        <w:t>5,000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20,000</w:t>
      </w:r>
      <w:r>
        <w:rPr>
          <w:rFonts w:cs="Arial" w:ascii="Arial" w:hAnsi="Arial"/>
          <w:rtl w:val="true"/>
          <w:lang w:val="en-US" w:eastAsia="en-US"/>
        </w:rPr>
        <w:t xml:space="preserve"> ₪, </w:t>
      </w:r>
      <w:r>
        <w:rPr>
          <w:rFonts w:ascii="Arial" w:hAnsi="Arial" w:cs="Arial"/>
          <w:rtl w:val="true"/>
          <w:lang w:val="en-US" w:eastAsia="en-US"/>
        </w:rPr>
        <w:t>והרחקה ממגרשי כדורגל ומאירועי ספורט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Style12"/>
        <w:numPr>
          <w:ilvl w:val="0"/>
          <w:numId w:val="2"/>
        </w:numPr>
        <w:spacing w:lineRule="auto" w:line="360"/>
        <w:ind w:hanging="360" w:start="283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בתוך 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ליתן משקל לחומרה לעברו הפלילי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כבן </w:t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שהורשע בעבירות של ניסיון לביצוע שוד מזוין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וקשירת קשר לביצוע פשע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ונדון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לצד רישומים ללא הרשעה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מבית המשפט לנוער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בעבירות רכישת והחזקת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ואלימות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הרשעתו האחרונה של הנאשם משנת </w:t>
      </w:r>
      <w:r>
        <w:rPr>
          <w:rFonts w:cs="Arial" w:ascii="Arial" w:hAnsi="Arial"/>
          <w:lang w:val="en-US" w:eastAsia="en-US"/>
        </w:rPr>
        <w:t>2012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ת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Style12"/>
        <w:numPr>
          <w:ilvl w:val="0"/>
          <w:numId w:val="2"/>
        </w:numPr>
        <w:spacing w:lineRule="auto" w:line="360"/>
        <w:ind w:hanging="360" w:start="283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יינתן משקל הולם לקולה לתיקון 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באמצעות מחיקת עבירה של נשיאת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שיוחסה לנאשם במקור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להודאת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לגילו הצעיר יחסית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להשתלבותו בשוק העבודה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ולזמן שחלף מאז הרשעתו האחרונה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Style12"/>
        <w:numPr>
          <w:ilvl w:val="0"/>
          <w:numId w:val="2"/>
        </w:numPr>
        <w:spacing w:lineRule="auto" w:line="360"/>
        <w:ind w:hanging="360" w:start="283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בעצם החזקת רימון הלם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ידי מי שאינו מורשה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ואינו מיומן בכך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גלומה מסוכנות גבוהה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עם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החזקת רימון הלם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לכשעצמה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בנסיבות שבהן לא נעשה שימוש ברימון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והוא לא גרם כל נזק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מצויה במדרג החומרה הנמוך של עבירות הנשק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Style12"/>
        <w:spacing w:lineRule="auto" w:line="360"/>
        <w:ind w:start="283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סבורני שבעניינו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מדובר בנסיבות חמורות יותר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באופן המציב את מעשיו ברף חומרה גבוה יותר של עבירות הנשק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בשל מכלול נסיבות החזקת הרימון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שפורטו בהרחבה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ובעיקר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u w:val="single"/>
          <w:rtl w:val="true"/>
          <w:lang w:val="en-US" w:eastAsia="en-US"/>
        </w:rPr>
        <w:t>מיקום</w:t>
      </w:r>
      <w:r>
        <w:rPr>
          <w:rFonts w:ascii="Arial" w:hAnsi="Arial" w:cs="Arial"/>
          <w:rtl w:val="true"/>
          <w:lang w:val="en-US" w:eastAsia="en-US"/>
        </w:rPr>
        <w:t xml:space="preserve"> החזקת הרימון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בקרבת האצטדיון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u w:val="single"/>
          <w:rtl w:val="true"/>
          <w:lang w:val="en-US" w:eastAsia="en-US"/>
        </w:rPr>
        <w:t>ועיתוי</w:t>
      </w:r>
      <w:r>
        <w:rPr>
          <w:rFonts w:ascii="Arial" w:hAnsi="Arial" w:cs="Arial"/>
          <w:rtl w:val="true"/>
          <w:lang w:val="en-US" w:eastAsia="en-US"/>
        </w:rPr>
        <w:t xml:space="preserve"> ההחזקה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בסמיכות זמנים למשחק כדורגל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קבוצות יריבות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שניסיון העבר מלמד שלא נדרש מאמץ גדול במיוחד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כדי ליצור מצב נפיץ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העלול להתדרדר בקלות לסכנה ממשית לחיי אדם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אך בנס לא נסתיים האירוע בנזקים לנפש או לרכוש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Style12"/>
        <w:numPr>
          <w:ilvl w:val="0"/>
          <w:numId w:val="2"/>
        </w:numPr>
        <w:spacing w:lineRule="auto" w:line="360"/>
        <w:ind w:hanging="360" w:start="283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לאור ההחמרה המשמעותית בשנים האחרונות בתופעת האלימות בספורט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סבורני שמחובת בתי המשפט ליצוק תוכן לאינטרס ההרתעה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החיוני כל כך בעבירות מסוג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באמצעות ענישה ממשית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 להסתפק ברטוריקה מחמירה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שלעיתים נזקה רב מתועלתה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עם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אף ההחמרה צריכה להיעשות בהדרגתיות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Style12"/>
        <w:numPr>
          <w:ilvl w:val="0"/>
          <w:numId w:val="2"/>
        </w:numPr>
        <w:spacing w:lineRule="auto" w:line="360"/>
        <w:ind w:hanging="360" w:start="283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בנסיבות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לאור כל האמור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אלמלא הסדר הטיעון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הייתי מהסס להשית על הנאשם עונש מאסר חמור מזה שעתרו הצדדים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 הסדר הטיעון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Style12"/>
        <w:numPr>
          <w:ilvl w:val="0"/>
          <w:numId w:val="2"/>
        </w:numPr>
        <w:spacing w:lineRule="auto" w:line="360"/>
        <w:ind w:hanging="360" w:start="283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עם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בשים לב להלכות בית המשפט העליון בדבר כיבוד הסדרי טיעון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David" w:hAnsi="David" w:cs="David"/>
          <w:color w:val="000000"/>
          <w:rtl w:val="true"/>
        </w:rPr>
        <w:t>ראו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 w:cs="David"/>
          <w:color w:val="000000"/>
          <w:rtl w:val="true"/>
        </w:rPr>
        <w:t>למשל</w:t>
      </w:r>
      <w:r>
        <w:rPr>
          <w:rFonts w:cs="David" w:ascii="David" w:hAnsi="David"/>
          <w:color w:val="000000"/>
          <w:rtl w:val="true"/>
        </w:rPr>
        <w:t xml:space="preserve">, </w:t>
      </w:r>
      <w:hyperlink r:id="rId13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1421/10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rtl w:val="true"/>
        </w:rPr>
        <w:t>פלוני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rtl w:val="true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18.7.12</w:t>
      </w:r>
      <w:r>
        <w:rPr>
          <w:rFonts w:cs="Arial" w:ascii="Arial" w:hAnsi="Arial"/>
          <w:rtl w:val="true"/>
          <w:lang w:val="en-US" w:eastAsia="en-US"/>
        </w:rPr>
        <w:t xml:space="preserve">)), </w:t>
      </w:r>
      <w:r>
        <w:rPr>
          <w:rFonts w:ascii="Arial" w:hAnsi="Arial" w:cs="Arial"/>
          <w:rtl w:val="true"/>
          <w:lang w:val="en-US" w:eastAsia="en-US"/>
        </w:rPr>
        <w:t>ויתר נסיבות הקולה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החלטתי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בדוחק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לכבד את הסדר הטיעון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מתן משקל לנסיבות החומרה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ברכיב הקנס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Style12"/>
        <w:numPr>
          <w:ilvl w:val="0"/>
          <w:numId w:val="2"/>
        </w:numPr>
        <w:spacing w:lineRule="auto" w:line="360"/>
        <w:ind w:hanging="360" w:start="283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לאור כל האמור אני גוזר על הנאשם את העונשים הבאים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Style12"/>
        <w:numPr>
          <w:ilvl w:val="1"/>
          <w:numId w:val="3"/>
        </w:numPr>
        <w:spacing w:lineRule="auto" w:line="360"/>
        <w:ind w:hanging="36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וחצי חודשי מאסר לריצוי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שמניינם מיום מעצרו ה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12.12.2015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Style12"/>
        <w:numPr>
          <w:ilvl w:val="1"/>
          <w:numId w:val="3"/>
        </w:numPr>
        <w:spacing w:lineRule="auto" w:line="360"/>
        <w:ind w:hanging="36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מותנים למשך שלוש 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מיום שחרורו ממאסר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והתנאי הוא שהנאשם לא יעבור כל עבירת נשק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Style12"/>
        <w:numPr>
          <w:ilvl w:val="1"/>
          <w:numId w:val="3"/>
        </w:numPr>
        <w:spacing w:lineRule="auto" w:line="360"/>
        <w:ind w:hanging="36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הרחקה ממגרשי כדורגל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ואירועי ספורט בכלל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Style12"/>
        <w:numPr>
          <w:ilvl w:val="1"/>
          <w:numId w:val="3"/>
        </w:numPr>
        <w:spacing w:lineRule="auto" w:line="360"/>
        <w:ind w:hanging="36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קנס בסך </w:t>
      </w:r>
      <w:r>
        <w:rPr>
          <w:rFonts w:cs="Arial" w:ascii="Arial" w:hAnsi="Arial"/>
          <w:lang w:val="en-US" w:eastAsia="en-US"/>
        </w:rPr>
        <w:t>15,000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 xml:space="preserve">או </w:t>
      </w:r>
      <w:r>
        <w:rPr>
          <w:rFonts w:cs="Arial" w:ascii="Arial" w:hAnsi="Arial"/>
          <w:lang w:val="en-US" w:eastAsia="en-US"/>
        </w:rPr>
        <w:t>150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ימי מאסר תמורתו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Style12"/>
        <w:spacing w:lineRule="auto" w:line="360"/>
        <w:ind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הקנס ישולם ב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תשלומים חודשיים שווים ורצופים בסך </w:t>
      </w:r>
      <w:r>
        <w:rPr>
          <w:rFonts w:cs="Arial" w:ascii="Arial" w:hAnsi="Arial"/>
          <w:lang w:val="en-US" w:eastAsia="en-US"/>
        </w:rPr>
        <w:t>3,000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 xml:space="preserve">או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יום מאסר כנגד כל תשלום ותשלום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התשלום הראשון ישולם עד ולא יאוחר מ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1.3.2016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ויתרת התשלומים עד ולא יאוחר מאחד לכל חודש קלנדרי לאחר מכן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 ישולם תשלום במועדו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יועמד הקנס או יתרתו לפירעון מלא לאלתר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Style12"/>
        <w:numPr>
          <w:ilvl w:val="1"/>
          <w:numId w:val="3"/>
        </w:numPr>
        <w:spacing w:lineRule="auto" w:line="360"/>
        <w:ind w:hanging="36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הטלפון הנייד יושב לאם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רונית שמעון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  <w:bookmarkStart w:id="11" w:name="NGCSBookmark"/>
      <w:bookmarkStart w:id="12" w:name="NGCSBookmark"/>
      <w:bookmarkEnd w:id="12"/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לבית המשפט העלי</w:t>
      </w:r>
      <w:r>
        <w:rPr>
          <w:rtl w:val="true"/>
        </w:rPr>
        <w:t>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#11#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שבט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07/02/2016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ירון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לוי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שופט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#17#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כפי שהובהר</w:t>
      </w:r>
      <w:r>
        <w:rPr>
          <w:rtl w:val="true"/>
        </w:rPr>
        <w:t xml:space="preserve">, </w:t>
      </w:r>
      <w:r>
        <w:rPr>
          <w:rtl w:val="true"/>
        </w:rPr>
        <w:t>הקנס הוא עונש ולא הלוואה בתנאים נוחים</w:t>
      </w:r>
      <w:r>
        <w:rPr>
          <w:rtl w:val="true"/>
        </w:rPr>
        <w:t xml:space="preserve">. </w:t>
      </w:r>
      <w:r>
        <w:rPr>
          <w:rtl w:val="true"/>
        </w:rPr>
        <w:t>לאור עמדת המאשימה</w:t>
      </w:r>
      <w:r>
        <w:rPr>
          <w:rtl w:val="true"/>
        </w:rPr>
        <w:t xml:space="preserve">, </w:t>
      </w:r>
      <w:r>
        <w:rPr>
          <w:rtl w:val="true"/>
        </w:rPr>
        <w:t>ולפנים משורת הדין</w:t>
      </w:r>
      <w:r>
        <w:rPr>
          <w:rtl w:val="true"/>
        </w:rPr>
        <w:t xml:space="preserve">, </w:t>
      </w:r>
      <w:r>
        <w:rPr>
          <w:rtl w:val="true"/>
        </w:rPr>
        <w:t>ישולם הקנס 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תשלומים חודשיים שווים ורצופים בסף </w:t>
      </w:r>
      <w:r>
        <w:rPr/>
        <w:t>1,500</w:t>
      </w:r>
      <w:r>
        <w:rPr>
          <w:rtl w:val="true"/>
        </w:rPr>
        <w:t xml:space="preserve"> ₪ </w:t>
      </w:r>
      <w:r>
        <w:rPr>
          <w:rtl w:val="true"/>
        </w:rPr>
        <w:t>כל אחד</w:t>
      </w:r>
      <w:r>
        <w:rPr>
          <w:rtl w:val="true"/>
        </w:rPr>
        <w:t xml:space="preserve">, </w:t>
      </w:r>
      <w:r>
        <w:rPr>
          <w:rtl w:val="true"/>
        </w:rPr>
        <w:t xml:space="preserve">או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 מאסר כנגד כל תשלום ותשלום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התשלום הראשון ישולם עד ולא יאוחר מיום </w:t>
      </w:r>
      <w:r>
        <w:rPr/>
        <w:t>1.3.16</w:t>
      </w:r>
      <w:r>
        <w:rPr>
          <w:rtl w:val="true"/>
        </w:rPr>
        <w:t xml:space="preserve">, </w:t>
      </w:r>
      <w:r>
        <w:rPr>
          <w:rtl w:val="true"/>
        </w:rPr>
        <w:t>ויתרת התשלומים עד ולא יאוחר מאחד לכל חודש קלנדרי לאחר מכן</w:t>
      </w:r>
      <w:r>
        <w:rPr>
          <w:rtl w:val="true"/>
        </w:rPr>
        <w:t xml:space="preserve">. </w:t>
      </w:r>
      <w:r>
        <w:rPr>
          <w:rtl w:val="true"/>
        </w:rPr>
        <w:t>לא ישולם תשלום במועדו</w:t>
      </w:r>
      <w:r>
        <w:rPr>
          <w:rtl w:val="true"/>
        </w:rPr>
        <w:t xml:space="preserve">, </w:t>
      </w:r>
      <w:r>
        <w:rPr>
          <w:rtl w:val="true"/>
        </w:rPr>
        <w:t>יועמד הקנס או יתרתו לפירעון מלא לאלתר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יתרת המוצגים</w:t>
      </w:r>
      <w:r>
        <w:rPr>
          <w:rtl w:val="true"/>
        </w:rPr>
        <w:t xml:space="preserve">, </w:t>
      </w:r>
      <w:r>
        <w:rPr>
          <w:rtl w:val="true"/>
        </w:rPr>
        <w:t>למעט הטלפון הנייד</w:t>
      </w:r>
      <w:r>
        <w:rPr>
          <w:rtl w:val="true"/>
        </w:rPr>
        <w:t xml:space="preserve">, </w:t>
      </w:r>
      <w:r>
        <w:rPr>
          <w:rtl w:val="true"/>
        </w:rPr>
        <w:t>יחולטו או יושמדו או יוחזרו לבעליהם</w:t>
      </w:r>
      <w:r>
        <w:rPr>
          <w:rtl w:val="true"/>
        </w:rPr>
        <w:t xml:space="preserve">, </w:t>
      </w:r>
      <w:r>
        <w:rPr>
          <w:rtl w:val="true"/>
        </w:rPr>
        <w:t>לפי החלטת קצין המשטרה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שבט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07/02/2016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ירון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לוי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שופט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 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סיגלית</w:t>
      </w:r>
      <w:r>
        <w:rPr>
          <w:rtl w:val="true"/>
        </w:rPr>
        <w:t xml:space="preserve"> </w:t>
      </w:r>
      <w:r>
        <w:rPr>
          <w:rtl w:val="true"/>
        </w:rPr>
        <w:t>אליהו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ירון לוי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39950-12-15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מתן שמעון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39950-12-15"/>
    <w:docVar w:name="caseId" w:val="73238046"/>
    <w:docVar w:name="deriveClass" w:val="NGCS.Protocol.BL.Client.ProtocolBLClientCriminal"/>
    <w:docVar w:name="firstPageNumber" w:val="8"/>
    <w:docVar w:name="MyInfo" w:val="This document was extracted from Nevo's site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6408889"/>
    <w:docVar w:name="releaseSign" w:val="0"/>
    <w:docVar w:name="sittingDateTime" w:val="07/02/2016 09:00     "/>
    <w:docVar w:name="sittingId" w:val="80218327"/>
    <w:docVar w:name="sittingTypeId" w:val="2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6z0">
    <w:name w:val="WW8Num6z0"/>
    <w:qFormat/>
    <w:rPr/>
  </w:style>
  <w:style w:type="character" w:styleId="WW8Num8z0">
    <w:name w:val="WW8Num8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Style11">
    <w:name w:val="טקסט מציין מיקום"/>
    <w:qFormat/>
    <w:rPr>
      <w:color w:val="80808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jc w:val="both"/>
    </w:pPr>
    <w:rPr>
      <w:rFonts w:ascii="Arial" w:hAnsi="Arial" w:eastAsia="Times New Roman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jc w:val="both"/>
    </w:pPr>
    <w:rPr>
      <w:rFonts w:ascii="Arial" w:hAnsi="Arial" w:eastAsia="Times New Roman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Style12">
    <w:name w:val="פיסקת רשימה"/>
    <w:basedOn w:val="Normal"/>
    <w:qFormat/>
    <w:pPr>
      <w:spacing w:before="0" w:after="0"/>
      <w:ind w:hanging="0" w:start="720" w:end="0"/>
      <w:contextualSpacing/>
    </w:pPr>
    <w:rPr>
      <w:rFonts w:ascii="Times New Roman" w:hAnsi="Times New Roman" w:eastAsia="Times New Roman" w:cs="Times New Roman"/>
      <w:lang w:val="en-IL" w:eastAsia="en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51" TargetMode="External"/><Relationship Id="rId5" Type="http://schemas.openxmlformats.org/officeDocument/2006/relationships/hyperlink" Target="http://www.nevo.co.il/law/70301/15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51" TargetMode="External"/><Relationship Id="rId10" Type="http://schemas.openxmlformats.org/officeDocument/2006/relationships/hyperlink" Target="http://www.nevo.co.il/case/2817025" TargetMode="External"/><Relationship Id="rId11" Type="http://schemas.openxmlformats.org/officeDocument/2006/relationships/hyperlink" Target="http://www.nevo.co.il/case/1384446" TargetMode="External"/><Relationship Id="rId12" Type="http://schemas.openxmlformats.org/officeDocument/2006/relationships/hyperlink" Target="http://www.nevo.co.il/case/10499511" TargetMode="External"/><Relationship Id="rId13" Type="http://schemas.openxmlformats.org/officeDocument/2006/relationships/hyperlink" Target="http://www.nevo.co.il/case/6243572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2016-06-13T12:53:00Z</dcterms:created>
  <dc:creator> </dc:creator>
  <dc:description/>
  <cp:keywords/>
  <dc:language>en-IL</dc:language>
  <cp:lastModifiedBy>run</cp:lastModifiedBy>
  <cp:lastPrinted>2016-02-07T10:21:00Z</cp:lastPrinted>
  <dcterms:modified xsi:type="dcterms:W3CDTF">2016-06-13T12:53:00Z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מתן שמעון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2817025;1384446;10499511;6243572</vt:lpwstr>
  </property>
  <property fmtid="{D5CDD505-2E9C-101B-9397-08002B2CF9AE}" pid="9" name="CITY">
    <vt:lpwstr>ת"א</vt:lpwstr>
  </property>
  <property fmtid="{D5CDD505-2E9C-101B-9397-08002B2CF9AE}" pid="10" name="DATE">
    <vt:lpwstr>20160207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ירון לוי</vt:lpwstr>
  </property>
  <property fmtid="{D5CDD505-2E9C-101B-9397-08002B2CF9AE}" pid="14" name="LAWLISTTMP1">
    <vt:lpwstr>70301/151;144.a</vt:lpwstr>
  </property>
  <property fmtid="{D5CDD505-2E9C-101B-9397-08002B2CF9AE}" pid="15" name="LAWYER">
    <vt:lpwstr>דודג';פרידמן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39950</vt:lpwstr>
  </property>
  <property fmtid="{D5CDD505-2E9C-101B-9397-08002B2CF9AE}" pid="22" name="NEWPARTB">
    <vt:lpwstr>12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390020160207</vt:lpwstr>
  </property>
  <property fmtid="{D5CDD505-2E9C-101B-9397-08002B2CF9AE}" pid="34" name="TYPE_N_DATE">
    <vt:lpwstr>39020160207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